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AI-Powered Cinematic Storytelling with Google Flow </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MD Juwel Rana</w:t>
      </w:r>
    </w:p>
    <w:p w:rsidR="00000000" w:rsidDel="00000000" w:rsidP="00000000" w:rsidRDefault="00000000" w:rsidRPr="00000000" w14:paraId="00000003">
      <w:pPr>
        <w:jc w:val="center"/>
        <w:rPr/>
      </w:pPr>
      <w:r w:rsidDel="00000000" w:rsidR="00000000" w:rsidRPr="00000000">
        <w:rPr>
          <w:b w:val="1"/>
          <w:bCs w:val="1"/>
          <w:rtl w:val="0"/>
        </w:rPr>
        <w:t xml:space="preserve">ID:</w:t>
      </w:r>
      <w:r w:rsidDel="00000000" w:rsidR="00000000" w:rsidRPr="00000000">
        <w:rPr>
          <w:rtl w:val="0"/>
        </w:rPr>
        <w:t xml:space="preserve"> 2533344042 </w:t>
      </w:r>
    </w:p>
    <w:p w:rsidR="00000000" w:rsidDel="00000000" w:rsidP="00000000" w:rsidRDefault="00000000" w:rsidRPr="00000000" w14:paraId="00000004">
      <w:pPr>
        <w:pStyle w:val="Heading1"/>
        <w:rPr/>
      </w:pPr>
      <w:r w:rsidDel="00000000" w:rsidR="00000000" w:rsidRPr="00000000">
        <w:rPr>
          <w:rtl w:val="0"/>
        </w:rPr>
        <w:t xml:space="preserve">Introduction</w:t>
      </w:r>
    </w:p>
    <w:p w:rsidR="00000000" w:rsidDel="00000000" w:rsidP="00000000" w:rsidRDefault="00000000" w:rsidRPr="00000000" w14:paraId="00000005">
      <w:pPr>
        <w:jc w:val="both"/>
        <w:rPr/>
      </w:pPr>
      <w:r w:rsidDel="00000000" w:rsidR="00000000" w:rsidRPr="00000000">
        <w:rPr>
          <w:rtl w:val="0"/>
        </w:rPr>
        <w:t xml:space="preserve">This chapter explores the creative capabilities of Google Flow, an advanced generative AI platform designed for high-quality video and audio production. Google Flow allows users to transform detailed text prompts into cinematic multimedia experiences with realistic visuals and emotionally engaging sound design. The platform is especially valuable for educators, filmmakers, storytellers, and digital content creators who want to produce professional-quality media without the high cost and complexity of traditional production methods. By combining AI-powered scene generation, realistic camera movement, and immersive audio composition, Google Flow bridges the gap between imagination and visual storytelling. </w:t>
      </w:r>
    </w:p>
    <w:p w:rsidR="00000000" w:rsidDel="00000000" w:rsidP="00000000" w:rsidRDefault="00000000" w:rsidRPr="00000000" w14:paraId="00000006">
      <w:pPr>
        <w:pStyle w:val="Heading1"/>
        <w:spacing w:before="0" w:lineRule="auto"/>
        <w:rPr/>
      </w:pPr>
      <w:r w:rsidDel="00000000" w:rsidR="00000000" w:rsidRPr="00000000">
        <w:rPr>
          <w:rtl w:val="0"/>
        </w:rPr>
        <w:t xml:space="preserve">Prompt</w:t>
      </w:r>
    </w:p>
    <w:p w:rsidR="00000000" w:rsidDel="00000000" w:rsidP="00000000" w:rsidRDefault="00000000" w:rsidRPr="00000000" w14:paraId="00000007">
      <w:pPr>
        <w:jc w:val="both"/>
        <w:rPr/>
      </w:pPr>
      <w:r w:rsidDel="00000000" w:rsidR="00000000" w:rsidRPr="00000000">
        <w:rPr>
          <w:rtl w:val="0"/>
        </w:rPr>
        <w:t xml:space="preserve">Video:</w:t>
        <w:br w:type="textWrapping"/>
        <w:t xml:space="preserve">A cinematic drone shot begins from a lush green rural school playground in Bangladesh, slowly zooming into a classroom where students are actively participating in a lesson. The scene then transitions to a close-up of a smiling student writing in a notebook. The atmosphere should feel bright, authentic, and culturally accurate. Include realistic textures, natural movement of trees in the background, and high-fidelity skin tones. The style must remain strictly photorealistic with no animation effects.</w:t>
        <w:br w:type="textWrapping"/>
        <w:br w:type="textWrapping"/>
        <w:t xml:space="preserve">Audio:</w:t>
        <w:br w:type="textWrapping"/>
        <w:t xml:space="preserve">A soulful and uplifting acoustic background track featuring a soft bamboo flute (Banshi) and gentle acoustic guitar. The rhythm should be steady and inspiring, reflecting hope and progress. The music should have a mid-tempo cinematic ambient feel with clean production and no vocals. It should evoke a sense of pride while capturing the beauty of both rural and urban Bangladesh.</w:t>
      </w:r>
    </w:p>
    <w:p w:rsidR="00000000" w:rsidDel="00000000" w:rsidP="00000000" w:rsidRDefault="00000000" w:rsidRPr="00000000" w14:paraId="00000008">
      <w:pPr>
        <w:pStyle w:val="Heading1"/>
        <w:spacing w:before="0" w:lineRule="auto"/>
        <w:rPr/>
      </w:pPr>
      <w:r w:rsidDel="00000000" w:rsidR="00000000" w:rsidRPr="00000000">
        <w:rPr>
          <w:rtl w:val="0"/>
        </w:rPr>
        <w:t xml:space="preserve">Output</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Using Google Flow, the generated output delivers an exceptionally realistic cinematic sequence that closely resembles professional documentary footage. The drone movement appears smooth and stable, while the transition from the outdoor playground to the classroom scene feels natural and immersive. Google Flow successfully captures the authentic atmosphere of a Bangladeshi rural school, including culturally accurate clothing, classroom design, and environmental details. The facial expressions and lighting are highly detailed, creating emotional depth and realism. The accompanying background music enhances the storytelling experience, where the bamboo flute introduces a sense of cultural identity and emotional warmth. Overall, the final result demonstrates Google Flow’s strength in generating emotionally engaging and visually cinematic AI-produced media.</w:t>
      </w:r>
    </w:p>
    <w:p w:rsidR="00000000" w:rsidDel="00000000" w:rsidP="00000000" w:rsidRDefault="00000000" w:rsidRPr="00000000" w14:paraId="0000000A">
      <w:pPr>
        <w:pStyle w:val="Heading1"/>
        <w:rPr/>
      </w:pPr>
      <w:r w:rsidDel="00000000" w:rsidR="00000000" w:rsidRPr="00000000">
        <w:rPr>
          <w:rtl w:val="0"/>
        </w:rPr>
        <w:t xml:space="preserve">Prompt Engineering</w:t>
      </w:r>
    </w:p>
    <w:p w:rsidR="00000000" w:rsidDel="00000000" w:rsidP="00000000" w:rsidRDefault="00000000" w:rsidRPr="00000000" w14:paraId="0000000B">
      <w:pPr>
        <w:spacing w:after="240" w:before="240" w:line="240" w:lineRule="auto"/>
        <w:rPr/>
      </w:pPr>
      <w:r w:rsidDel="00000000" w:rsidR="00000000" w:rsidRPr="00000000">
        <w:rPr>
          <w:rtl w:val="0"/>
        </w:rPr>
        <w:t xml:space="preserve">To achieve even better results from Google Flow, the following prompt engineering strategies can be applied:</w:t>
      </w:r>
    </w:p>
    <w:p w:rsidR="00000000" w:rsidDel="00000000" w:rsidP="00000000" w:rsidRDefault="00000000" w:rsidRPr="00000000" w14:paraId="0000000C">
      <w:pPr>
        <w:pStyle w:val="Heading3"/>
        <w:keepNext w:val="0"/>
        <w:keepLines w:val="0"/>
        <w:spacing w:after="80" w:before="280" w:line="240" w:lineRule="auto"/>
        <w:rPr>
          <w:rFonts w:ascii="Cambria" w:cs="Cambria" w:eastAsia="Cambria" w:hAnsi="Cambria"/>
          <w:color w:val="000000"/>
          <w:sz w:val="26"/>
          <w:szCs w:val="26"/>
        </w:rPr>
      </w:pPr>
      <w:bookmarkStart w:colFirst="0" w:colLast="0" w:name="_heading=h.dpxhckm1wfbp" w:id="0"/>
      <w:bookmarkEnd w:id="0"/>
      <w:r w:rsidDel="00000000" w:rsidR="00000000" w:rsidRPr="00000000">
        <w:rPr>
          <w:rFonts w:ascii="Cambria" w:cs="Cambria" w:eastAsia="Cambria" w:hAnsi="Cambria"/>
          <w:color w:val="000000"/>
          <w:sz w:val="26"/>
          <w:szCs w:val="26"/>
          <w:rtl w:val="0"/>
        </w:rPr>
        <w:t xml:space="preserve">• Incorporate Technical Camera Specifications:</w:t>
      </w:r>
    </w:p>
    <w:p w:rsidR="00000000" w:rsidDel="00000000" w:rsidP="00000000" w:rsidRDefault="00000000" w:rsidRPr="00000000" w14:paraId="0000000D">
      <w:pPr>
        <w:spacing w:after="240" w:before="240" w:line="240" w:lineRule="auto"/>
        <w:rPr/>
      </w:pPr>
      <w:r w:rsidDel="00000000" w:rsidR="00000000" w:rsidRPr="00000000">
        <w:rPr>
          <w:rtl w:val="0"/>
        </w:rPr>
        <w:t xml:space="preserve">Use phrases such as “8K cinematic resolution,” “shot on 35mm film,” or “f/1.8 aperture” to improve visual depth and cinematic blur effects.</w:t>
      </w:r>
    </w:p>
    <w:p w:rsidR="00000000" w:rsidDel="00000000" w:rsidP="00000000" w:rsidRDefault="00000000" w:rsidRPr="00000000" w14:paraId="0000000E">
      <w:pPr>
        <w:pStyle w:val="Heading3"/>
        <w:keepNext w:val="0"/>
        <w:keepLines w:val="0"/>
        <w:spacing w:after="80" w:before="280" w:line="240" w:lineRule="auto"/>
        <w:rPr>
          <w:rFonts w:ascii="Cambria" w:cs="Cambria" w:eastAsia="Cambria" w:hAnsi="Cambria"/>
          <w:color w:val="000000"/>
          <w:sz w:val="26"/>
          <w:szCs w:val="26"/>
        </w:rPr>
      </w:pPr>
      <w:bookmarkStart w:colFirst="0" w:colLast="0" w:name="_heading=h.m1txwh92oojb" w:id="1"/>
      <w:bookmarkEnd w:id="1"/>
      <w:r w:rsidDel="00000000" w:rsidR="00000000" w:rsidRPr="00000000">
        <w:rPr>
          <w:rFonts w:ascii="Cambria" w:cs="Cambria" w:eastAsia="Cambria" w:hAnsi="Cambria"/>
          <w:color w:val="000000"/>
          <w:sz w:val="26"/>
          <w:szCs w:val="26"/>
          <w:rtl w:val="0"/>
        </w:rPr>
        <w:t xml:space="preserve">• Define Lighting Conditions:</w:t>
      </w:r>
    </w:p>
    <w:p w:rsidR="00000000" w:rsidDel="00000000" w:rsidP="00000000" w:rsidRDefault="00000000" w:rsidRPr="00000000" w14:paraId="0000000F">
      <w:pPr>
        <w:spacing w:after="240" w:before="240" w:line="240" w:lineRule="auto"/>
        <w:rPr/>
      </w:pPr>
      <w:r w:rsidDel="00000000" w:rsidR="00000000" w:rsidRPr="00000000">
        <w:rPr>
          <w:rtl w:val="0"/>
        </w:rPr>
        <w:t xml:space="preserve">Specify “golden hour sunlight,” “soft indoor classroom lighting,” or “natural window illumination” to create a warm and realistic atmosphere.</w:t>
      </w:r>
    </w:p>
    <w:p w:rsidR="00000000" w:rsidDel="00000000" w:rsidP="00000000" w:rsidRDefault="00000000" w:rsidRPr="00000000" w14:paraId="00000010">
      <w:pPr>
        <w:pStyle w:val="Heading3"/>
        <w:keepNext w:val="0"/>
        <w:keepLines w:val="0"/>
        <w:spacing w:after="80" w:before="280" w:line="240" w:lineRule="auto"/>
        <w:rPr>
          <w:rFonts w:ascii="Cambria" w:cs="Cambria" w:eastAsia="Cambria" w:hAnsi="Cambria"/>
          <w:color w:val="000000"/>
          <w:sz w:val="26"/>
          <w:szCs w:val="26"/>
        </w:rPr>
      </w:pPr>
      <w:bookmarkStart w:colFirst="0" w:colLast="0" w:name="_heading=h.xa708qbwqier" w:id="2"/>
      <w:bookmarkEnd w:id="2"/>
      <w:r w:rsidDel="00000000" w:rsidR="00000000" w:rsidRPr="00000000">
        <w:rPr>
          <w:rFonts w:ascii="Cambria" w:cs="Cambria" w:eastAsia="Cambria" w:hAnsi="Cambria"/>
          <w:color w:val="000000"/>
          <w:sz w:val="26"/>
          <w:szCs w:val="26"/>
          <w:rtl w:val="0"/>
        </w:rPr>
        <w:t xml:space="preserve">• Maintain Scene Consistency:</w:t>
      </w:r>
    </w:p>
    <w:p w:rsidR="00000000" w:rsidDel="00000000" w:rsidP="00000000" w:rsidRDefault="00000000" w:rsidRPr="00000000" w14:paraId="00000011">
      <w:pPr>
        <w:spacing w:after="240" w:before="240" w:line="240" w:lineRule="auto"/>
        <w:rPr/>
      </w:pPr>
      <w:r w:rsidDel="00000000" w:rsidR="00000000" w:rsidRPr="00000000">
        <w:rPr>
          <w:rtl w:val="0"/>
        </w:rPr>
        <w:t xml:space="preserve">Use instructions like “continuous single-take shot” or “smooth cinematic transition” to ensure stable movement between scenes.</w:t>
      </w:r>
    </w:p>
    <w:p w:rsidR="00000000" w:rsidDel="00000000" w:rsidP="00000000" w:rsidRDefault="00000000" w:rsidRPr="00000000" w14:paraId="00000012">
      <w:pPr>
        <w:pStyle w:val="Heading3"/>
        <w:keepNext w:val="0"/>
        <w:keepLines w:val="0"/>
        <w:spacing w:after="80" w:before="280" w:line="240" w:lineRule="auto"/>
        <w:rPr>
          <w:rFonts w:ascii="Cambria" w:cs="Cambria" w:eastAsia="Cambria" w:hAnsi="Cambria"/>
          <w:color w:val="000000"/>
          <w:sz w:val="26"/>
          <w:szCs w:val="26"/>
        </w:rPr>
      </w:pPr>
      <w:bookmarkStart w:colFirst="0" w:colLast="0" w:name="_heading=h.peyhfognz6p6" w:id="3"/>
      <w:bookmarkEnd w:id="3"/>
      <w:r w:rsidDel="00000000" w:rsidR="00000000" w:rsidRPr="00000000">
        <w:rPr>
          <w:rFonts w:ascii="Cambria" w:cs="Cambria" w:eastAsia="Cambria" w:hAnsi="Cambria"/>
          <w:color w:val="000000"/>
          <w:sz w:val="26"/>
          <w:szCs w:val="26"/>
          <w:rtl w:val="0"/>
        </w:rPr>
        <w:t xml:space="preserve">• Apply Documentary Style References:</w:t>
      </w:r>
    </w:p>
    <w:p w:rsidR="00000000" w:rsidDel="00000000" w:rsidP="00000000" w:rsidRDefault="00000000" w:rsidRPr="00000000" w14:paraId="00000013">
      <w:pPr>
        <w:spacing w:after="240" w:before="240" w:line="240" w:lineRule="auto"/>
        <w:rPr/>
      </w:pPr>
      <w:r w:rsidDel="00000000" w:rsidR="00000000" w:rsidRPr="00000000">
        <w:rPr>
          <w:rtl w:val="0"/>
        </w:rPr>
        <w:t xml:space="preserve">Include references such as “National Geographic documentary style” to achieve professional color grading and cinematic realism.</w:t>
      </w:r>
    </w:p>
    <w:p w:rsidR="00000000" w:rsidDel="00000000" w:rsidP="00000000" w:rsidRDefault="00000000" w:rsidRPr="00000000" w14:paraId="00000014">
      <w:pPr>
        <w:pStyle w:val="Heading3"/>
        <w:keepNext w:val="0"/>
        <w:keepLines w:val="0"/>
        <w:spacing w:after="80" w:before="280" w:line="240" w:lineRule="auto"/>
        <w:rPr>
          <w:rFonts w:ascii="Cambria" w:cs="Cambria" w:eastAsia="Cambria" w:hAnsi="Cambria"/>
          <w:color w:val="000000"/>
          <w:sz w:val="26"/>
          <w:szCs w:val="26"/>
        </w:rPr>
      </w:pPr>
      <w:bookmarkStart w:colFirst="0" w:colLast="0" w:name="_heading=h.50j9bepzk4ym" w:id="4"/>
      <w:bookmarkEnd w:id="4"/>
      <w:r w:rsidDel="00000000" w:rsidR="00000000" w:rsidRPr="00000000">
        <w:rPr>
          <w:rFonts w:ascii="Cambria" w:cs="Cambria" w:eastAsia="Cambria" w:hAnsi="Cambria"/>
          <w:color w:val="000000"/>
          <w:sz w:val="26"/>
          <w:szCs w:val="26"/>
          <w:rtl w:val="0"/>
        </w:rPr>
        <w:t xml:space="preserve">• Enhance Audio Layering:</w:t>
      </w:r>
    </w:p>
    <w:p w:rsidR="00000000" w:rsidDel="00000000" w:rsidP="00000000" w:rsidRDefault="00000000" w:rsidRPr="00000000" w14:paraId="00000015">
      <w:pPr>
        <w:spacing w:after="240" w:before="240" w:line="240" w:lineRule="auto"/>
        <w:rPr/>
      </w:pPr>
      <w:r w:rsidDel="00000000" w:rsidR="00000000" w:rsidRPr="00000000">
        <w:rPr>
          <w:rtl w:val="0"/>
        </w:rPr>
        <w:t xml:space="preserve">Specify “wide stereo ambiance,” “soft reverb,” or “immersive acoustic mixing” to create a richer and more emotional sound experience.</w:t>
      </w:r>
    </w:p>
    <w:p w:rsidR="00000000" w:rsidDel="00000000" w:rsidP="00000000" w:rsidRDefault="00000000" w:rsidRPr="00000000" w14:paraId="00000016">
      <w:pPr>
        <w:pStyle w:val="Heading1"/>
        <w:rPr/>
      </w:pPr>
      <w:r w:rsidDel="00000000" w:rsidR="00000000" w:rsidRPr="00000000">
        <w:rPr>
          <w:rtl w:val="0"/>
        </w:rPr>
        <w:t xml:space="preserve">Conclusion</w:t>
      </w:r>
    </w:p>
    <w:p w:rsidR="00000000" w:rsidDel="00000000" w:rsidP="00000000" w:rsidRDefault="00000000" w:rsidRPr="00000000" w14:paraId="00000017">
      <w:pPr>
        <w:jc w:val="both"/>
        <w:rPr/>
      </w:pPr>
      <w:r w:rsidDel="00000000" w:rsidR="00000000" w:rsidRPr="00000000">
        <w:rPr>
          <w:rtl w:val="0"/>
        </w:rPr>
        <w:t xml:space="preserve">Google Flow proves to be a highly effective AI platform for generating culturally rich and photorealistic multimedia content. Its ability to combine realistic camera movement, detailed environmental rendering, and emotionally expressive audio makes it especially valuable for storytelling and educational media production. Compared to other AI video generation tools, Google Flow performs exceptionally well in maintaining cinematic quality, scene consistency, and authentic cultural representation. Although some outputs may still require refined prompting for perfect anatomical accuracy, the platform excels in creating immersive visual narratives with emotional impact. For creators who want to present authentic local stories with modern AI efficiency and cinematic realism, Google Flow is an outstanding choice.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XReJg3wzerNHmW0rBCVZ/9Xa4Q==">CgMxLjAyDmguZHB4aGNrbTF3ZmJwMg5oLm0xdHh3aDkyb29qYjIOaC54YTcwOHFid3FpZXIyDmgucGV5aGZvZ256NnA2Mg5oLjUwajliZXB6azR5bTgAciExT21lT1lrTHRuejdnYlhjcjdMSXFWOUZOWHp6b3FUd1Q=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