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№3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«Многофазный поток»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Построить структурированную гексаэдрическую сетку в SALOME, передать её в OpenFOAM и рассчитать нестационарное движение воды и воздуха методом объёма жидкости VOF.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двумерной области моделируется обрушение столба воды под действием тяжести. Дополнительно исследуются два начальных распределения воды: центральный параллелепипед и сфера. Свободная поверхность определяется полем объёмной доли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операционная система рабочей виртуальной машины.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SALOME 9.16.0: построение геометрии, Hexahedron mesh, группы граней, сохранение HDF и экспорт UNV.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ideasUnvToFoam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transformPoints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модулем </w:t>
      </w:r>
      <w:r>
        <w:rPr>
          <w:rFonts w:ascii="Courier New" w:hAnsi="Courier New" w:eastAsia="Courier New"/>
          <w:i w:val="0"/>
          <w:color w:val="000000"/>
          <w:sz w:val="26"/>
        </w:rPr>
        <w:t>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ParaView 6.1.1: визуализация сетки и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Фазы: вода и воздух; поверхностное натяжение </w:t>
      </w:r>
      <w:r>
        <w:rPr>
          <w:rFonts w:ascii="Courier New" w:hAnsi="Courier New" w:eastAsia="Courier New"/>
          <w:i w:val="0"/>
          <w:color w:val="000000"/>
          <w:sz w:val="26"/>
        </w:rPr>
        <w:t>sigma=0.07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Для воды заданы </w:t>
      </w:r>
      <w:r>
        <w:rPr>
          <w:rFonts w:ascii="Courier New" w:hAnsi="Courier New" w:eastAsia="Courier New"/>
          <w:i w:val="0"/>
          <w:color w:val="000000"/>
          <w:sz w:val="26"/>
        </w:rPr>
        <w:t>nu=1e-6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rho=1000 кг/м³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для воздуха </w:t>
      </w:r>
      <w:r>
        <w:rPr>
          <w:rFonts w:ascii="Courier New" w:hAnsi="Courier New" w:eastAsia="Courier New"/>
          <w:i w:val="0"/>
          <w:color w:val="000000"/>
          <w:sz w:val="26"/>
        </w:rPr>
        <w:t>nu=1.48e-5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rho=1 кг/м³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Вектор тяжести </w:t>
      </w:r>
      <w:r>
        <w:rPr>
          <w:rFonts w:ascii="Courier New" w:hAnsi="Courier New" w:eastAsia="Courier New"/>
          <w:i w:val="0"/>
          <w:color w:val="000000"/>
          <w:sz w:val="26"/>
        </w:rPr>
        <w:t>(0 -9.81 0) м/с²</w:t>
      </w:r>
      <w:r>
        <w:rPr>
          <w:rFonts w:ascii="Times New Roman" w:hAnsi="Times New Roman" w:eastAsia="Times New Roman"/>
          <w:i w:val="0"/>
          <w:color w:val="000000"/>
          <w:sz w:val="28"/>
        </w:rPr>
        <w:t>. Модель переноса импульса - ламинарная.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Базовый столб воды задаётся box-областью </w:t>
      </w:r>
      <w:r>
        <w:rPr>
          <w:rFonts w:ascii="Courier New" w:hAnsi="Courier New" w:eastAsia="Courier New"/>
          <w:i w:val="0"/>
          <w:color w:val="000000"/>
          <w:sz w:val="26"/>
        </w:rPr>
        <w:t>(0 0 -1)</w:t>
      </w:r>
      <w:r>
        <w:rPr>
          <w:rFonts w:ascii="Times New Roman" w:hAnsi="Times New Roman" w:eastAsia="Times New Roman"/>
          <w:i w:val="0"/>
          <w:color w:val="000000"/>
          <w:sz w:val="28"/>
        </w:rPr>
        <w:t>-</w:t>
      </w:r>
      <w:r>
        <w:rPr>
          <w:rFonts w:ascii="Courier New" w:hAnsi="Courier New" w:eastAsia="Courier New"/>
          <w:i w:val="0"/>
          <w:color w:val="000000"/>
          <w:sz w:val="26"/>
        </w:rPr>
        <w:t>(0.1461 0.292 1)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Вне неё </w:t>
      </w:r>
      <w:r>
        <w:rPr>
          <w:rFonts w:ascii="Courier New" w:hAnsi="Courier New" w:eastAsia="Courier New"/>
          <w:i w:val="0"/>
          <w:color w:val="000000"/>
          <w:sz w:val="26"/>
        </w:rPr>
        <w:t>alpha.water=0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внутри </w:t>
      </w:r>
      <w:r>
        <w:rPr>
          <w:rFonts w:ascii="Courier New" w:hAnsi="Courier New" w:eastAsia="Courier New"/>
          <w:i w:val="0"/>
          <w:color w:val="000000"/>
          <w:sz w:val="26"/>
        </w:rPr>
        <w:t>alpha.water=1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задаче одновременно присутствуют две несмешивающиеся среды - вода и воздух. Метод VOF (Volume of Fluid) хранит в каждой ячейке объёмную долю воды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>: значение 1 соответствует воде, 0 - воздуху, а промежуточные значения отмечают ячейки, пересечённые свободной поверхностью. Для доли решается уравнение переноса</w:t>
      </w:r>
    </w:p>
    <w:p>
      <w:pPr>
        <w:spacing w:before="120" w:after="120"/>
        <w:jc w:val="center"/>
      </w:pPr>
      <m:oMathPara>
        <m:oMath>
          <m:f>
            <m:num>
              <m:r>
                <m:rPr>
                  <m:sty m:val="i"/>
                </m:rPr>
                <m:t>∂α</m:t>
              </m:r>
            </m:num>
            <m:den>
              <m:r>
                <m:rPr>
                  <m:sty m:val="i"/>
                </m:rPr>
                <m:t>∂t</m:t>
              </m:r>
            </m:den>
          </m:f>
          <m:r>
            <m:rPr>
              <m:sty m:val="i"/>
            </m:rPr>
            <m:t> + ∇·(αU) + ∇·(α(1-α)Uᵣ) = 0</m:t>
          </m:r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alpha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объёмная доля воды,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время,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скорость смеси, а </w:t>
      </w:r>
      <w:r>
        <w:rPr>
          <w:rFonts w:ascii="Courier New" w:hAnsi="Courier New" w:eastAsia="Courier New"/>
          <w:i w:val="0"/>
          <w:color w:val="000000"/>
          <w:sz w:val="26"/>
        </w:rPr>
        <w:t>U_r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искусственная относительная скорость, сжимающая размазанный численной схемой интерфейс. В case это отражено схемой </w:t>
      </w:r>
      <w:r>
        <w:rPr>
          <w:rFonts w:ascii="Courier New" w:hAnsi="Courier New" w:eastAsia="Courier New"/>
          <w:i w:val="0"/>
          <w:color w:val="000000"/>
          <w:sz w:val="26"/>
        </w:rPr>
        <w:t>interfaceCompression vanLeer 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ограниченным решением MULES.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Плотность и вязкость смеси определяются локальной долей фаз. Поверхностное натяжение </w:t>
      </w:r>
      <w:r>
        <w:rPr>
          <w:rFonts w:ascii="Courier New" w:hAnsi="Courier New" w:eastAsia="Courier New"/>
          <w:i w:val="0"/>
          <w:color w:val="000000"/>
          <w:sz w:val="26"/>
        </w:rPr>
        <w:t>sigma=0,07 Н/м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создаёт силу на искривлённой границе раздела. Давление хранится как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то есть давление с вычтенной гидростатической составляющей; это удобно при наличии тяжести </w:t>
      </w:r>
      <w:r>
        <w:rPr>
          <w:rFonts w:ascii="Courier New" w:hAnsi="Courier New" w:eastAsia="Courier New"/>
          <w:i w:val="0"/>
          <w:color w:val="000000"/>
          <w:sz w:val="26"/>
        </w:rPr>
        <w:t>g=(0 -9,81 0) м/с²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Число Куранта </w:t>
      </w:r>
      <w:r>
        <w:rPr>
          <w:rFonts w:ascii="Courier New" w:hAnsi="Courier New" w:eastAsia="Courier New"/>
          <w:i w:val="0"/>
          <w:color w:val="000000"/>
          <w:sz w:val="26"/>
        </w:rPr>
        <w:t>Co=|U| deltaT/deltaX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показывает, какую долю характерного размера ячейки проходит жидкость за один шаг. Отдельный </w:t>
      </w:r>
      <w:r>
        <w:rPr>
          <w:rFonts w:ascii="Courier New" w:hAnsi="Courier New" w:eastAsia="Courier New"/>
          <w:i w:val="0"/>
          <w:color w:val="000000"/>
          <w:sz w:val="26"/>
        </w:rPr>
        <w:t>alphaCo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контролирует перенос свободной поверхности. Автоматический шаг времени поддерживал оба ограничения не выше единицы.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После масштабирования область имеет размеры 0,584×0,584×0,0146 м и включает нижнюю перегородку. Толщина содержит одну ячейку. Геометрия и сетка сохранены в </w:t>
      </w:r>
      <w:r>
        <w:rPr>
          <w:rFonts w:ascii="Courier New" w:hAnsi="Courier New" w:eastAsia="Courier New"/>
          <w:i w:val="0"/>
          <w:color w:val="000000"/>
          <w:sz w:val="26"/>
        </w:rPr>
        <w:t>fast_finish_2026/LR3/damBreakLaminar/Lab3-final.hdf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экспорт - </w:t>
      </w:r>
      <w:r>
        <w:rPr>
          <w:rFonts w:ascii="Courier New" w:hAnsi="Courier New" w:eastAsia="Courier New"/>
          <w:i w:val="0"/>
          <w:color w:val="000000"/>
          <w:sz w:val="26"/>
        </w:rPr>
        <w:t>Mesh_1.unv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Сетка построена в SALOME алгоритмом Hexahedron. Реальный dump фиксирует локальные числа сегментов: 23 и 19 по сторонам X, 2 на перегородке по X, 4 на перегородке по Y, 42 в верхней части по Y и 1 по Z. Получено 4222 узла и 2016 гексаэдров.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Созданы группы: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Группа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Число граней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leftWall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левая стенка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rightWall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правая стенка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lowerWall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дно и перегородка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atmosphere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открытая верхняя граница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20"/>
              </w:rPr>
              <w:t>frontAndBack</w:t>
            </w:r>
          </w:p>
        </w:tc>
        <w:tc>
          <w:tcPr>
            <w:tcW w:type="dxa" w:w="2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4032</w:t>
            </w:r>
          </w:p>
        </w:tc>
        <w:tc>
          <w:tcPr>
            <w:tcW w:type="dxa" w:w="3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передняя/задняя плоскости 2D-задачи</w:t>
            </w:r>
          </w:p>
        </w:tc>
      </w:tr>
    </w:tbl>
    <w:p>
      <w:pPr>
        <w:spacing w:after="40"/>
      </w:pP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99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ome_mesh_gro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9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Структурированная сетка damBreak и группы граничных поверхностей в SALOME.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После UNV-импорта </w:t>
      </w:r>
      <w:r>
        <w:rPr>
          <w:rFonts w:ascii="Courier New" w:hAnsi="Courier New" w:eastAsia="Courier New"/>
          <w:i w:val="0"/>
          <w:color w:val="000000"/>
          <w:sz w:val="26"/>
        </w:rPr>
        <w:t>checkMesh -allGeometry -allTopology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подтвердил: 2016 hex, одна область, max non-orthogonality 0°, max skewness </w:t>
      </w:r>
      <w:r>
        <w:rPr>
          <w:rFonts w:ascii="Courier New" w:hAnsi="Courier New" w:eastAsia="Courier New"/>
          <w:i w:val="0"/>
          <w:color w:val="000000"/>
          <w:sz w:val="26"/>
        </w:rPr>
        <w:t>4.53·10⁻14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2 - Гексаэдрическая сетка после импорта UNV и масштабирования в OpenFOAM.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полях используется групповой шаблон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который применяется к patches типа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(</w:t>
      </w:r>
      <w:r>
        <w:rPr>
          <w:rFonts w:ascii="Courier New" w:hAnsi="Courier New" w:eastAsia="Courier New"/>
          <w:i w:val="0"/>
          <w:color w:val="000000"/>
          <w:sz w:val="26"/>
        </w:rPr>
        <w:t>leftWall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rightWall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lowerWall</w:t>
      </w:r>
      <w:r>
        <w:rPr>
          <w:rFonts w:ascii="Times New Roman" w:hAnsi="Times New Roman" w:eastAsia="Times New Roman"/>
          <w:i w:val="0"/>
          <w:color w:val="000000"/>
          <w:sz w:val="28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стены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noSlip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неподвижные твёрдые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стены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p_rgh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fixedFluxPressure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начальное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согласование давления с потоком у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стены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alpha.water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фаза не задаётся извне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atmosphere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pressureInletOutletVelocity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начальное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(0 0 0)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открытая граница с учётом направления потока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atmosphere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p_rgh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prghTotalPressure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p0=0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атмосферное опорное давление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atmosphere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alpha.water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inletOutlet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inletValue=0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при втекании поступает воздух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constraint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двумерность задачи</w:t>
            </w:r>
          </w:p>
        </w:tc>
      </w:tr>
    </w:tbl>
    <w:p>
      <w:pPr>
        <w:spacing w:after="40"/>
      </w:pPr>
    </w:p>
    <w:p>
      <w:r>
        <w:rPr>
          <w:rFonts w:ascii="Courier New" w:hAnsi="Courier New" w:eastAsia="Courier New"/>
          <w:i w:val="0"/>
          <w:color w:val="000000"/>
          <w:sz w:val="26"/>
        </w:rPr>
        <w:t>noSlip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обнуляет скорость на твёрдой стенке.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не фиксирует само значение, а задаёт нулевую нормальную производную. Условие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исключает уравнения в направлении толщины и превращает однослойную трёхмерную сетку в квазидвумерную. Верхняя граница допускает как выход, так и обратный вход воздуха.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начальные и граничные условия для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исходный шаблон доли хранится как </w:t>
      </w:r>
      <w:r>
        <w:rPr>
          <w:rFonts w:ascii="Courier New" w:hAnsi="Courier New" w:eastAsia="Courier New"/>
          <w:i w:val="0"/>
          <w:color w:val="000000"/>
          <w:sz w:val="26"/>
        </w:rPr>
        <w:t>alpha.water.orig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свойства воды и воздуха в </w:t>
      </w:r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поверхностное натяжение, </w:t>
      </w:r>
      <w:r>
        <w:rPr>
          <w:rFonts w:ascii="Courier New" w:hAnsi="Courier New" w:eastAsia="Courier New"/>
          <w:i w:val="0"/>
          <w:color w:val="000000"/>
          <w:sz w:val="26"/>
        </w:rPr>
        <w:t>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ламинарная модель в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импортированная </w:t>
      </w:r>
      <w:r>
        <w:rPr>
          <w:rFonts w:ascii="Courier New" w:hAnsi="Courier New" w:eastAsia="Courier New"/>
          <w:i w:val="0"/>
          <w:color w:val="000000"/>
          <w:sz w:val="26"/>
        </w:rPr>
        <w:t>polyMesh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значение по умолчанию </w:t>
      </w:r>
      <w:r>
        <w:rPr>
          <w:rFonts w:ascii="Courier New" w:hAnsi="Courier New" w:eastAsia="Courier New"/>
          <w:i w:val="0"/>
          <w:color w:val="000000"/>
          <w:sz w:val="26"/>
        </w:rPr>
        <w:t>alpha.water=0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геометрическую область, где оно заменяется на 1. Для вариантов </w:t>
      </w:r>
      <w:r>
        <w:rPr>
          <w:rFonts w:ascii="Courier New" w:hAnsi="Courier New" w:eastAsia="Courier New"/>
          <w:i w:val="0"/>
          <w:color w:val="000000"/>
          <w:sz w:val="26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sphere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изменена только эта область.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содержит </w:t>
      </w:r>
      <w:r>
        <w:rPr>
          <w:rFonts w:ascii="Courier New" w:hAnsi="Courier New" w:eastAsia="Courier New"/>
          <w:i w:val="0"/>
          <w:color w:val="000000"/>
          <w:sz w:val="26"/>
        </w:rPr>
        <w:t>solver 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endTime=1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начальный </w:t>
      </w:r>
      <w:r>
        <w:rPr>
          <w:rFonts w:ascii="Courier New" w:hAnsi="Courier New" w:eastAsia="Courier New"/>
          <w:i w:val="0"/>
          <w:color w:val="000000"/>
          <w:sz w:val="26"/>
        </w:rPr>
        <w:t>deltaT=0.001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adjustTimeStep=yes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maxCo=1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maxAlphaCo=1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запись через 0,05 с. В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Euler, </w:t>
      </w:r>
      <w:r>
        <w:rPr>
          <w:rFonts w:ascii="Courier New" w:hAnsi="Courier New" w:eastAsia="Courier New"/>
          <w:i w:val="0"/>
          <w:color w:val="000000"/>
          <w:sz w:val="26"/>
        </w:rPr>
        <w:t>div(phi,alpha) Gauss interfaceCompression vanLeer 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div(rhoPhi,U) Gauss linearUpwind grad(U)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заданы два корректора MULES, а PIMPLE работает с одним внешним и тремя внутренними корректорами.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Модуль </w:t>
      </w:r>
      <w:r>
        <w:rPr>
          <w:rFonts w:ascii="Courier New" w:hAnsi="Courier New" w:eastAsia="Courier New"/>
          <w:i w:val="0"/>
          <w:color w:val="000000"/>
          <w:sz w:val="26"/>
        </w:rPr>
        <w:t>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решает переходное несжимаемое двухфазное течение с явным отслеживанием объёмной доли. Он является актуальным для OpenFOAM Foundation 13 модульным соответствием историческому </w:t>
      </w:r>
      <w:r>
        <w:rPr>
          <w:rFonts w:ascii="Courier New" w:hAnsi="Courier New" w:eastAsia="Courier New"/>
          <w:i w:val="0"/>
          <w:color w:val="000000"/>
          <w:sz w:val="26"/>
        </w:rPr>
        <w:t>interFoam</w:t>
      </w:r>
      <w:r>
        <w:rPr>
          <w:rFonts w:ascii="Times New Roman" w:hAnsi="Times New Roman" w:eastAsia="Times New Roman"/>
          <w:i w:val="0"/>
          <w:color w:val="000000"/>
          <w:sz w:val="28"/>
        </w:rPr>
        <w:t>, указанному в методичке. Расчёт однофазным solver здесь невозможен, поскольку требуется одновременно переносить интерфейс вода-воздух.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ideasUnvToFoam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ideasUnvToFoam Mesh_1.unv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Импортирует сетку и именованные группы SALOME. Журнал подтверждает 4222 точки, 2016 ячеек и все пять patches.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transformPoints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transformPoints -scale '(0.146 0.146 0.146)'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Масштабирует импортированную геометрию до физических размеров; выполнение подтверждено </w:t>
      </w:r>
      <w:r>
        <w:rPr>
          <w:rFonts w:ascii="Courier New" w:hAnsi="Courier New" w:eastAsia="Courier New"/>
          <w:i w:val="0"/>
          <w:color w:val="000000"/>
          <w:sz w:val="26"/>
        </w:rPr>
        <w:t>log.transformPoints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Команда checkMesh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checkMesh -allGeometry -allTopology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Проверяет импортированную сетку; результат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4 - Команда setFields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setFields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Записывает начальную объёмную долю воды по </w:t>
      </w:r>
      <w:r>
        <w:rPr>
          <w:rFonts w:ascii="Courier New" w:hAnsi="Courier New" w:eastAsia="Courier New"/>
          <w:i w:val="0"/>
          <w:color w:val="000000"/>
          <w:sz w:val="26"/>
        </w:rPr>
        <w:t>system/setFieldsDict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5 - Команда foamRun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foamRun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Читает </w:t>
      </w:r>
      <w:r>
        <w:rPr>
          <w:rFonts w:ascii="Courier New" w:hAnsi="Courier New" w:eastAsia="Courier New"/>
          <w:i w:val="0"/>
          <w:color w:val="000000"/>
          <w:sz w:val="26"/>
        </w:rPr>
        <w:t>solver 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выполняет двухфазный расчёт до 1 с.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Эта же последовательность применена к </w:t>
      </w:r>
      <w:r>
        <w:rPr>
          <w:rFonts w:ascii="Courier New" w:hAnsi="Courier New" w:eastAsia="Courier New"/>
          <w:i w:val="0"/>
          <w:color w:val="000000"/>
          <w:sz w:val="26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sphere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после изменения только начальной зоны воды.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Основной журнал завершается </w:t>
      </w:r>
      <w:r>
        <w:rPr>
          <w:rFonts w:ascii="Courier New" w:hAnsi="Courier New" w:eastAsia="Courier New"/>
          <w:i w:val="0"/>
          <w:color w:val="000000"/>
          <w:sz w:val="26"/>
        </w:rPr>
        <w:t>Time = 1s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; на последнем шаге maxCo=0,829702, maxAlphaCo=0,404696, wall-clock 53 с. Вода обрушается, растекается по дну, взаимодействует с перегородкой и стенками.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3 - Начальное распределение </w:t>
      </w:r>
      <w:r>
        <w:rPr>
          <w:rFonts w:ascii="Courier New" w:hAnsi="Courier New" w:eastAsia="Courier New"/>
          <w:i w:val="0"/>
          <w:color w:val="000000"/>
          <w:sz w:val="22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 в основном варианте, </w:t>
      </w:r>
      <w:r>
        <w:rPr>
          <w:rFonts w:ascii="Courier New" w:hAnsi="Courier New" w:eastAsia="Courier New"/>
          <w:i w:val="0"/>
          <w:color w:val="000000"/>
          <w:sz w:val="22"/>
        </w:rPr>
        <w:t>t=0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4 - Обрушение столба воды, </w:t>
      </w:r>
      <w:r>
        <w:rPr>
          <w:rFonts w:ascii="Courier New" w:hAnsi="Courier New" w:eastAsia="Courier New"/>
          <w:i w:val="0"/>
          <w:color w:val="000000"/>
          <w:sz w:val="22"/>
        </w:rPr>
        <w:t>t=0,25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5 - Положение свободной поверхности, </w:t>
      </w:r>
      <w:r>
        <w:rPr>
          <w:rFonts w:ascii="Courier New" w:hAnsi="Courier New" w:eastAsia="Courier New"/>
          <w:i w:val="0"/>
          <w:color w:val="000000"/>
          <w:sz w:val="22"/>
        </w:rPr>
        <w:t>t=0,50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6 - Взаимодействие воды с перегородкой и стенками, </w:t>
      </w:r>
      <w:r>
        <w:rPr>
          <w:rFonts w:ascii="Courier New" w:hAnsi="Courier New" w:eastAsia="Courier New"/>
          <w:i w:val="0"/>
          <w:color w:val="000000"/>
          <w:sz w:val="22"/>
        </w:rPr>
        <w:t>t=0,65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7 - Распределение фаз основного варианта, </w:t>
      </w:r>
      <w:r>
        <w:rPr>
          <w:rFonts w:ascii="Courier New" w:hAnsi="Courier New" w:eastAsia="Courier New"/>
          <w:i w:val="0"/>
          <w:color w:val="000000"/>
          <w:sz w:val="22"/>
        </w:rPr>
        <w:t>t=0,85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</w:t>
      </w:r>
      <w:r>
        <w:rPr>
          <w:rFonts w:ascii="Courier New" w:hAnsi="Courier New" w:eastAsia="Courier New"/>
          <w:i w:val="0"/>
          <w:color w:val="000000"/>
          <w:sz w:val="26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вода задана box-зоной </w:t>
      </w:r>
      <w:r>
        <w:rPr>
          <w:rFonts w:ascii="Courier New" w:hAnsi="Courier New" w:eastAsia="Courier New"/>
          <w:i w:val="0"/>
          <w:color w:val="000000"/>
          <w:sz w:val="26"/>
        </w:rPr>
        <w:t>(0.2 0.2 -0.5)</w:t>
      </w:r>
      <w:r>
        <w:rPr>
          <w:rFonts w:ascii="Times New Roman" w:hAnsi="Times New Roman" w:eastAsia="Times New Roman"/>
          <w:i w:val="0"/>
          <w:color w:val="000000"/>
          <w:sz w:val="28"/>
        </w:rPr>
        <w:t>-</w:t>
      </w:r>
      <w:r>
        <w:rPr>
          <w:rFonts w:ascii="Courier New" w:hAnsi="Courier New" w:eastAsia="Courier New"/>
          <w:i w:val="0"/>
          <w:color w:val="000000"/>
          <w:sz w:val="26"/>
        </w:rPr>
        <w:t>(0.4061 0.392 1)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финальный maxCo=0,70523. В </w:t>
      </w:r>
      <w:r>
        <w:rPr>
          <w:rFonts w:ascii="Courier New" w:hAnsi="Courier New" w:eastAsia="Courier New"/>
          <w:i w:val="0"/>
          <w:color w:val="000000"/>
          <w:sz w:val="26"/>
        </w:rPr>
        <w:t>sphere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центр </w:t>
      </w:r>
      <w:r>
        <w:rPr>
          <w:rFonts w:ascii="Courier New" w:hAnsi="Courier New" w:eastAsia="Courier New"/>
          <w:i w:val="0"/>
          <w:color w:val="000000"/>
          <w:sz w:val="26"/>
        </w:rPr>
        <w:t>(0.3 0.3 0)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радиус 0,1 м; финальный maxCo=0,952242. Оба журнала дошли до 1 с и завершились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8 - Расчётная сетка варианта </w:t>
      </w:r>
      <w:r>
        <w:rPr>
          <w:rFonts w:ascii="Courier New" w:hAnsi="Courier New" w:eastAsia="Courier New"/>
          <w:i w:val="0"/>
          <w:color w:val="000000"/>
          <w:sz w:val="22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9 -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t=0,25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10 -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t=0,50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6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11 -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t=0,65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8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12 -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t=0,85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13 - Расчётная сетка варианта </w:t>
      </w:r>
      <w:r>
        <w:rPr>
          <w:rFonts w:ascii="Courier New" w:hAnsi="Courier New" w:eastAsia="Courier New"/>
          <w:i w:val="0"/>
          <w:color w:val="000000"/>
          <w:sz w:val="22"/>
        </w:rPr>
        <w:t>sphere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14 -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sphere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t=0,25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15 -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sphere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t=0,50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6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16 -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sphere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t=0,65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59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water_t0_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17 - Объёмная доля воды варианта </w:t>
      </w:r>
      <w:r>
        <w:rPr>
          <w:rFonts w:ascii="Courier New" w:hAnsi="Courier New" w:eastAsia="Courier New"/>
          <w:i w:val="0"/>
          <w:color w:val="000000"/>
          <w:sz w:val="22"/>
        </w:rPr>
        <w:t>sphere</w:t>
      </w:r>
      <w:r>
        <w:rPr>
          <w:rFonts w:ascii="Times New Roman" w:hAnsi="Times New Roman" w:eastAsia="Times New Roman"/>
          <w:i w:val="0"/>
          <w:color w:val="000000"/>
          <w:sz w:val="24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2"/>
        </w:rPr>
        <w:t>t=0,85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Какой решатель используется в задачах многофазного потока? На чем основан метод решения?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методичке используется </w:t>
      </w:r>
      <w:r>
        <w:rPr>
          <w:rFonts w:ascii="Courier New" w:hAnsi="Courier New" w:eastAsia="Courier New"/>
          <w:i w:val="0"/>
          <w:color w:val="000000"/>
          <w:sz w:val="26"/>
        </w:rPr>
        <w:t>interFoam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в OpenFOAM 13 его задачу выполняет модуль </w:t>
      </w:r>
      <w:r>
        <w:rPr>
          <w:rFonts w:ascii="Courier New" w:hAnsi="Courier New" w:eastAsia="Courier New"/>
          <w:i w:val="0"/>
          <w:color w:val="000000"/>
          <w:sz w:val="26"/>
        </w:rPr>
        <w:t>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>. Метод основан на VOF - переносе объёмной доли фаз.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каждой ячейке решается поле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>; по нему вычисляются свойства смеси и положение интерфейса. MULES ограничивает долю диапазоном 0-1, а interface compression сохраняет резкость свободной поверхности.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case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solver incompressibleVoF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поля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два корректора MULES.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Для чего используется операция Glue Faces?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объединения совпадающих граней отдельных геометрических тел в единую согласованную геометрию.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 построении составной области в SALOME соседние блоки могут иметь геометрически совпадающие, но топологически раздельные поверхности. </w:t>
      </w:r>
      <w:r>
        <w:rPr>
          <w:rFonts w:ascii="Courier New" w:hAnsi="Courier New" w:eastAsia="Courier New"/>
          <w:i w:val="0"/>
          <w:color w:val="000000"/>
          <w:sz w:val="26"/>
        </w:rPr>
        <w:t>Glue Faces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склеивает их в пределах заданного допуска, чтобы затем получить конформную гексаэдрическую сетку без внутренних дублированных границ.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итоговая сетка damBreak после UNV-импорта имеет одну cell region, что подтверждено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С помощью какой команды можно изменять текстовые файлы из терминала?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методичке для запуска графического редактора из терминала используется </w:t>
      </w:r>
      <w:r>
        <w:rPr>
          <w:rFonts w:ascii="Courier New" w:hAnsi="Courier New" w:eastAsia="Courier New"/>
          <w:i w:val="0"/>
          <w:color w:val="000000"/>
          <w:sz w:val="26"/>
        </w:rPr>
        <w:t>gedit имя_файла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Команда открывает словарь как обычный текстовый файл; применим и любой другой текстовый редактор.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редактировались </w:t>
      </w:r>
      <w:r>
        <w:rPr>
          <w:rFonts w:ascii="Courier New" w:hAnsi="Courier New" w:eastAsia="Courier New"/>
          <w:i w:val="0"/>
          <w:color w:val="000000"/>
          <w:sz w:val="26"/>
        </w:rPr>
        <w:t>system/setFieldsDict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файлы каталога </w:t>
      </w:r>
      <w:r>
        <w:rPr>
          <w:rFonts w:ascii="Courier New" w:hAnsi="Courier New" w:eastAsia="Courier New"/>
          <w:i w:val="0"/>
          <w:color w:val="000000"/>
          <w:sz w:val="26"/>
        </w:rPr>
        <w:t>0</w:t>
      </w:r>
      <w:r>
        <w:rPr>
          <w:rFonts w:ascii="Times New Roman" w:hAnsi="Times New Roman" w:eastAsia="Times New Roman"/>
          <w:i w:val="0"/>
          <w:color w:val="000000"/>
          <w:sz w:val="28"/>
        </w:rPr>
        <w:t>, а итоговое содержимое проверялось непосредственно по case.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В каком файле настраивается начальное распределение? Какие варианты настройки возможны?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system/setFieldsDict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область можно задать, например, параллелепипедом </w:t>
      </w:r>
      <w:r>
        <w:rPr>
          <w:rFonts w:ascii="Courier New" w:hAnsi="Courier New" w:eastAsia="Courier New"/>
          <w:i w:val="0"/>
          <w:color w:val="000000"/>
          <w:sz w:val="26"/>
        </w:rPr>
        <w:t>boxToCell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или сферой </w:t>
      </w:r>
      <w:r>
        <w:rPr>
          <w:rFonts w:ascii="Courier New" w:hAnsi="Courier New" w:eastAsia="Courier New"/>
          <w:i w:val="0"/>
          <w:color w:val="000000"/>
          <w:sz w:val="26"/>
        </w:rPr>
        <w:t>sphereToCell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Сначала задаётся </w:t>
      </w:r>
      <w:r>
        <w:rPr>
          <w:rFonts w:ascii="Courier New" w:hAnsi="Courier New" w:eastAsia="Courier New"/>
          <w:i w:val="0"/>
          <w:color w:val="000000"/>
          <w:sz w:val="26"/>
        </w:rPr>
        <w:t>defaultFieldValues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затем в </w:t>
      </w:r>
      <w:r>
        <w:rPr>
          <w:rFonts w:ascii="Courier New" w:hAnsi="Courier New" w:eastAsia="Courier New"/>
          <w:i w:val="0"/>
          <w:color w:val="000000"/>
          <w:sz w:val="26"/>
        </w:rPr>
        <w:t>regions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перечисляются геометрические селекторы и значения поля внутри них. После изменения файла выполняется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базовом case используется box столба воды, в </w:t>
      </w:r>
      <w:r>
        <w:rPr>
          <w:rFonts w:ascii="Courier New" w:hAnsi="Courier New" w:eastAsia="Courier New"/>
          <w:i w:val="0"/>
          <w:color w:val="000000"/>
          <w:sz w:val="26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центральный box, а в </w:t>
      </w:r>
      <w:r>
        <w:rPr>
          <w:rFonts w:ascii="Courier New" w:hAnsi="Courier New" w:eastAsia="Courier New"/>
          <w:i w:val="0"/>
          <w:color w:val="000000"/>
          <w:sz w:val="26"/>
        </w:rPr>
        <w:t>sphere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сфера радиусом 0,1 м.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Зачем нужен файл alpha.water.orig?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Это исходный шаблон поля объёмной доли, из которого перед новой инициализацией восстанавливают </w:t>
      </w:r>
      <w:r>
        <w:rPr>
          <w:rFonts w:ascii="Courier New" w:hAnsi="Courier New" w:eastAsia="Courier New"/>
          <w:i w:val="0"/>
          <w:color w:val="000000"/>
          <w:sz w:val="26"/>
        </w:rPr>
        <w:t>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изменяет рабочий файл </w:t>
      </w:r>
      <w:r>
        <w:rPr>
          <w:rFonts w:ascii="Courier New" w:hAnsi="Courier New" w:eastAsia="Courier New"/>
          <w:i w:val="0"/>
          <w:color w:val="000000"/>
          <w:sz w:val="26"/>
        </w:rPr>
        <w:t>0/alpha.water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учётом текущей сетки и выбранных областей. Копия </w:t>
      </w:r>
      <w:r>
        <w:rPr>
          <w:rFonts w:ascii="Courier New" w:hAnsi="Courier New" w:eastAsia="Courier New"/>
          <w:i w:val="0"/>
          <w:color w:val="000000"/>
          <w:sz w:val="26"/>
        </w:rPr>
        <w:t>.orig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сохраняет чистые граничные условия и позволяет повторить инициализацию, не используя поле от прошлого варианта.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перед запуском </w:t>
      </w:r>
      <w:r>
        <w:rPr>
          <w:rFonts w:ascii="Courier New" w:hAnsi="Courier New" w:eastAsia="Courier New"/>
          <w:i w:val="0"/>
          <w:color w:val="000000"/>
          <w:sz w:val="26"/>
        </w:rPr>
        <w:t>setFields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вариантов </w:t>
      </w:r>
      <w:r>
        <w:rPr>
          <w:rFonts w:ascii="Courier New" w:hAnsi="Courier New" w:eastAsia="Courier New"/>
          <w:i w:val="0"/>
          <w:color w:val="000000"/>
          <w:sz w:val="26"/>
        </w:rPr>
        <w:t>centerBox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sphere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рабочее поле восстанавливается из шаблона </w:t>
      </w:r>
      <w:r>
        <w:rPr>
          <w:rFonts w:ascii="Courier New" w:hAnsi="Courier New" w:eastAsia="Courier New"/>
          <w:i w:val="0"/>
          <w:color w:val="000000"/>
          <w:sz w:val="26"/>
        </w:rPr>
        <w:t>alpha.water.orig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верхняя граница не является обычной стенкой?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Она моделирует открытую атмосферу: жидкость и воздух могут выходить, а при обратном потоке задаётся поступление воздуха с </w:t>
      </w:r>
      <w:r>
        <w:rPr>
          <w:rFonts w:ascii="Courier New" w:hAnsi="Courier New" w:eastAsia="Courier New"/>
          <w:i w:val="0"/>
          <w:color w:val="000000"/>
          <w:sz w:val="26"/>
        </w:rPr>
        <w:t>alpha.water=0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Зачем нужен </w:t>
      </w:r>
      <w:r>
        <w:rPr>
          <w:rFonts w:ascii="Courier New" w:hAnsi="Courier New" w:eastAsia="Courier New"/>
          <w:i w:val="0"/>
          <w:color w:val="000000"/>
          <w:sz w:val="26"/>
        </w:rPr>
        <w:t>p_rgh</w:t>
      </w:r>
      <w:r>
        <w:rPr>
          <w:rFonts w:ascii="Times New Roman" w:hAnsi="Times New Roman" w:eastAsia="Times New Roman"/>
          <w:i w:val="0"/>
          <w:color w:val="000000"/>
          <w:sz w:val="28"/>
        </w:rPr>
        <w:t>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Он исключает из решаемого давления известную гидростатическую составляющую, что улучшает постановку задачи с гравитацией. Физическое давление восстанавливается с учётом плотности, </w:t>
      </w:r>
      <w:r>
        <w:rPr>
          <w:rFonts w:ascii="Courier New" w:hAnsi="Courier New" w:eastAsia="Courier New"/>
          <w:i w:val="0"/>
          <w:color w:val="000000"/>
          <w:sz w:val="26"/>
        </w:rPr>
        <w:t>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высоты.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Что подтверждает качество SALOME-сетки?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Реальный импорт дал 4222 точки и 2016 гексаэдров,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подтвердил одну область, нулевую non-orthogonality, практически нулевую skewness и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; отдельный GUI-кадр показывает те же группы и числа элементов.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Построена и проверена структурированная SALOME-сетка с корректными именованными группами, выполнены импорт, инициализация VOF и три нестационарных расчёта. Все solver logs завершены штатно. Параметры сетки подтверждены журналами импорта и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>, а её структура и группы - сохранённым GUI-скриншотом SALOME.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Многофазный поток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