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Федеральное государственное автономное образовательное учреждение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высшего образования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(МОСКОВСКИЙ ПОЛИТЕХ)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СМАРТ-ТЕХНОЛОГИИ</w:t>
      </w:r>
    </w:p>
    <w:p>
      <w:pPr>
        <w:spacing w:after="1400"/>
      </w:pP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Отчет по выполнению лабораторной работы №7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«Создание веб-приложения для автоматизации расчета сопла Лаваля в OpenFOAM»</w:t>
      </w:r>
    </w:p>
    <w:p>
      <w:pPr>
        <w:spacing w:line="240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«Системы инженерного анализа»</w:t>
      </w:r>
    </w:p>
    <w:p>
      <w:pPr>
        <w:spacing w:line="240" w:lineRule="auto" w:after="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направлению 09.03.01 Информатика и вычислительная техника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программа (профиль)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«Интеграция и программирование в САПР»</w:t>
      </w:r>
    </w:p>
    <w:p>
      <w:pPr>
        <w:spacing w:after="1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6520"/>
      </w:tblGrid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Преподаватель: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Лаврененко Илья Станиславович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  ФИО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Студент: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Шиванко Павел Дмитриевич, 231-324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ФИО, группа</w:t>
            </w:r>
          </w:p>
        </w:tc>
      </w:tr>
    </w:tbl>
    <w:p>
      <w:pPr>
        <w:spacing w:after="124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pStyle w:val="Title"/>
        <w:spacing w:after="2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ОПИСАНИЕ ВЫПОЛНЕННОЙ РАБОТЫ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Цель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Создать локальное веб-приложение, которое принимает параметры сопла Лаваля, формирует изолированный OpenFOAM case, запускает проверяемую расчётную цепочку и показывает прогресс и результат.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Постановка задачи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Пользователь вводит </w:t>
      </w:r>
      <w:r>
        <w:rPr>
          <w:rFonts w:ascii="Courier New" w:hAnsi="Courier New" w:eastAsia="Courier New"/>
          <w:i w:val="0"/>
          <w:color w:val="000000"/>
          <w:sz w:val="26"/>
        </w:rPr>
        <w:t>pInput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tInput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pOutput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massFlow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alpha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beta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Сервер обязан валидировать их, создать отдельный каталог задания, рассчитать геометрию, обновить dictionaries, выполнить mesh/solver/post-processing и не помечать задание готовым без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изображения ParaView.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Используемое программное обеспечение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Ubuntu 26.04 - рабочая операционная система.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Node.js 22.22.1: HTTP-сервер </w:t>
      </w:r>
      <w:r>
        <w:rPr>
          <w:rFonts w:ascii="Courier New" w:hAnsi="Courier New" w:eastAsia="Courier New"/>
          <w:i w:val="0"/>
          <w:color w:val="000000"/>
          <w:sz w:val="26"/>
        </w:rPr>
        <w:t>server.js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статический клиент HTML/CSS/JavaScript.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Python 3.14.4: runner </w:t>
      </w:r>
      <w:r>
        <w:rPr>
          <w:rFonts w:ascii="Courier New" w:hAnsi="Courier New" w:eastAsia="Courier New"/>
          <w:i w:val="0"/>
          <w:color w:val="000000"/>
          <w:sz w:val="26"/>
        </w:rPr>
        <w:t>run_calculation.py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аналитика LR6.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OpenFOAM Foundation 13: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foamRun</w:t>
      </w:r>
      <w:r>
        <w:rPr>
          <w:rFonts w:ascii="Times New Roman" w:hAnsi="Times New Roman" w:eastAsia="Times New Roman"/>
          <w:i w:val="0"/>
          <w:color w:val="000000"/>
          <w:sz w:val="28"/>
        </w:rPr>
        <w:t>/</w:t>
      </w:r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ParaView 6.1.1 </w:t>
      </w:r>
      <w:r>
        <w:rPr>
          <w:rFonts w:ascii="Courier New" w:hAnsi="Courier New" w:eastAsia="Courier New"/>
          <w:i w:val="0"/>
          <w:color w:val="000000"/>
          <w:sz w:val="26"/>
        </w:rPr>
        <w:t>pvpython</w:t>
      </w:r>
      <w:r>
        <w:rPr>
          <w:rFonts w:ascii="Times New Roman" w:hAnsi="Times New Roman" w:eastAsia="Times New Roman"/>
          <w:i w:val="0"/>
          <w:color w:val="000000"/>
          <w:sz w:val="28"/>
        </w:rPr>
        <w:t>: автоматическое создание результата.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Исходные данные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Подтверждённый полный job: </w:t>
      </w:r>
      <w:r>
        <w:rPr>
          <w:rFonts w:ascii="Courier New" w:hAnsi="Courier New" w:eastAsia="Courier New"/>
          <w:i w:val="0"/>
          <w:color w:val="000000"/>
          <w:sz w:val="26"/>
        </w:rPr>
        <w:t>full-2026-09-13T01-50-54-310Z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pInput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200000 Па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tInput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1800 K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pOutput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9000 Па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massFlow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1,5 кг/с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alpha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14°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beta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28°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Сервер проверяет диапазоны и условие </w:t>
      </w:r>
      <w:r>
        <w:rPr>
          <w:rFonts w:ascii="Courier New" w:hAnsi="Courier New" w:eastAsia="Courier New"/>
          <w:i w:val="0"/>
          <w:color w:val="000000"/>
          <w:sz w:val="26"/>
        </w:rPr>
        <w:t>0 &lt; pOutput &lt; pInput</w:t>
      </w:r>
      <w:r>
        <w:rPr>
          <w:rFonts w:ascii="Times New Roman" w:hAnsi="Times New Roman" w:eastAsia="Times New Roman"/>
          <w:i w:val="0"/>
          <w:color w:val="000000"/>
          <w:sz w:val="28"/>
        </w:rPr>
        <w:t>; пользовательские строки не передаются непосредственно в shell.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Теоретическая часть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Приложение разделено на клиент, сервер и вычислительный runner. Клиент отвечает за форму и отображение состояния, сервер проверяет HTTP-запросы и создаёт изолированные задания, runner изменяет только копию шаблонного case и вызывает фиксированную расчётную цепочку. Такое разделение не смешивает интерфейс с OpenFOAM dictionaries и защищает исходный case.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Обмен выполняется JSON-запросами. Клиент отправляет </w:t>
      </w:r>
      <w:r>
        <w:rPr>
          <w:rFonts w:ascii="Courier New" w:hAnsi="Courier New" w:eastAsia="Courier New"/>
          <w:i w:val="0"/>
          <w:color w:val="000000"/>
          <w:sz w:val="26"/>
        </w:rPr>
        <w:t>POST /api/calculate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затем периодически опрашивает </w:t>
      </w:r>
      <w:r>
        <w:rPr>
          <w:rFonts w:ascii="Courier New" w:hAnsi="Courier New" w:eastAsia="Courier New"/>
          <w:i w:val="0"/>
          <w:color w:val="000000"/>
          <w:sz w:val="26"/>
        </w:rPr>
        <w:t>GET /api/status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Это асинхронная модель: длительный solver не удерживает один HTTP-запрос открытым. Сервер запускает Python через </w:t>
      </w:r>
      <w:r>
        <w:rPr>
          <w:rFonts w:ascii="Courier New" w:hAnsi="Courier New" w:eastAsia="Courier New"/>
          <w:i w:val="0"/>
          <w:color w:val="000000"/>
          <w:sz w:val="26"/>
        </w:rPr>
        <w:t>child_process.spawn</w:t>
      </w:r>
      <w:r>
        <w:rPr>
          <w:rFonts w:ascii="Times New Roman" w:hAnsi="Times New Roman" w:eastAsia="Times New Roman"/>
          <w:i w:val="0"/>
          <w:color w:val="000000"/>
          <w:sz w:val="28"/>
        </w:rPr>
        <w:t>, получает PID, отделяет процесс и сразу возвращает идентификатор job.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Численная физика не меняется по сравнению с ЛР6: число Маха </w:t>
      </w:r>
      <w:r>
        <w:rPr>
          <w:rFonts w:ascii="Courier New" w:hAnsi="Courier New" w:eastAsia="Courier New"/>
          <w:i w:val="0"/>
          <w:color w:val="000000"/>
          <w:sz w:val="26"/>
        </w:rPr>
        <w:t>M=|U|/sqrt(gamma R T)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показывает переход от дозвукового режима к сверхзвуковому, а </w:t>
      </w:r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решает переходные сжимаемые уравнения. Веб-приложение лишь воспроизводимо формирует геометрию и параметры.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Расчётная область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Runner вызывает реальную функцию </w:t>
      </w:r>
      <w:r>
        <w:rPr>
          <w:rFonts w:ascii="Courier New" w:hAnsi="Courier New" w:eastAsia="Courier New"/>
          <w:i w:val="0"/>
          <w:color w:val="000000"/>
          <w:sz w:val="26"/>
        </w:rPr>
        <w:t>calc_nozzle.calculate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сохраняет </w:t>
      </w:r>
      <w:r>
        <w:rPr>
          <w:rFonts w:ascii="Courier New" w:hAnsi="Courier New" w:eastAsia="Courier New"/>
          <w:i w:val="0"/>
          <w:color w:val="000000"/>
          <w:sz w:val="26"/>
        </w:rPr>
        <w:t>analytic.json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формирует вершины двух блоков по рассчитанным длинам и радиусам. Для подтверждённого job границы области: x=-1,18803…0,152328 м, y=0…0,195931 м, z=-0,002…0,002 м.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Построение сетки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Каждый job получает чистую копию проверенного шаблона LR6 без старых time directories, logs, </w:t>
      </w:r>
      <w:r>
        <w:rPr>
          <w:rFonts w:ascii="Courier New" w:hAnsi="Courier New" w:eastAsia="Courier New"/>
          <w:i w:val="0"/>
          <w:color w:val="000000"/>
          <w:sz w:val="26"/>
        </w:rPr>
        <w:t>processor*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polyMesh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Затем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строит 8000 hex, 16482 точки, 32240 граней. Patches: </w:t>
      </w:r>
      <w:r>
        <w:rPr>
          <w:rFonts w:ascii="Courier New" w:hAnsi="Courier New" w:eastAsia="Courier New"/>
          <w:i w:val="0"/>
          <w:color w:val="000000"/>
          <w:sz w:val="26"/>
        </w:rPr>
        <w:t>inlet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40, </w:t>
      </w:r>
      <w:r>
        <w:rPr>
          <w:rFonts w:ascii="Courier New" w:hAnsi="Courier New" w:eastAsia="Courier New"/>
          <w:i w:val="0"/>
          <w:color w:val="000000"/>
          <w:sz w:val="26"/>
        </w:rPr>
        <w:t>outlet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40, </w:t>
      </w:r>
      <w:r>
        <w:rPr>
          <w:rFonts w:ascii="Courier New" w:hAnsi="Courier New" w:eastAsia="Courier New"/>
          <w:i w:val="0"/>
          <w:color w:val="000000"/>
          <w:sz w:val="26"/>
        </w:rPr>
        <w:t>axis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200, </w:t>
      </w:r>
      <w:r>
        <w:rPr>
          <w:rFonts w:ascii="Courier New" w:hAnsi="Courier New" w:eastAsia="Courier New"/>
          <w:i w:val="0"/>
          <w:color w:val="000000"/>
          <w:sz w:val="26"/>
        </w:rPr>
        <w:t>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200, </w:t>
      </w:r>
      <w:r>
        <w:rPr>
          <w:rFonts w:ascii="Courier New" w:hAnsi="Courier New" w:eastAsia="Courier New"/>
          <w:i w:val="0"/>
          <w:color w:val="000000"/>
          <w:sz w:val="26"/>
        </w:rPr>
        <w:t>frontAndBack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16000.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checkMesh -allGeometry -allTopology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полного job: max non-orthogonality 13,9226°, max skewness 0,619734,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Граничные условия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Runner создаёт те же физические условия, что и финальный LR6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Patch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Значение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Физический смысл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pInput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входное давление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tInput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входная температура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скорость определяется решением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outlet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сверхзвуковой выход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axis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поля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symmetryPlane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ось симметрии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wall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slip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невязкая стенка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wall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невязкая адиабатическая стенка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frontAndBack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поля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empty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двумерность</w:t>
            </w:r>
          </w:p>
        </w:tc>
      </w:tr>
    </w:tbl>
    <w:p>
      <w:pPr>
        <w:spacing w:after="40"/>
      </w:pPr>
    </w:p>
    <w:p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</w:t>
      </w:r>
      <w:r>
        <w:rPr>
          <w:rFonts w:ascii="Courier New" w:hAnsi="Courier New" w:eastAsia="Courier New"/>
          <w:i w:val="0"/>
          <w:color w:val="000000"/>
          <w:sz w:val="26"/>
        </w:rPr>
        <w:t>pOutput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 умолчанию, </w:t>
      </w:r>
      <w:r>
        <w:rPr>
          <w:rFonts w:ascii="Courier New" w:hAnsi="Courier New" w:eastAsia="Courier New"/>
          <w:i w:val="0"/>
          <w:color w:val="000000"/>
          <w:sz w:val="26"/>
        </w:rPr>
        <w:t>pInput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во входной части, </w:t>
      </w:r>
      <w:r>
        <w:rPr>
          <w:rFonts w:ascii="Courier New" w:hAnsi="Courier New" w:eastAsia="Courier New"/>
          <w:i w:val="0"/>
          <w:color w:val="000000"/>
          <w:sz w:val="26"/>
        </w:rPr>
        <w:t>T=tInput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U=0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Условия формируются из проверенных числовых параметров, а не из произвольного текста пользователя. </w:t>
      </w:r>
      <w:r>
        <w:rPr>
          <w:rFonts w:ascii="Courier New" w:hAnsi="Courier New" w:eastAsia="Courier New"/>
          <w:i w:val="0"/>
          <w:color w:val="000000"/>
          <w:sz w:val="26"/>
        </w:rPr>
        <w:t>fixedValue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входе задаёт давление и температуру резервуара,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выходе оставляет исходящие характеристики решению, </w:t>
      </w:r>
      <w:r>
        <w:rPr>
          <w:rFonts w:ascii="Courier New" w:hAnsi="Courier New" w:eastAsia="Courier New"/>
          <w:i w:val="0"/>
          <w:color w:val="000000"/>
          <w:sz w:val="26"/>
        </w:rPr>
        <w:t>slip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соответствует невязкой стенке,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двумерной постановке.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Структура OpenFOAM case и приложения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каждом </w:t>
      </w:r>
      <w:r>
        <w:rPr>
          <w:rFonts w:ascii="Courier New" w:hAnsi="Courier New" w:eastAsia="Courier New"/>
          <w:i w:val="0"/>
          <w:color w:val="000000"/>
          <w:sz w:val="26"/>
        </w:rPr>
        <w:t>runs/&lt;job&gt;/case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находятся обычные каталоги OpenFOAM: </w:t>
      </w:r>
      <w:r>
        <w:rPr>
          <w:rFonts w:ascii="Courier New" w:hAnsi="Courier New" w:eastAsia="Courier New"/>
          <w:i w:val="0"/>
          <w:color w:val="000000"/>
          <w:sz w:val="26"/>
        </w:rPr>
        <w:t>0/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</w:t>
      </w:r>
      <w:r>
        <w:rPr>
          <w:rFonts w:ascii="Courier New" w:hAnsi="Courier New" w:eastAsia="Courier New"/>
          <w:i w:val="0"/>
          <w:color w:val="000000"/>
          <w:sz w:val="26"/>
        </w:rPr>
        <w:t>constant/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моделью perfect gas, ламинарным </w:t>
      </w:r>
      <w:r>
        <w:rPr>
          <w:rFonts w:ascii="Courier New" w:hAnsi="Courier New" w:eastAsia="Courier New"/>
          <w:i w:val="0"/>
          <w:color w:val="000000"/>
          <w:sz w:val="26"/>
        </w:rPr>
        <w:t>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polyMesh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</w:t>
      </w:r>
      <w:r>
        <w:rPr>
          <w:rFonts w:ascii="Courier New" w:hAnsi="Courier New" w:eastAsia="Courier New"/>
          <w:i w:val="0"/>
          <w:color w:val="000000"/>
          <w:sz w:val="26"/>
        </w:rPr>
        <w:t>system/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</w:t>
      </w:r>
      <w:r>
        <w:rPr>
          <w:rFonts w:ascii="Courier New" w:hAnsi="Courier New" w:eastAsia="Courier New"/>
          <w:i w:val="0"/>
          <w:color w:val="000000"/>
          <w:sz w:val="26"/>
        </w:rPr>
        <w:t>blockMeshDict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setFieldsDict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Само приложение содержит </w:t>
      </w:r>
      <w:r>
        <w:rPr>
          <w:rFonts w:ascii="Courier New" w:hAnsi="Courier New" w:eastAsia="Courier New"/>
          <w:i w:val="0"/>
          <w:color w:val="000000"/>
          <w:sz w:val="26"/>
        </w:rPr>
        <w:t>server.js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каталог </w:t>
      </w:r>
      <w:r>
        <w:rPr>
          <w:rFonts w:ascii="Courier New" w:hAnsi="Courier New" w:eastAsia="Courier New"/>
          <w:i w:val="0"/>
          <w:color w:val="000000"/>
          <w:sz w:val="26"/>
        </w:rPr>
        <w:t>public/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run_calculation.py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 job дополнительно сохраняются </w:t>
      </w:r>
      <w:r>
        <w:rPr>
          <w:rFonts w:ascii="Courier New" w:hAnsi="Courier New" w:eastAsia="Courier New"/>
          <w:i w:val="0"/>
          <w:color w:val="000000"/>
          <w:sz w:val="26"/>
        </w:rPr>
        <w:t>parameters.json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analytic.json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status.json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mesh/solver/postprocess logs и </w:t>
      </w:r>
      <w:r>
        <w:rPr>
          <w:rFonts w:ascii="Courier New" w:hAnsi="Courier New" w:eastAsia="Courier New"/>
          <w:i w:val="0"/>
          <w:color w:val="000000"/>
          <w:sz w:val="26"/>
        </w:rPr>
        <w:t>result.png</w:t>
      </w:r>
      <w:r>
        <w:rPr>
          <w:rFonts w:ascii="Times New Roman" w:hAnsi="Times New Roman" w:eastAsia="Times New Roman"/>
          <w:i w:val="0"/>
          <w:color w:val="000000"/>
          <w:sz w:val="28"/>
        </w:rPr>
        <w:t>. Эти файлы позволяют проверить каждую стадию независимо от интерфейса.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Настройка solver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Шаблон использует </w:t>
      </w:r>
      <w:r>
        <w:rPr>
          <w:rFonts w:ascii="Courier New" w:hAnsi="Courier New" w:eastAsia="Courier New"/>
          <w:i w:val="0"/>
          <w:color w:val="000000"/>
          <w:sz w:val="26"/>
        </w:rPr>
        <w:t>solver 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Kurganov/van Leer, ламинарную perfect-gas модель и </w:t>
      </w:r>
      <w:r>
        <w:rPr>
          <w:rFonts w:ascii="Courier New" w:hAnsi="Courier New" w:eastAsia="Courier New"/>
          <w:i w:val="0"/>
          <w:color w:val="000000"/>
          <w:sz w:val="26"/>
        </w:rPr>
        <w:t>maxCo=0.3</w:t>
      </w:r>
      <w:r>
        <w:rPr>
          <w:rFonts w:ascii="Times New Roman" w:hAnsi="Times New Roman" w:eastAsia="Times New Roman"/>
          <w:i w:val="0"/>
          <w:color w:val="000000"/>
          <w:sz w:val="28"/>
        </w:rPr>
        <w:t>, как описано в LR6. Веб-часть не меняет численный метод, а безопасно оркестрирует его.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Solver переходный, сжимаемый, однофазный и невязкий (</w:t>
      </w:r>
      <w:r>
        <w:rPr>
          <w:rFonts w:ascii="Courier New" w:hAnsi="Courier New" w:eastAsia="Courier New"/>
          <w:i w:val="0"/>
          <w:color w:val="000000"/>
          <w:sz w:val="26"/>
        </w:rPr>
        <w:t>mu=0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). Запуск последовательный: подтверждённый log содержит </w:t>
      </w:r>
      <w:r>
        <w:rPr>
          <w:rFonts w:ascii="Courier New" w:hAnsi="Courier New" w:eastAsia="Courier New"/>
          <w:i w:val="0"/>
          <w:color w:val="000000"/>
          <w:sz w:val="26"/>
        </w:rPr>
        <w:t>nProcs: 1</w:t>
      </w:r>
      <w:r>
        <w:rPr>
          <w:rFonts w:ascii="Times New Roman" w:hAnsi="Times New Roman" w:eastAsia="Times New Roman"/>
          <w:i w:val="0"/>
          <w:color w:val="000000"/>
          <w:sz w:val="28"/>
        </w:rPr>
        <w:t>. Это важно для воспроизводимости и не создаёт прежней нагрузки четырьмя MPI-процессами.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Архитектура:</w:t>
      </w:r>
    </w:p>
    <w:p>
      <w:pPr>
        <w:pStyle w:val="ListNumber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POST /api/calculate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валидирует JSON, создаёт job и запускает фиксированный Python-runner.</w:t>
      </w:r>
    </w:p>
    <w:p>
      <w:pPr>
        <w:pStyle w:val="ListNumber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GET /api/status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читает только </w:t>
      </w:r>
      <w:r>
        <w:rPr>
          <w:rFonts w:ascii="Courier New" w:hAnsi="Courier New" w:eastAsia="Courier New"/>
          <w:i w:val="0"/>
          <w:color w:val="000000"/>
          <w:sz w:val="26"/>
        </w:rPr>
        <w:t>status.json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подтверждённые logs; прогресс вычисляется как последнее solver time / 0,015.</w:t>
      </w:r>
    </w:p>
    <w:p>
      <w:pPr>
        <w:pStyle w:val="ListNumber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GET /api/log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возвращает хвост solver log.</w:t>
      </w:r>
    </w:p>
    <w:p>
      <w:pPr>
        <w:pStyle w:val="ListNumber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GET /api/result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выдаёт только созданный </w:t>
      </w:r>
      <w:r>
        <w:rPr>
          <w:rFonts w:ascii="Courier New" w:hAnsi="Courier New" w:eastAsia="Courier New"/>
          <w:i w:val="0"/>
          <w:color w:val="000000"/>
          <w:sz w:val="26"/>
        </w:rPr>
        <w:t>result.png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Выполнение работы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1 - Команда npm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npm start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Реальный script из </w:t>
      </w:r>
      <w:r>
        <w:rPr>
          <w:rFonts w:ascii="Courier New" w:hAnsi="Courier New" w:eastAsia="Courier New"/>
          <w:i w:val="0"/>
          <w:color w:val="000000"/>
          <w:sz w:val="26"/>
        </w:rPr>
        <w:t>package.json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запускает </w:t>
      </w:r>
      <w:r>
        <w:rPr>
          <w:rFonts w:ascii="Courier New" w:hAnsi="Courier New" w:eastAsia="Courier New"/>
          <w:i w:val="0"/>
          <w:color w:val="000000"/>
          <w:sz w:val="26"/>
        </w:rPr>
        <w:t>node server.js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приложение слушает </w:t>
      </w:r>
      <w:r>
        <w:rPr>
          <w:rFonts w:ascii="Courier New" w:hAnsi="Courier New" w:eastAsia="Courier New"/>
          <w:i w:val="0"/>
          <w:color w:val="000000"/>
          <w:sz w:val="26"/>
        </w:rPr>
        <w:t>127.0.0.1:8082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После отправки формы runner выполняет подтверждённую исходным кодом и журналами цепочку: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2 - Последовательность команд blockMesh, checkMesh, setFields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blockMesh</w:t>
      </w:r>
      <w:r>
        <w:br/>
      </w:r>
      <w:r>
        <w:rPr>
          <w:rFonts w:ascii="Courier New" w:hAnsi="Courier New" w:eastAsia="Courier New"/>
          <w:color w:val="000000"/>
          <w:sz w:val="21"/>
        </w:rPr>
        <w:t>checkMesh -allGeometry -allTopology</w:t>
      </w:r>
      <w:r>
        <w:br/>
      </w:r>
      <w:r>
        <w:rPr>
          <w:rFonts w:ascii="Courier New" w:hAnsi="Courier New" w:eastAsia="Courier New"/>
          <w:color w:val="000000"/>
          <w:sz w:val="21"/>
        </w:rPr>
        <w:t>setFields</w:t>
      </w:r>
      <w:r>
        <w:br/>
      </w:r>
      <w:r>
        <w:rPr>
          <w:rFonts w:ascii="Courier New" w:hAnsi="Courier New" w:eastAsia="Courier New"/>
          <w:color w:val="000000"/>
          <w:sz w:val="21"/>
        </w:rPr>
        <w:t>foamRun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создаёт параметрическую сетку;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требует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начальную ступень давления; </w:t>
      </w:r>
      <w:r>
        <w:rPr>
          <w:rFonts w:ascii="Courier New" w:hAnsi="Courier New" w:eastAsia="Courier New"/>
          <w:i w:val="0"/>
          <w:color w:val="000000"/>
          <w:sz w:val="26"/>
        </w:rPr>
        <w:t>foamRun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выполняет </w:t>
      </w:r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Команды соединены </w:t>
      </w:r>
      <w:r>
        <w:rPr>
          <w:rFonts w:ascii="Courier New" w:hAnsi="Courier New" w:eastAsia="Courier New"/>
          <w:i w:val="0"/>
          <w:color w:val="000000"/>
          <w:sz w:val="26"/>
        </w:rPr>
        <w:t>&amp;&amp;</w:t>
      </w:r>
      <w:r>
        <w:rPr>
          <w:rFonts w:ascii="Times New Roman" w:hAnsi="Times New Roman" w:eastAsia="Times New Roman"/>
          <w:i w:val="0"/>
          <w:color w:val="000000"/>
          <w:sz w:val="28"/>
        </w:rPr>
        <w:t>, поэтому следующий этап не запускается после ошибки.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После solver запускается существующий </w:t>
      </w:r>
      <w:r>
        <w:rPr>
          <w:rFonts w:ascii="Courier New" w:hAnsi="Courier New" w:eastAsia="Courier New"/>
          <w:i w:val="0"/>
          <w:color w:val="000000"/>
          <w:sz w:val="26"/>
        </w:rPr>
        <w:t>pvpython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-скрипт </w:t>
      </w:r>
      <w:r>
        <w:rPr>
          <w:rFonts w:ascii="Courier New" w:hAnsi="Courier New" w:eastAsia="Courier New"/>
          <w:i w:val="0"/>
          <w:color w:val="000000"/>
          <w:sz w:val="26"/>
        </w:rPr>
        <w:t>LR8/postprocess_nozzle.py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статус </w:t>
      </w:r>
      <w:r>
        <w:rPr>
          <w:rFonts w:ascii="Courier New" w:hAnsi="Courier New" w:eastAsia="Courier New"/>
          <w:i w:val="0"/>
          <w:color w:val="000000"/>
          <w:sz w:val="26"/>
        </w:rPr>
        <w:t>done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выставляется только при нулевом коде, наличии </w:t>
      </w:r>
      <w:r>
        <w:rPr>
          <w:rFonts w:ascii="Courier New" w:hAnsi="Courier New" w:eastAsia="Courier New"/>
          <w:i w:val="0"/>
          <w:color w:val="000000"/>
          <w:sz w:val="26"/>
        </w:rPr>
        <w:t>pressure.png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solver log, заканчивающемся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Результаты и обсуждение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1 - Форма ввода исходных параметров сопла.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prog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2 - Контроль </w:t>
      </w:r>
      <w:r>
        <w:rPr>
          <w:rFonts w:ascii="Courier New" w:hAnsi="Courier New" w:eastAsia="Courier New"/>
          <w:i w:val="0"/>
          <w:color w:val="000000"/>
          <w:sz w:val="22"/>
        </w:rPr>
        <w:t>Mesh OK</w:t>
      </w:r>
      <w:r>
        <w:rPr>
          <w:rFonts w:ascii="Times New Roman" w:hAnsi="Times New Roman" w:eastAsia="Times New Roman"/>
          <w:i w:val="0"/>
          <w:color w:val="000000"/>
          <w:sz w:val="24"/>
        </w:rPr>
        <w:t>, текущего времени solver и процента выполнения.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923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comp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923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3 - Состояние </w:t>
      </w:r>
      <w:r>
        <w:rPr>
          <w:rFonts w:ascii="Courier New" w:hAnsi="Courier New" w:eastAsia="Courier New"/>
          <w:i w:val="0"/>
          <w:color w:val="000000"/>
          <w:sz w:val="22"/>
        </w:rPr>
        <w:t>done</w:t>
      </w:r>
      <w:r>
        <w:rPr>
          <w:rFonts w:ascii="Times New Roman" w:hAnsi="Times New Roman" w:eastAsia="Times New Roman"/>
          <w:i w:val="0"/>
          <w:color w:val="000000"/>
          <w:sz w:val="24"/>
        </w:rPr>
        <w:t>, хвост solver log и сформированный результат ParaView.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Полный job имеет </w:t>
      </w:r>
      <w:r>
        <w:rPr>
          <w:rFonts w:ascii="Courier New" w:hAnsi="Courier New" w:eastAsia="Courier New"/>
          <w:i w:val="0"/>
          <w:color w:val="000000"/>
          <w:sz w:val="26"/>
        </w:rPr>
        <w:t>state=done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resultTime=0.015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30 временных слоёв постобработки и 601 точку осевого профиля. Solver log: </w:t>
      </w:r>
      <w:r>
        <w:rPr>
          <w:rFonts w:ascii="Courier New" w:hAnsi="Courier New" w:eastAsia="Courier New"/>
          <w:i w:val="0"/>
          <w:color w:val="000000"/>
          <w:sz w:val="26"/>
        </w:rPr>
        <w:t>Exec: foamRun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выбран </w:t>
      </w:r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nProcs: 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конечное время 0,015 с, wall-clock 1402 с, финальный maxCo=0,299853, последняя строка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</w:t>
      </w:r>
      <w:r>
        <w:rPr>
          <w:rFonts w:ascii="Courier New" w:hAnsi="Courier New" w:eastAsia="Courier New"/>
          <w:i w:val="0"/>
          <w:color w:val="000000"/>
          <w:sz w:val="26"/>
        </w:rPr>
        <w:t>result.png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реально существует.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Вопросы для самоконтроля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1. Чем отличается функция spawn от функции exec? В каких случаях используется первая, а в каких вторая?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exec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обычно накапливает весь вывод и возвращает его callback, а </w:t>
      </w:r>
      <w:r>
        <w:rPr>
          <w:rFonts w:ascii="Courier New" w:hAnsi="Courier New" w:eastAsia="Courier New"/>
          <w:i w:val="0"/>
          <w:color w:val="000000"/>
          <w:sz w:val="26"/>
        </w:rPr>
        <w:t>spawn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запускает процесс с потоковыми </w:t>
      </w:r>
      <w:r>
        <w:rPr>
          <w:rFonts w:ascii="Courier New" w:hAnsi="Courier New" w:eastAsia="Courier New"/>
          <w:i w:val="0"/>
          <w:color w:val="000000"/>
          <w:sz w:val="26"/>
        </w:rPr>
        <w:t>stdout</w:t>
      </w:r>
      <w:r>
        <w:rPr>
          <w:rFonts w:ascii="Times New Roman" w:hAnsi="Times New Roman" w:eastAsia="Times New Roman"/>
          <w:i w:val="0"/>
          <w:color w:val="000000"/>
          <w:sz w:val="28"/>
        </w:rPr>
        <w:t>/</w:t>
      </w:r>
      <w:r>
        <w:rPr>
          <w:rFonts w:ascii="Courier New" w:hAnsi="Courier New" w:eastAsia="Courier New"/>
          <w:i w:val="0"/>
          <w:color w:val="000000"/>
          <w:sz w:val="26"/>
        </w:rPr>
        <w:t>stderr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</w:t>
      </w:r>
      <w:r>
        <w:rPr>
          <w:rFonts w:ascii="Courier New" w:hAnsi="Courier New" w:eastAsia="Courier New"/>
          <w:i w:val="0"/>
          <w:color w:val="000000"/>
          <w:sz w:val="26"/>
        </w:rPr>
        <w:t>spawn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предпочтителен для длительных задач и большого вывода.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exec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удобна для короткой команды, результат которой целиком помещается в буфер. </w:t>
      </w:r>
      <w:r>
        <w:rPr>
          <w:rFonts w:ascii="Courier New" w:hAnsi="Courier New" w:eastAsia="Courier New"/>
          <w:i w:val="0"/>
          <w:color w:val="000000"/>
          <w:sz w:val="26"/>
        </w:rPr>
        <w:t>spawn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принимает исполняемый файл и массив аргументов без обязательной оболочки, позволяет следить за потоком и не требует буферизовать log.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сервер применяет </w:t>
      </w:r>
      <w:r>
        <w:rPr>
          <w:rFonts w:ascii="Courier New" w:hAnsi="Courier New" w:eastAsia="Courier New"/>
          <w:i w:val="0"/>
          <w:color w:val="000000"/>
          <w:sz w:val="26"/>
        </w:rPr>
        <w:t>spawn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фиксированного </w:t>
      </w:r>
      <w:r>
        <w:rPr>
          <w:rFonts w:ascii="Courier New" w:hAnsi="Courier New" w:eastAsia="Courier New"/>
          <w:i w:val="0"/>
          <w:color w:val="000000"/>
          <w:sz w:val="26"/>
        </w:rPr>
        <w:t>run_calculation.py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затем </w:t>
      </w:r>
      <w:r>
        <w:rPr>
          <w:rFonts w:ascii="Courier New" w:hAnsi="Courier New" w:eastAsia="Courier New"/>
          <w:i w:val="0"/>
          <w:color w:val="000000"/>
          <w:sz w:val="26"/>
        </w:rPr>
        <w:t>unref()</w:t>
      </w:r>
      <w:r>
        <w:rPr>
          <w:rFonts w:ascii="Times New Roman" w:hAnsi="Times New Roman" w:eastAsia="Times New Roman"/>
          <w:i w:val="0"/>
          <w:color w:val="000000"/>
          <w:sz w:val="28"/>
        </w:rPr>
        <w:t>; solver logs пишет сам runner.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2. С помощью какой команды скрипту добавляется право на выполнение?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chmod +x имя_скрипта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Команда добавляет execute-bit. После этого файл с корректной строкой shebang можно запускать напрямую.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Python-runner вызывается явно через интерпретатор из </w:t>
      </w:r>
      <w:r>
        <w:rPr>
          <w:rFonts w:ascii="Courier New" w:hAnsi="Courier New" w:eastAsia="Courier New"/>
          <w:i w:val="0"/>
          <w:color w:val="000000"/>
          <w:sz w:val="26"/>
        </w:rPr>
        <w:t>spawn</w:t>
      </w:r>
      <w:r>
        <w:rPr>
          <w:rFonts w:ascii="Times New Roman" w:hAnsi="Times New Roman" w:eastAsia="Times New Roman"/>
          <w:i w:val="0"/>
          <w:color w:val="000000"/>
          <w:sz w:val="28"/>
        </w:rPr>
        <w:t>, поэтому его фактический запуск не зависит от execute-bit.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3. Как определить область начального распределения? Как оно задается и в каком файле?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Геометрическую область и значения задают в </w:t>
      </w:r>
      <w:r>
        <w:rPr>
          <w:rFonts w:ascii="Courier New" w:hAnsi="Courier New" w:eastAsia="Courier New"/>
          <w:i w:val="0"/>
          <w:color w:val="000000"/>
          <w:sz w:val="26"/>
        </w:rPr>
        <w:t>system/setFieldsDict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затем выполняют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</w:t>
      </w:r>
      <w:r>
        <w:rPr>
          <w:rFonts w:ascii="Courier New" w:hAnsi="Courier New" w:eastAsia="Courier New"/>
          <w:i w:val="0"/>
          <w:color w:val="000000"/>
          <w:sz w:val="26"/>
        </w:rPr>
        <w:t>defaultFieldValues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задаётся фон, в </w:t>
      </w:r>
      <w:r>
        <w:rPr>
          <w:rFonts w:ascii="Courier New" w:hAnsi="Courier New" w:eastAsia="Courier New"/>
          <w:i w:val="0"/>
          <w:color w:val="000000"/>
          <w:sz w:val="26"/>
        </w:rPr>
        <w:t>regions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селекторы </w:t>
      </w:r>
      <w:r>
        <w:rPr>
          <w:rFonts w:ascii="Courier New" w:hAnsi="Courier New" w:eastAsia="Courier New"/>
          <w:i w:val="0"/>
          <w:color w:val="000000"/>
          <w:sz w:val="26"/>
        </w:rPr>
        <w:t>boxToCell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sphereToCell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другие. После создания mesh команда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записывает распределение в ячейки.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runner задаёт </w:t>
      </w:r>
      <w:r>
        <w:rPr>
          <w:rFonts w:ascii="Courier New" w:hAnsi="Courier New" w:eastAsia="Courier New"/>
          <w:i w:val="0"/>
          <w:color w:val="000000"/>
          <w:sz w:val="26"/>
        </w:rPr>
        <w:t>p=pOutput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 умолчанию и </w:t>
      </w:r>
      <w:r>
        <w:rPr>
          <w:rFonts w:ascii="Courier New" w:hAnsi="Courier New" w:eastAsia="Courier New"/>
          <w:i w:val="0"/>
          <w:color w:val="000000"/>
          <w:sz w:val="26"/>
        </w:rPr>
        <w:t>p=pInput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box входной части; </w:t>
      </w:r>
      <w:r>
        <w:rPr>
          <w:rFonts w:ascii="Courier New" w:hAnsi="Courier New" w:eastAsia="Courier New"/>
          <w:i w:val="0"/>
          <w:color w:val="000000"/>
          <w:sz w:val="26"/>
        </w:rPr>
        <w:t>T=tInput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U=0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4. Как импортируются компоненты во Vue.js?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Через ES-модуль, например </w:t>
      </w:r>
      <w:r>
        <w:rPr>
          <w:rFonts w:ascii="Courier New" w:hAnsi="Courier New" w:eastAsia="Courier New"/>
          <w:i w:val="0"/>
          <w:color w:val="000000"/>
          <w:sz w:val="26"/>
        </w:rPr>
        <w:t>import MyComponent from './MyComponent.vue'</w:t>
      </w:r>
      <w:r>
        <w:rPr>
          <w:rFonts w:ascii="Times New Roman" w:hAnsi="Times New Roman" w:eastAsia="Times New Roman"/>
          <w:i w:val="0"/>
          <w:color w:val="000000"/>
          <w:sz w:val="28"/>
        </w:rPr>
        <w:t>, с последующей регистрацией или использованием в компоненте.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Vue компонент импортируют в секции script и либо регистрируют в </w:t>
      </w:r>
      <w:r>
        <w:rPr>
          <w:rFonts w:ascii="Courier New" w:hAnsi="Courier New" w:eastAsia="Courier New"/>
          <w:i w:val="0"/>
          <w:color w:val="000000"/>
          <w:sz w:val="26"/>
        </w:rPr>
        <w:t>components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либо используют непосредственно при </w:t>
      </w:r>
      <w:r>
        <w:rPr>
          <w:rFonts w:ascii="Courier New" w:hAnsi="Courier New" w:eastAsia="Courier New"/>
          <w:i w:val="0"/>
          <w:color w:val="000000"/>
          <w:sz w:val="26"/>
        </w:rPr>
        <w:t>&lt;script setup&gt;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фактическое приложение ЛР7 не использует Vue; интерфейс реализован статическими HTML/CSS и </w:t>
      </w:r>
      <w:r>
        <w:rPr>
          <w:rFonts w:ascii="Courier New" w:hAnsi="Courier New" w:eastAsia="Courier New"/>
          <w:i w:val="0"/>
          <w:color w:val="000000"/>
          <w:sz w:val="26"/>
        </w:rPr>
        <w:t>public/app.js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5. Как осуществляется обмен данными между клиентом и сервером?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Через HTTP API: клиент отправляет и получает JSON, а результат-изображение получает как PNG.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Клиент формирует HTTP-запрос, сервер разбирает данные и возвращает JSON либо файл результата.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public/app.js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использует </w:t>
      </w:r>
      <w:r>
        <w:rPr>
          <w:rFonts w:ascii="Courier New" w:hAnsi="Courier New" w:eastAsia="Courier New"/>
          <w:i w:val="0"/>
          <w:color w:val="000000"/>
          <w:sz w:val="26"/>
        </w:rPr>
        <w:t>fetch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форма посылает JSON в </w:t>
      </w:r>
      <w:r>
        <w:rPr>
          <w:rFonts w:ascii="Courier New" w:hAnsi="Courier New" w:eastAsia="Courier New"/>
          <w:i w:val="0"/>
          <w:color w:val="000000"/>
          <w:sz w:val="26"/>
        </w:rPr>
        <w:t>/api/calculate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опрос идёт через </w:t>
      </w:r>
      <w:r>
        <w:rPr>
          <w:rFonts w:ascii="Courier New" w:hAnsi="Courier New" w:eastAsia="Courier New"/>
          <w:i w:val="0"/>
          <w:color w:val="000000"/>
          <w:sz w:val="26"/>
        </w:rPr>
        <w:t>/api/status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log - через </w:t>
      </w:r>
      <w:r>
        <w:rPr>
          <w:rFonts w:ascii="Courier New" w:hAnsi="Courier New" w:eastAsia="Courier New"/>
          <w:i w:val="0"/>
          <w:color w:val="000000"/>
          <w:sz w:val="26"/>
        </w:rPr>
        <w:t>/api/log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PNG - через </w:t>
      </w:r>
      <w:r>
        <w:rPr>
          <w:rFonts w:ascii="Courier New" w:hAnsi="Courier New" w:eastAsia="Courier New"/>
          <w:i w:val="0"/>
          <w:color w:val="000000"/>
          <w:sz w:val="26"/>
        </w:rPr>
        <w:t>/api/result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Дополнительные вопросы для защиты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задания выполняются в отдельных каталогах?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Чтобы параметры, сетки, временные каталоги и logs разных запусков не перезаписывали друг друга и не повреждали шаблон.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Когда сервер сообщает </w:t>
      </w:r>
      <w:r>
        <w:rPr>
          <w:rFonts w:ascii="Courier New" w:hAnsi="Courier New" w:eastAsia="Courier New"/>
          <w:i w:val="0"/>
          <w:color w:val="000000"/>
          <w:sz w:val="26"/>
        </w:rPr>
        <w:t>done</w:t>
      </w:r>
      <w:r>
        <w:rPr>
          <w:rFonts w:ascii="Times New Roman" w:hAnsi="Times New Roman" w:eastAsia="Times New Roman"/>
          <w:i w:val="0"/>
          <w:color w:val="000000"/>
          <w:sz w:val="28"/>
        </w:rPr>
        <w:t>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Только после успешных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foamRun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postprocess, при наличии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завершающей строки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созданного PNG.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параметры не вставляются в shell-команду?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Прямое объединение пользовательского текста с командой создаёт риск командной инъекции. Сервер преобразует значения в числа и передаёт runner фиксированный путь job; shell-строка не строится из формы.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Вывод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Создано работающее локальное приложение, которое связывает форму, валидацию, отдельные job-каталоги, реальный OpenFOAM-расчёт и ParaView-результат. Полный сквозной job подтверждён файлами параметров, аналитики, status, сеточными/solver logs и тремя скриншотами интерфейса.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 Создание веб-приложения для автоматизации расчета сопла Лаваля в OpenFOAM</dc:title>
  <dc:subject>Системы инженерного анализа</dc:subject>
  <dc:creator>Шиванко Павел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