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Федеральное государственное автономное образовательное учреждение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(МОСКОВСКИЙ ПОЛИТЕХ)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СМАРТ-ТЕХНОЛОГИИ</w:t>
      </w:r>
    </w:p>
    <w:p>
      <w:pPr>
        <w:spacing w:after="1400"/>
      </w:pP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Отчет по выполнению лабораторной работы №8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«Постобработка результатов в ParaView»</w:t>
      </w:r>
    </w:p>
    <w:p>
      <w:pPr>
        <w:spacing w:line="240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«Системы инженерного анализа»</w:t>
      </w:r>
    </w:p>
    <w:p>
      <w:pPr>
        <w:spacing w:line="240" w:lineRule="auto" w:after="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направлению 09.03.01 Информатика и вычислительная техника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программа (профиль)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«Интеграция и программирование в САПР»</w:t>
      </w:r>
    </w:p>
    <w:p>
      <w:pPr>
        <w:spacing w:after="1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6520"/>
      </w:tblGrid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Преподаватель: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Лаврененко Илья Станиславович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  ФИО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Студент: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Шиванко Павел Дмитриевич, 231-324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ФИО, группа</w:t>
            </w:r>
          </w:p>
        </w:tc>
      </w:tr>
    </w:tbl>
    <w:p>
      <w:pPr>
        <w:spacing w:after="124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ОПИСАНИЕ ВЫПОЛНЕННОЙ РАБОТЫ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Выполнить воспроизводимую постобработку реального расчёта сопла Лаваля в ParaView: получить поля p, T, |U| и M, осевые графики, анимацию и сравнение CFD с аналитикой.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Постановка задачи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Без повторного запуска solver открыть финальные поля LR6/LR7 на времени 0,015 с, вычислить число Маха, построить изображения и снять 601 точку вдоль оси. По 30 сохранённым временам создать анимацию давления. В трёх характерных сечениях сравнить CFD с расчётом </w:t>
      </w:r>
      <w:r>
        <w:rPr>
          <w:rFonts w:ascii="Courier New" w:hAnsi="Courier New" w:eastAsia="Courier New"/>
          <w:i w:val="0"/>
          <w:color w:val="000000"/>
          <w:sz w:val="26"/>
        </w:rPr>
        <w:t>calc_nozzle.py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Используемое программное обеспечение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Ubuntu 26.04 - рабочая операционная система.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ParaView 6.1.1 </w:t>
      </w:r>
      <w:r>
        <w:rPr>
          <w:rFonts w:ascii="Courier New" w:hAnsi="Courier New" w:eastAsia="Courier New"/>
          <w:i w:val="0"/>
          <w:color w:val="000000"/>
          <w:sz w:val="26"/>
        </w:rPr>
        <w:t>pvpython</w:t>
      </w:r>
      <w:r>
        <w:rPr>
          <w:rFonts w:ascii="Times New Roman" w:hAnsi="Times New Roman" w:eastAsia="Times New Roman"/>
          <w:i w:val="0"/>
          <w:color w:val="000000"/>
          <w:sz w:val="28"/>
        </w:rPr>
        <w:t>: OpenFOAMReader, Cell Data to Point Data, Calculator, Plot Over Line, SaveScreenshot.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Python 3.14.4, Matplotlib и Pillow: графики, таблица и GIF.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результаты OpenFOAM LR6/LR7; CFD заново не рассчитывался.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данные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Источник - case с полями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временами 0,0005…0,015 с. Финальный слой </w:t>
      </w:r>
      <w:r>
        <w:rPr>
          <w:rFonts w:ascii="Courier New" w:hAnsi="Courier New" w:eastAsia="Courier New"/>
          <w:i w:val="0"/>
          <w:color w:val="000000"/>
          <w:sz w:val="26"/>
        </w:rPr>
        <w:t>0.015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подтверждён solver log. Число Маха вычисляется как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M = |U| / sqrt(1.4·287·T)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В аналитическом сравнении используются те же параметры: 200000 Па, 1800 K, 9000 Па, 1,5 кг/с, 14° и 28°.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Теоретическая часть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Постобработка преобразует дискретные поля solver в физически читаемые изображения и графики, не изменяя само решение. Давление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температура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скорость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прочитаны из временных каталогов. Число Маха вычислено как</w:t>
      </w:r>
    </w:p>
    <w:p>
      <w:pPr>
        <w:spacing w:before="120" w:after="120"/>
        <w:jc w:val="center"/>
      </w:pPr>
      <m:oMathPara>
        <m:oMath>
          <m:r>
            <m:rPr>
              <m:sty m:val="i"/>
            </m:rPr>
            <m:t>M = </m:t>
          </m:r>
          <m:f>
            <m:num>
              <m:r>
                <m:rPr>
                  <m:sty m:val="i"/>
                </m:rPr>
                <m:t>|U|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i"/>
                    </m:rPr>
                    <m:t>γRT</m:t>
                  </m:r>
                </m:e>
              </m:rad>
            </m:den>
          </m:f>
        </m:oMath>
      </m:oMathPara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|U|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модуль скорости, м/с; </w:t>
      </w:r>
      <w:r>
        <w:rPr>
          <w:rFonts w:ascii="Courier New" w:hAnsi="Courier New" w:eastAsia="Courier New"/>
          <w:i w:val="0"/>
          <w:color w:val="000000"/>
          <w:sz w:val="26"/>
        </w:rPr>
        <w:t>gamma=1,4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R=287 Дж/(кг·K)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;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K. </w:t>
      </w:r>
      <w:r>
        <w:rPr>
          <w:rFonts w:ascii="Courier New" w:hAnsi="Courier New" w:eastAsia="Courier New"/>
          <w:i w:val="0"/>
          <w:color w:val="000000"/>
          <w:sz w:val="26"/>
        </w:rPr>
        <w:t>M&lt;1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соответствует дозвуковому, </w:t>
      </w:r>
      <w:r>
        <w:rPr>
          <w:rFonts w:ascii="Courier New" w:hAnsi="Courier New" w:eastAsia="Courier New"/>
          <w:i w:val="0"/>
          <w:color w:val="000000"/>
          <w:sz w:val="26"/>
        </w:rPr>
        <w:t>M&gt;1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сверхзвуковому режиму.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OpenFOAM хранит значения преимущественно в центрах ячеек. Фильтр </w:t>
      </w:r>
      <w:r>
        <w:rPr>
          <w:rFonts w:ascii="Courier New" w:hAnsi="Courier New" w:eastAsia="Courier New"/>
          <w:i w:val="0"/>
          <w:color w:val="000000"/>
          <w:sz w:val="26"/>
        </w:rPr>
        <w:t>Cell Data to Point Data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интерполирует их в узлы для гладкого цветового представления и выборки вдоль линии. </w:t>
      </w:r>
      <w:r>
        <w:rPr>
          <w:rFonts w:ascii="Courier New" w:hAnsi="Courier New" w:eastAsia="Courier New"/>
          <w:i w:val="0"/>
          <w:color w:val="000000"/>
          <w:sz w:val="26"/>
        </w:rPr>
        <w:t>Plot Over Line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создаёт одномерный набор точек и значений; при resolution 600 получено 601 значение, включая оба конца.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Анимация - последовательность одних и тех же визуальных настроек на разных временах. Чтобы изменение давления сравнивалось корректно, все 30 кадров отрисованы с общей шкалой 19-201 кПа; иначе автоматическое растяжение палитры могло бы визуально скрыть абсолютное изменение.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Расчётная область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Обрабатывается верхняя половина двумерного сечения сопла от x=-1,18803 до 0,152328 м. Горло расположено при x=0. Для Plot Over Line линия проходит от </w:t>
      </w:r>
      <w:r>
        <w:rPr>
          <w:rFonts w:ascii="Courier New" w:hAnsi="Courier New" w:eastAsia="Courier New"/>
          <w:i w:val="0"/>
          <w:color w:val="000000"/>
          <w:sz w:val="26"/>
        </w:rPr>
        <w:t>(-1.1880 0.001 0)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до </w:t>
      </w:r>
      <w:r>
        <w:rPr>
          <w:rFonts w:ascii="Courier New" w:hAnsi="Courier New" w:eastAsia="Courier New"/>
          <w:i w:val="0"/>
          <w:color w:val="000000"/>
          <w:sz w:val="26"/>
        </w:rPr>
        <w:t>(0.1523 0.001 0)</w:t>
      </w:r>
      <w:r>
        <w:rPr>
          <w:rFonts w:ascii="Times New Roman" w:hAnsi="Times New Roman" w:eastAsia="Times New Roman"/>
          <w:i w:val="0"/>
          <w:color w:val="000000"/>
          <w:sz w:val="28"/>
        </w:rPr>
        <w:t>, resolution 600, что даёт 601 точку.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Построение сетки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Новая сетка в ЛР8 не строилась. OpenFOAMReader читает готовый internalMesh LR6/LR7: 8000 hex, 16482 точки; исходный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дал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, max non-orthogonality 13,9226°. Для визуализации применяется Cell Data to Point Data, но топология mesh не изменяется.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1 - Готовая гексаэдрическая сетка исходного расчёта сопла.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Граничные условия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ЛР8 не изменяет граничные условия. Для прослеживаемости используются фактические условия исходного LR6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Физический смысл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200000 Па; 1800 K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входные параметры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скорость из решения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outlet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сверхзвуковой выход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axis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поля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symmetryPlane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ось симметрии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невязкая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T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адиабатическая стенка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frontAndBack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все поля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empty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двумерность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Граничные условия в ЛР8 только читаются. </w:t>
      </w:r>
      <w:r>
        <w:rPr>
          <w:rFonts w:ascii="Courier New" w:hAnsi="Courier New" w:eastAsia="Courier New"/>
          <w:i w:val="0"/>
          <w:color w:val="000000"/>
          <w:sz w:val="26"/>
        </w:rPr>
        <w:t>fixedValue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фиксирует входные параметры,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оставляет выходные значения внутреннему решению, </w:t>
      </w:r>
      <w:r>
        <w:rPr>
          <w:rFonts w:ascii="Courier New" w:hAnsi="Courier New" w:eastAsia="Courier New"/>
          <w:i w:val="0"/>
          <w:color w:val="000000"/>
          <w:sz w:val="26"/>
        </w:rPr>
        <w:t>symmetryPlane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реализует ось, </w:t>
      </w:r>
      <w:r>
        <w:rPr>
          <w:rFonts w:ascii="Courier New" w:hAnsi="Courier New" w:eastAsia="Courier New"/>
          <w:i w:val="0"/>
          <w:color w:val="000000"/>
          <w:sz w:val="26"/>
        </w:rPr>
        <w:t>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невязкую стенку,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однослойную двумерность.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Структура OpenFOAM case и данных постобработки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Исходный case содержит </w:t>
      </w:r>
      <w:r>
        <w:rPr>
          <w:rFonts w:ascii="Courier New" w:hAnsi="Courier New" w:eastAsia="Courier New"/>
          <w:i w:val="0"/>
          <w:color w:val="000000"/>
          <w:sz w:val="26"/>
        </w:rPr>
        <w:t>0/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constant/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system/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временные каталоги до </w:t>
      </w:r>
      <w:r>
        <w:rPr>
          <w:rFonts w:ascii="Courier New" w:hAnsi="Courier New" w:eastAsia="Courier New"/>
          <w:i w:val="0"/>
          <w:color w:val="000000"/>
          <w:sz w:val="26"/>
        </w:rPr>
        <w:t>0.015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Маркер </w:t>
      </w:r>
      <w:r>
        <w:rPr>
          <w:rFonts w:ascii="Courier New" w:hAnsi="Courier New" w:eastAsia="Courier New"/>
          <w:i w:val="0"/>
          <w:color w:val="000000"/>
          <w:sz w:val="26"/>
        </w:rPr>
        <w:t>nozzle.foam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позволяет </w:t>
      </w:r>
      <w:r>
        <w:rPr>
          <w:rFonts w:ascii="Courier New" w:hAnsi="Courier New" w:eastAsia="Courier New"/>
          <w:i w:val="0"/>
          <w:color w:val="000000"/>
          <w:sz w:val="26"/>
        </w:rPr>
        <w:t>OpenFOAMReader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определить корень case. Скрипты ЛР8 находятся в </w:t>
      </w:r>
      <w:r>
        <w:rPr>
          <w:rFonts w:ascii="Courier New" w:hAnsi="Courier New" w:eastAsia="Courier New"/>
          <w:i w:val="0"/>
          <w:color w:val="000000"/>
          <w:sz w:val="26"/>
        </w:rPr>
        <w:t>fast_finish_2026/LR8/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postprocess_nozzle.py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plot_centerline.py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render_animation_frames.py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make_animation_gif.py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Результаты сохраняются отдельно: PNG полей, </w:t>
      </w:r>
      <w:r>
        <w:rPr>
          <w:rFonts w:ascii="Courier New" w:hAnsi="Courier New" w:eastAsia="Courier New"/>
          <w:i w:val="0"/>
          <w:color w:val="000000"/>
          <w:sz w:val="26"/>
        </w:rPr>
        <w:t>centerline.csv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два графика, </w:t>
      </w:r>
      <w:r>
        <w:rPr>
          <w:rFonts w:ascii="Courier New" w:hAnsi="Courier New" w:eastAsia="Courier New"/>
          <w:i w:val="0"/>
          <w:color w:val="000000"/>
          <w:sz w:val="26"/>
        </w:rPr>
        <w:t>section_comparison.csv</w:t>
      </w:r>
      <w:r>
        <w:rPr>
          <w:rFonts w:ascii="Times New Roman" w:hAnsi="Times New Roman" w:eastAsia="Times New Roman"/>
          <w:i w:val="0"/>
          <w:color w:val="000000"/>
          <w:sz w:val="28"/>
        </w:rPr>
        <w:t>, кадры и GIF. Solver dictionaries и временные поля при этом не изменяются.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Настройка solver и pipeline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Вычислительная настройка не менялась: source case использует </w:t>
      </w:r>
      <w:r>
        <w:rPr>
          <w:rFonts w:ascii="Courier New" w:hAnsi="Courier New" w:eastAsia="Courier New"/>
          <w:i w:val="0"/>
          <w:color w:val="000000"/>
          <w:sz w:val="26"/>
        </w:rPr>
        <w:t>shockFluid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perfect gas, Kurganov/van Leer и </w:t>
      </w:r>
      <w:r>
        <w:rPr>
          <w:rFonts w:ascii="Courier New" w:hAnsi="Courier New" w:eastAsia="Courier New"/>
          <w:i w:val="0"/>
          <w:color w:val="000000"/>
          <w:sz w:val="26"/>
        </w:rPr>
        <w:t>maxCo=0.3</w:t>
      </w:r>
      <w:r>
        <w:rPr>
          <w:rFonts w:ascii="Times New Roman" w:hAnsi="Times New Roman" w:eastAsia="Times New Roman"/>
          <w:i w:val="0"/>
          <w:color w:val="000000"/>
          <w:sz w:val="28"/>
        </w:rPr>
        <w:t>. Настройка ЛР8 относится только к pipeline:</w:t>
      </w:r>
    </w:p>
    <w:p>
      <w:pPr>
        <w:pStyle w:val="ListNumber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чтение </w:t>
      </w:r>
      <w:r>
        <w:rPr>
          <w:rFonts w:ascii="Courier New" w:hAnsi="Courier New" w:eastAsia="Courier New"/>
          <w:i w:val="0"/>
          <w:color w:val="000000"/>
          <w:sz w:val="26"/>
        </w:rPr>
        <w:t>internalMesh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cell arrays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>;</w:t>
      </w:r>
    </w:p>
    <w:p>
      <w:pPr>
        <w:pStyle w:val="ListNumber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Cell Data to Point Data;</w:t>
      </w:r>
    </w:p>
    <w:p>
      <w:pPr>
        <w:pStyle w:val="ListNumber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Calculator для </w:t>
      </w:r>
      <w:r>
        <w:rPr>
          <w:rFonts w:ascii="Courier New" w:hAnsi="Courier New" w:eastAsia="Courier New"/>
          <w:i w:val="0"/>
          <w:color w:val="000000"/>
          <w:sz w:val="26"/>
        </w:rPr>
        <w:t>Mach</w:t>
      </w:r>
      <w:r>
        <w:rPr>
          <w:rFonts w:ascii="Times New Roman" w:hAnsi="Times New Roman" w:eastAsia="Times New Roman"/>
          <w:i w:val="0"/>
          <w:color w:val="000000"/>
          <w:sz w:val="28"/>
        </w:rPr>
        <w:t>;</w:t>
      </w:r>
    </w:p>
    <w:p>
      <w:pPr>
        <w:pStyle w:val="ListNumber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фиксированный белый фон и палитра Cool to Warm;</w:t>
      </w:r>
    </w:p>
    <w:p>
      <w:pPr>
        <w:pStyle w:val="ListNumber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Plot Over Line и CSV;</w:t>
      </w:r>
    </w:p>
    <w:p>
      <w:pPr>
        <w:pStyle w:val="ListNumber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отдельные кадры одинаковой шкалы p=19…201 кПа.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Выполнение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Основная команда, реально вызванная LR7-runner и подтверждённая </w:t>
      </w:r>
      <w:r>
        <w:rPr>
          <w:rFonts w:ascii="Courier New" w:hAnsi="Courier New" w:eastAsia="Courier New"/>
          <w:i w:val="0"/>
          <w:color w:val="000000"/>
          <w:sz w:val="26"/>
        </w:rPr>
        <w:t>log.postprocess</w:t>
      </w:r>
      <w:r>
        <w:rPr>
          <w:rFonts w:ascii="Times New Roman" w:hAnsi="Times New Roman" w:eastAsia="Times New Roman"/>
          <w:i w:val="0"/>
          <w:color w:val="000000"/>
          <w:sz w:val="28"/>
        </w:rPr>
        <w:t>: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1 - Команда pvpython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pvpython fast_finish_2026/LR8/postprocess_nozzle.py nozzle.foam result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Скрипт читает финальное время, создаёт </w:t>
      </w:r>
      <w:r>
        <w:rPr>
          <w:rFonts w:ascii="Courier New" w:hAnsi="Courier New" w:eastAsia="Courier New"/>
          <w:i w:val="0"/>
          <w:color w:val="000000"/>
          <w:sz w:val="26"/>
        </w:rPr>
        <w:t>mesh.png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pressure.png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temperature.png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velocity.png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mach.png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centerline.csv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Журнал содержит </w:t>
      </w:r>
      <w:r>
        <w:rPr>
          <w:rFonts w:ascii="Courier New" w:hAnsi="Courier New" w:eastAsia="Courier New"/>
          <w:i w:val="0"/>
          <w:color w:val="000000"/>
          <w:sz w:val="26"/>
        </w:rPr>
        <w:t>LR8_POSTPROCESS_OK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time=0.015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30 времён и </w:t>
      </w:r>
      <w:r>
        <w:rPr>
          <w:rFonts w:ascii="Courier New" w:hAnsi="Courier New" w:eastAsia="Courier New"/>
          <w:i w:val="0"/>
          <w:color w:val="000000"/>
          <w:sz w:val="26"/>
        </w:rPr>
        <w:t>points=601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2 - Команда python3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python3 fast_finish_2026/LR8/plot_centerline.py centerline.csv output_directory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Строит два графика и </w:t>
      </w:r>
      <w:r>
        <w:rPr>
          <w:rFonts w:ascii="Courier New" w:hAnsi="Courier New" w:eastAsia="Courier New"/>
          <w:i w:val="0"/>
          <w:color w:val="000000"/>
          <w:sz w:val="26"/>
        </w:rPr>
        <w:t>section_comparison.csv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Интерфейс проверен повторным запуском только постобработки во временный каталог: получено 601 строка данных, а вновь созданный </w:t>
      </w:r>
      <w:r>
        <w:rPr>
          <w:rFonts w:ascii="Courier New" w:hAnsi="Courier New" w:eastAsia="Courier New"/>
          <w:i w:val="0"/>
          <w:color w:val="000000"/>
          <w:sz w:val="26"/>
        </w:rPr>
        <w:t>section_comparison.csv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побайтово совпал с файлом отчёта. Эта команда является воспроизводимым способом запуска существующего скрипта, а не цитатой shell history.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3 - Последовательность команд pvpython, python3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pvpython fast_finish_2026/LR8/render_animation_frames.py nozzle.foam frame_directory</w:t>
      </w:r>
      <w:r>
        <w:br/>
      </w:r>
      <w:r>
        <w:rPr>
          <w:rFonts w:ascii="Courier New" w:hAnsi="Courier New" w:eastAsia="Courier New"/>
          <w:color w:val="000000"/>
          <w:sz w:val="21"/>
        </w:rPr>
        <w:t>python3 fast_finish_2026/LR8/make_animation_gif.py frame_directory pressure_evolution.gif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Первая команда создаёт кадры для всех времён, вторая объединяет их в циклический GIF. Их аргументы непосредственно соответствуют интерфейсам существующих скриптов. Итоговый GIF проверен библиотекой Pillow: формат GIF, размер 1000×333, 30 кадров, задержка 180 мс, </w:t>
      </w:r>
      <w:r>
        <w:rPr>
          <w:rFonts w:ascii="Courier New" w:hAnsi="Courier New" w:eastAsia="Courier New"/>
          <w:i w:val="0"/>
          <w:color w:val="000000"/>
          <w:sz w:val="26"/>
        </w:rPr>
        <w:t>loop=0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(бесконечный цикл).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Результаты и обсуждение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2 - Распределение статического давления при </w:t>
      </w:r>
      <w:r>
        <w:rPr>
          <w:rFonts w:ascii="Courier New" w:hAnsi="Courier New" w:eastAsia="Courier New"/>
          <w:i w:val="0"/>
          <w:color w:val="000000"/>
          <w:sz w:val="22"/>
        </w:rPr>
        <w:t>t=0,015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3 - Распределение статической температуры при </w:t>
      </w:r>
      <w:r>
        <w:rPr>
          <w:rFonts w:ascii="Courier New" w:hAnsi="Courier New" w:eastAsia="Courier New"/>
          <w:i w:val="0"/>
          <w:color w:val="000000"/>
          <w:sz w:val="22"/>
        </w:rPr>
        <w:t>t=0,015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4 - Распределение модуля скорости при </w:t>
      </w:r>
      <w:r>
        <w:rPr>
          <w:rFonts w:ascii="Courier New" w:hAnsi="Courier New" w:eastAsia="Courier New"/>
          <w:i w:val="0"/>
          <w:color w:val="000000"/>
          <w:sz w:val="22"/>
        </w:rPr>
        <w:t>t=0,015 с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5 - Вычисленное распределение числа Маха.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0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temperature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6 - Скорость и температура вдоль оси сопла.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60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mach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7 - Давление и число Маха вдоль оси сопла.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Подтверждённая таблица </w:t>
      </w:r>
      <w:r>
        <w:rPr>
          <w:rFonts w:ascii="Courier New" w:hAnsi="Courier New" w:eastAsia="Courier New"/>
          <w:i w:val="0"/>
          <w:color w:val="000000"/>
          <w:sz w:val="26"/>
        </w:rPr>
        <w:t>screenshots/LR8/section_comparison.csv</w:t>
      </w:r>
      <w:r>
        <w:rPr>
          <w:rFonts w:ascii="Times New Roman" w:hAnsi="Times New Roman" w:eastAsia="Times New Roman"/>
          <w:i w:val="0"/>
          <w:color w:val="000000"/>
          <w:sz w:val="28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Сечение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U CFD / аналитика, м/с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 CFD / аналитика, K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 CFD / аналитика, Па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 CFD / аналитика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вход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138,221 / 32,149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1800,688 / 1799,486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200263,5 / 199800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0,1625 / 0,03781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горло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702,504 / 776,338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1555,245 / 1500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120045,7 / 105656,4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0,8887 / 1,000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выход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1298,798 / 1457,832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963,467 / 742,123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22503,1 / 9000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2,0875 / 2,6697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>Качественные тенденции совпадают: по ходу сопла p и T уменьшаются, U и M растут, в расширяющейся части поток сверхзвуковой. Численные расхождения нельзя называть ошибкой без исследования сеточной/временной сходимости: аналитика одномерная и изоэнтропическая, а CFD-профиль снят из двумерного переходного слоя t=0,015 с с конкретными начальными и граничными условиями.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894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evolution.gif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94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8 - Изменение поля давления по 30 сохранённым моментам времени.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Вопросы для самоконтроля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1. Перечислите варианты создания файла для постобработки в ParaView?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Создать marker-файл командой </w:t>
      </w:r>
      <w:r>
        <w:rPr>
          <w:rFonts w:ascii="Courier New" w:hAnsi="Courier New" w:eastAsia="Courier New"/>
          <w:i w:val="0"/>
          <w:color w:val="000000"/>
          <w:sz w:val="26"/>
        </w:rPr>
        <w:t>touch имя.foam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открыть его в ParaView либо вызвать </w:t>
      </w:r>
      <w:r>
        <w:rPr>
          <w:rFonts w:ascii="Courier New" w:hAnsi="Courier New" w:eastAsia="Courier New"/>
          <w:i w:val="0"/>
          <w:color w:val="000000"/>
          <w:sz w:val="26"/>
        </w:rPr>
        <w:t>paraFoam</w:t>
      </w:r>
      <w:r>
        <w:rPr>
          <w:rFonts w:ascii="Times New Roman" w:hAnsi="Times New Roman" w:eastAsia="Times New Roman"/>
          <w:i w:val="0"/>
          <w:color w:val="000000"/>
          <w:sz w:val="28"/>
        </w:rPr>
        <w:t>, который создаёт временный файл OpenFOAM и запускает ParaView.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Расширение </w:t>
      </w:r>
      <w:r>
        <w:rPr>
          <w:rFonts w:ascii="Courier New" w:hAnsi="Courier New" w:eastAsia="Courier New"/>
          <w:i w:val="0"/>
          <w:color w:val="000000"/>
          <w:sz w:val="26"/>
        </w:rPr>
        <w:t>.foam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служит указателем на каталог case; содержимое marker обычно не требуется. Методичка показывает </w:t>
      </w:r>
      <w:r>
        <w:rPr>
          <w:rFonts w:ascii="Courier New" w:hAnsi="Courier New" w:eastAsia="Courier New"/>
          <w:i w:val="0"/>
          <w:color w:val="000000"/>
          <w:sz w:val="26"/>
        </w:rPr>
        <w:t>touch foam.foam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File → Open, а также </w:t>
      </w:r>
      <w:r>
        <w:rPr>
          <w:rFonts w:ascii="Courier New" w:hAnsi="Courier New" w:eastAsia="Courier New"/>
          <w:i w:val="0"/>
          <w:color w:val="000000"/>
          <w:sz w:val="26"/>
        </w:rPr>
        <w:t>paraFoam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автоматический pipeline передаёт существующий </w:t>
      </w:r>
      <w:r>
        <w:rPr>
          <w:rFonts w:ascii="Courier New" w:hAnsi="Courier New" w:eastAsia="Courier New"/>
          <w:i w:val="0"/>
          <w:color w:val="000000"/>
          <w:sz w:val="26"/>
        </w:rPr>
        <w:t>nozzle.foam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OpenFOAMReader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через </w:t>
      </w:r>
      <w:r>
        <w:rPr>
          <w:rFonts w:ascii="Courier New" w:hAnsi="Courier New" w:eastAsia="Courier New"/>
          <w:i w:val="0"/>
          <w:color w:val="000000"/>
          <w:sz w:val="26"/>
        </w:rPr>
        <w:t>pvpython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2. Какие существуют варианты типа загрузки данных из OpenFOAM в ParaView (Case Type)?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Reconstructed Case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Decomposed Case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Первый режим читает объединённые временные каталоги в корне case, второй - результаты из </w:t>
      </w:r>
      <w:r>
        <w:rPr>
          <w:rFonts w:ascii="Courier New" w:hAnsi="Courier New" w:eastAsia="Courier New"/>
          <w:i w:val="0"/>
          <w:color w:val="000000"/>
          <w:sz w:val="26"/>
        </w:rPr>
        <w:t>processor*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до реконструкции.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источник последовательный (</w:t>
      </w:r>
      <w:r>
        <w:rPr>
          <w:rFonts w:ascii="Courier New" w:hAnsi="Courier New" w:eastAsia="Courier New"/>
          <w:i w:val="0"/>
          <w:color w:val="000000"/>
          <w:sz w:val="26"/>
        </w:rPr>
        <w:t>nProcs: 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) и читается как reconstructed case; каталоги </w:t>
      </w:r>
      <w:r>
        <w:rPr>
          <w:rFonts w:ascii="Courier New" w:hAnsi="Courier New" w:eastAsia="Courier New"/>
          <w:i w:val="0"/>
          <w:color w:val="000000"/>
          <w:sz w:val="26"/>
        </w:rPr>
        <w:t>processor*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ЛР8 не требуются.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3. Как создать анимацию в ParaView?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Настроить вид и диапазон времени, выбрать File → Save Animation, указать имя, формат и параметры кадров.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GUI задают вид, временной диапазон, разрешение и формат. Фиксированная цветовая шкала позволяет сравнивать значения между кадрами.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pipeline отрисовал 30 PNG и объединил их в GIF 1000×333 с задержкой 180 мс и бесконечным циклом.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4. Опишите этапы построения графиков в ParaView?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Открыть case, выбрать время и поля, применить </w:t>
      </w:r>
      <w:r>
        <w:rPr>
          <w:rFonts w:ascii="Courier New" w:hAnsi="Courier New" w:eastAsia="Courier New"/>
          <w:i w:val="0"/>
          <w:color w:val="000000"/>
          <w:sz w:val="26"/>
        </w:rPr>
        <w:t>Plot Over Line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задать две точки и resolution, нажать </w:t>
      </w:r>
      <w:r>
        <w:rPr>
          <w:rFonts w:ascii="Courier New" w:hAnsi="Courier New" w:eastAsia="Courier New"/>
          <w:i w:val="0"/>
          <w:color w:val="000000"/>
          <w:sz w:val="26"/>
        </w:rPr>
        <w:t>Apply</w:t>
      </w:r>
      <w:r>
        <w:rPr>
          <w:rFonts w:ascii="Times New Roman" w:hAnsi="Times New Roman" w:eastAsia="Times New Roman"/>
          <w:i w:val="0"/>
          <w:color w:val="000000"/>
          <w:sz w:val="28"/>
        </w:rPr>
        <w:t>, выбрать серии и при необходимости экспортировать CSV.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векторной скорости предварительно получают модуль или компоненту; для Mach применяют Calculator. После </w:t>
      </w:r>
      <w:r>
        <w:rPr>
          <w:rFonts w:ascii="Courier New" w:hAnsi="Courier New" w:eastAsia="Courier New"/>
          <w:i w:val="0"/>
          <w:color w:val="000000"/>
          <w:sz w:val="26"/>
        </w:rPr>
        <w:t>Apply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выбирают отображаемые серии и экспортируют данные.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линия идёт от </w:t>
      </w:r>
      <w:r>
        <w:rPr>
          <w:rFonts w:ascii="Courier New" w:hAnsi="Courier New" w:eastAsia="Courier New"/>
          <w:i w:val="0"/>
          <w:color w:val="000000"/>
          <w:sz w:val="26"/>
        </w:rPr>
        <w:t>(-1.1880 0.001 0)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до </w:t>
      </w:r>
      <w:r>
        <w:rPr>
          <w:rFonts w:ascii="Courier New" w:hAnsi="Courier New" w:eastAsia="Courier New"/>
          <w:i w:val="0"/>
          <w:color w:val="000000"/>
          <w:sz w:val="26"/>
        </w:rPr>
        <w:t>(0.1523 0.001 0)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 resolution 600; 601 точка использована для двух графиков и таблицы сечений.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5. Как объяснить погрешность между расчетами, выполненными аналитическим и численным методом?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Аналитика использует идеализированную одномерную стационарную изоэнтропическую модель, CFD - двумерное переходное дискретное решение с конкретными начальными и граничными условиями.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Влияют неравномерность поля по сечению, конечные размеры ячеек и шага времени, численная диффузия, способ выборки и степень установления решения. Без исследования сеточной и временной сходимости расхождение нельзя автоматически объявлять ошибкой solver.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сравнение выполнено на </w:t>
      </w:r>
      <w:r>
        <w:rPr>
          <w:rFonts w:ascii="Courier New" w:hAnsi="Courier New" w:eastAsia="Courier New"/>
          <w:i w:val="0"/>
          <w:color w:val="000000"/>
          <w:sz w:val="26"/>
        </w:rPr>
        <w:t>t=0,015 с</w:t>
      </w:r>
      <w:r>
        <w:rPr>
          <w:rFonts w:ascii="Times New Roman" w:hAnsi="Times New Roman" w:eastAsia="Times New Roman"/>
          <w:i w:val="0"/>
          <w:color w:val="000000"/>
          <w:sz w:val="28"/>
        </w:rPr>
        <w:t>; качественные тренды совпадают, но CFD-значения в трёх сечениях отличаются от одномерной аналитики.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Дополнительные вопросы для защиты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Зачем фиксировать цветовую шкалу в анимации?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Чтобы одинаковый цвет означал одинаковое давление на всех временах; иначе автоподстройка диапазона искажает визуальное сравнение.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точек 601, если resolution равен 600?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Resolution задаёт число отрезков. Набор включает оба конца, поэтому число точек на единицу больше.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Почему </w:t>
      </w:r>
      <w:r>
        <w:rPr>
          <w:rFonts w:ascii="Courier New" w:hAnsi="Courier New" w:eastAsia="Courier New"/>
          <w:i w:val="0"/>
          <w:color w:val="000000"/>
          <w:sz w:val="26"/>
        </w:rPr>
        <w:t>Cell Data to Point Data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не является пересчётом CFD?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Это интерполяция уже рассчитанных значений для визуализации. Она не решает уравнения и не изменяет исходные временные каталоги.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Вывод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Постобработка выполнена без пересчёта CFD. Из реальных полей получены пять видов, профиль на 601 точке, два графика, таблица трёх сечений и 30-кадровая GIF-анимация. Значения взяты из существующих CSV; размеры изображений и параметры GIF проверены непосредственно, а построение графиков и таблицы воспроизведено во временном каталоге.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 Постобработка результатов в ParaView</dc:title>
  <dc:subject>Системы инженерного анализа</dc:subject>
  <dc:creator>Шиванко Павел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