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0" w:line="240" w:lineRule="auto"/>
        <w:jc w:val="center"/>
        <w:rPr>
          <w:rFonts w:ascii="Arial" w:cs="Arial" w:eastAsia="Arial" w:hAnsi="Arial"/>
          <w:color w:val="434343"/>
          <w:sz w:val="52"/>
          <w:szCs w:val="52"/>
        </w:rPr>
      </w:pPr>
      <w:bookmarkStart w:colFirst="0" w:colLast="0" w:name="_w7s7a2cdjz6a" w:id="0"/>
      <w:bookmarkEnd w:id="0"/>
      <w:r w:rsidDel="00000000" w:rsidR="00000000" w:rsidRPr="00000000">
        <w:rPr>
          <w:rtl w:val="0"/>
        </w:rPr>
      </w:r>
    </w:p>
    <w:p w:rsidR="00000000" w:rsidDel="00000000" w:rsidP="00000000" w:rsidRDefault="00000000" w:rsidRPr="00000000" w14:paraId="00000002">
      <w:pPr>
        <w:pStyle w:val="Heading2"/>
        <w:spacing w:after="200" w:before="0" w:line="240" w:lineRule="auto"/>
        <w:jc w:val="center"/>
        <w:rPr>
          <w:rFonts w:ascii="Arial" w:cs="Arial" w:eastAsia="Arial" w:hAnsi="Arial"/>
          <w:b w:val="1"/>
          <w:color w:val="161d36"/>
          <w:sz w:val="52"/>
          <w:szCs w:val="52"/>
        </w:rPr>
      </w:pPr>
      <w:bookmarkStart w:colFirst="0" w:colLast="0" w:name="_t5gpio6kvwpq" w:id="1"/>
      <w:bookmarkEnd w:id="1"/>
      <w:r w:rsidDel="00000000" w:rsidR="00000000" w:rsidRPr="00000000">
        <w:rPr>
          <w:rtl w:val="0"/>
        </w:rPr>
      </w:r>
    </w:p>
    <w:p w:rsidR="00000000" w:rsidDel="00000000" w:rsidP="00000000" w:rsidRDefault="00000000" w:rsidRPr="00000000" w14:paraId="00000003">
      <w:pPr>
        <w:pStyle w:val="Heading2"/>
        <w:spacing w:after="200" w:before="0" w:line="240" w:lineRule="auto"/>
        <w:jc w:val="center"/>
        <w:rPr>
          <w:rFonts w:ascii="Arial" w:cs="Arial" w:eastAsia="Arial" w:hAnsi="Arial"/>
          <w:b w:val="1"/>
          <w:color w:val="ff0000"/>
          <w:sz w:val="52"/>
          <w:szCs w:val="52"/>
        </w:rPr>
      </w:pPr>
      <w:bookmarkStart w:colFirst="0" w:colLast="0" w:name="_lljd3bfe07yu" w:id="2"/>
      <w:bookmarkEnd w:id="2"/>
      <w:r w:rsidDel="00000000" w:rsidR="00000000" w:rsidRPr="00000000">
        <w:rPr>
          <w:rFonts w:ascii="Arial" w:cs="Arial" w:eastAsia="Arial" w:hAnsi="Arial"/>
          <w:b w:val="1"/>
          <w:color w:val="161d36"/>
          <w:sz w:val="52"/>
          <w:szCs w:val="52"/>
          <w:rtl w:val="0"/>
        </w:rPr>
        <w:t xml:space="preserve">TO</w:t>
      </w:r>
      <w:r w:rsidDel="00000000" w:rsidR="00000000" w:rsidRPr="00000000">
        <w:rPr>
          <w:rFonts w:ascii="Arial" w:cs="Arial" w:eastAsia="Arial" w:hAnsi="Arial"/>
          <w:b w:val="1"/>
          <w:color w:val="161d36"/>
          <w:sz w:val="52"/>
          <w:szCs w:val="52"/>
          <w:rtl w:val="0"/>
        </w:rPr>
        <w:t xml:space="preserve">Px</w:t>
      </w:r>
      <w:r w:rsidDel="00000000" w:rsidR="00000000" w:rsidRPr="00000000">
        <w:rPr>
          <w:rFonts w:ascii="Arial" w:cs="Arial" w:eastAsia="Arial" w:hAnsi="Arial"/>
          <w:b w:val="1"/>
          <w:color w:val="161d36"/>
          <w:sz w:val="52"/>
          <w:szCs w:val="52"/>
          <w:rtl w:val="0"/>
        </w:rPr>
        <w:t xml:space="preserve">: Facilitated by </w:t>
      </w:r>
      <w:r w:rsidDel="00000000" w:rsidR="00000000" w:rsidRPr="00000000">
        <w:rPr>
          <w:rFonts w:ascii="Arial" w:cs="Arial" w:eastAsia="Arial" w:hAnsi="Arial"/>
          <w:b w:val="1"/>
          <w:color w:val="ff0000"/>
          <w:sz w:val="52"/>
          <w:szCs w:val="52"/>
          <w:rtl w:val="0"/>
        </w:rPr>
        <w:t xml:space="preserve">[Agency]</w:t>
      </w:r>
    </w:p>
    <w:p w:rsidR="00000000" w:rsidDel="00000000" w:rsidP="00000000" w:rsidRDefault="00000000" w:rsidRPr="00000000" w14:paraId="00000004">
      <w:pPr>
        <w:pStyle w:val="Heading1"/>
        <w:spacing w:after="0" w:before="0" w:line="240" w:lineRule="auto"/>
        <w:jc w:val="center"/>
        <w:rPr>
          <w:rFonts w:ascii="Arial" w:cs="Arial" w:eastAsia="Arial" w:hAnsi="Arial"/>
          <w:b w:val="1"/>
          <w:color w:val="434343"/>
          <w:sz w:val="48"/>
          <w:szCs w:val="48"/>
        </w:rPr>
      </w:pPr>
      <w:bookmarkStart w:colFirst="0" w:colLast="0" w:name="_4i9tt3gnrk88" w:id="3"/>
      <w:bookmarkEnd w:id="3"/>
      <w:r w:rsidDel="00000000" w:rsidR="00000000" w:rsidRPr="00000000">
        <w:rPr>
          <w:rtl w:val="0"/>
        </w:rPr>
      </w:r>
    </w:p>
    <w:p w:rsidR="00000000" w:rsidDel="00000000" w:rsidP="00000000" w:rsidRDefault="00000000" w:rsidRPr="00000000" w14:paraId="00000005">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6">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7">
      <w:pPr>
        <w:spacing w:after="60" w:before="200" w:line="335.99999999999994" w:lineRule="auto"/>
        <w:jc w:val="cente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[Insert theme-relevant photo]</w:t>
      </w:r>
    </w:p>
    <w:p w:rsidR="00000000" w:rsidDel="00000000" w:rsidP="00000000" w:rsidRDefault="00000000" w:rsidRPr="00000000" w14:paraId="00000008">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9">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A">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B">
      <w:pPr>
        <w:spacing w:after="60" w:before="200" w:line="335.99999999999994" w:lineRule="auto"/>
        <w:rPr>
          <w:rFonts w:ascii="Arial" w:cs="Arial" w:eastAsia="Arial" w:hAnsi="Arial"/>
          <w:color w:val="434343"/>
          <w:sz w:val="28"/>
          <w:szCs w:val="28"/>
        </w:rPr>
      </w:pPr>
      <w:r w:rsidDel="00000000" w:rsidR="00000000" w:rsidRPr="00000000">
        <w:rPr>
          <w:rFonts w:ascii="Arial" w:cs="Arial" w:eastAsia="Arial" w:hAnsi="Arial"/>
          <w:b w:val="1"/>
          <w:color w:val="161d36"/>
          <w:sz w:val="28"/>
          <w:szCs w:val="28"/>
          <w:rtl w:val="0"/>
        </w:rPr>
        <w:t xml:space="preserve">The Opportunity Project (TOP)</w:t>
      </w:r>
      <w:r w:rsidDel="00000000" w:rsidR="00000000" w:rsidRPr="00000000">
        <w:rPr>
          <w:rFonts w:ascii="Arial" w:cs="Arial" w:eastAsia="Arial" w:hAnsi="Arial"/>
          <w:b w:val="1"/>
          <w:color w:val="161d36"/>
          <w:sz w:val="24"/>
          <w:szCs w:val="24"/>
          <w:rtl w:val="0"/>
        </w:rPr>
        <w:t xml:space="preserve"> </w:t>
      </w:r>
      <w:r w:rsidDel="00000000" w:rsidR="00000000" w:rsidRPr="00000000">
        <w:rPr>
          <w:rFonts w:ascii="Arial" w:cs="Arial" w:eastAsia="Arial" w:hAnsi="Arial"/>
          <w:color w:val="434343"/>
          <w:sz w:val="24"/>
          <w:szCs w:val="24"/>
          <w:rtl w:val="0"/>
        </w:rPr>
        <w:t xml:space="preserve">brings together technologists, government, and communities to rapidly prototype digital products—powered by federal open data—that solve real-world problems for people across the country. </w:t>
      </w:r>
      <w:r w:rsidDel="00000000" w:rsidR="00000000" w:rsidRPr="00000000">
        <w:rPr>
          <w:rtl w:val="0"/>
        </w:rPr>
      </w:r>
    </w:p>
    <w:p w:rsidR="00000000" w:rsidDel="00000000" w:rsidP="00000000" w:rsidRDefault="00000000" w:rsidRPr="00000000" w14:paraId="0000000C">
      <w:pPr>
        <w:spacing w:after="60" w:before="200" w:line="335.99999999999994" w:lineRule="auto"/>
        <w:rPr>
          <w:rFonts w:ascii="Arial" w:cs="Arial" w:eastAsia="Arial" w:hAnsi="Arial"/>
          <w:color w:val="434343"/>
          <w:sz w:val="24"/>
          <w:szCs w:val="24"/>
        </w:rPr>
      </w:pPr>
      <w:r w:rsidDel="00000000" w:rsidR="00000000" w:rsidRPr="00000000">
        <w:rPr>
          <w:rFonts w:ascii="Arial" w:cs="Arial" w:eastAsia="Arial" w:hAnsi="Arial"/>
          <w:b w:val="1"/>
          <w:color w:val="161d36"/>
          <w:sz w:val="28"/>
          <w:szCs w:val="28"/>
          <w:rtl w:val="0"/>
        </w:rPr>
        <w:t xml:space="preserve">TOPx</w:t>
      </w:r>
      <w:r w:rsidDel="00000000" w:rsidR="00000000" w:rsidRPr="00000000">
        <w:rPr>
          <w:rFonts w:ascii="Arial" w:cs="Arial" w:eastAsia="Arial" w:hAnsi="Arial"/>
          <w:color w:val="434343"/>
          <w:sz w:val="24"/>
          <w:szCs w:val="24"/>
          <w:rtl w:val="0"/>
        </w:rPr>
        <w:t xml:space="preserve"> is a program through which federal agencies employ the model developed by the TOP team at the U.S. Census Bureau to</w:t>
      </w:r>
      <w:r w:rsidDel="00000000" w:rsidR="00000000" w:rsidRPr="00000000">
        <w:rPr>
          <w:rFonts w:ascii="Arial" w:cs="Arial" w:eastAsia="Arial" w:hAnsi="Arial"/>
          <w:color w:val="161d36"/>
          <w:sz w:val="24"/>
          <w:szCs w:val="24"/>
          <w:rtl w:val="0"/>
        </w:rPr>
        <w:t xml:space="preserve"> </w:t>
      </w:r>
      <w:r w:rsidDel="00000000" w:rsidR="00000000" w:rsidRPr="00000000">
        <w:rPr>
          <w:rFonts w:ascii="Arial" w:cs="Arial" w:eastAsia="Arial" w:hAnsi="Arial"/>
          <w:b w:val="1"/>
          <w:color w:val="161d36"/>
          <w:sz w:val="24"/>
          <w:szCs w:val="24"/>
          <w:rtl w:val="0"/>
        </w:rPr>
        <w:t xml:space="preserve">facilitate virtual technology development sprints</w:t>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color w:val="434343"/>
          <w:sz w:val="24"/>
          <w:szCs w:val="24"/>
          <w:rtl w:val="0"/>
        </w:rPr>
        <w:t xml:space="preserve">that address challenges at the heart of their missions. This year,</w:t>
      </w:r>
      <w:r w:rsidDel="00000000" w:rsidR="00000000" w:rsidRPr="00000000">
        <w:rPr>
          <w:rFonts w:ascii="Arial" w:cs="Arial" w:eastAsia="Arial" w:hAnsi="Arial"/>
          <w:color w:val="ff0000"/>
          <w:sz w:val="24"/>
          <w:szCs w:val="24"/>
          <w:rtl w:val="0"/>
        </w:rPr>
        <w:t xml:space="preserve"> [agency] </w:t>
      </w:r>
      <w:r w:rsidDel="00000000" w:rsidR="00000000" w:rsidRPr="00000000">
        <w:rPr>
          <w:rFonts w:ascii="Arial" w:cs="Arial" w:eastAsia="Arial" w:hAnsi="Arial"/>
          <w:color w:val="434343"/>
          <w:sz w:val="24"/>
          <w:szCs w:val="24"/>
          <w:rtl w:val="0"/>
        </w:rPr>
        <w:t xml:space="preserve">is facilitating a TOPx sprint focused on challenges related to</w:t>
      </w:r>
      <w:r w:rsidDel="00000000" w:rsidR="00000000" w:rsidRPr="00000000">
        <w:rPr>
          <w:rFonts w:ascii="Arial" w:cs="Arial" w:eastAsia="Arial" w:hAnsi="Arial"/>
          <w:color w:val="ff0000"/>
          <w:sz w:val="24"/>
          <w:szCs w:val="24"/>
          <w:rtl w:val="0"/>
        </w:rPr>
        <w:t xml:space="preserve"> [sprint topics]</w:t>
      </w:r>
      <w:r w:rsidDel="00000000" w:rsidR="00000000" w:rsidRPr="00000000">
        <w:rPr>
          <w:rFonts w:ascii="Arial" w:cs="Arial" w:eastAsia="Arial" w:hAnsi="Arial"/>
          <w:color w:val="434343"/>
          <w:sz w:val="24"/>
          <w:szCs w:val="24"/>
          <w:rtl w:val="0"/>
        </w:rPr>
        <w:t xml:space="preserve">.</w:t>
      </w:r>
      <w:r w:rsidDel="00000000" w:rsidR="00000000" w:rsidRPr="00000000">
        <w:rPr>
          <w:rtl w:val="0"/>
        </w:rPr>
      </w:r>
    </w:p>
    <w:p w:rsidR="00000000" w:rsidDel="00000000" w:rsidP="00000000" w:rsidRDefault="00000000" w:rsidRPr="00000000" w14:paraId="0000000D">
      <w:pPr>
        <w:pStyle w:val="Heading1"/>
        <w:jc w:val="center"/>
        <w:rPr>
          <w:rFonts w:ascii="Arial" w:cs="Arial" w:eastAsia="Arial" w:hAnsi="Arial"/>
          <w:b w:val="1"/>
          <w:color w:val="161d36"/>
          <w:sz w:val="72"/>
          <w:szCs w:val="72"/>
        </w:rPr>
      </w:pPr>
      <w:bookmarkStart w:colFirst="0" w:colLast="0" w:name="_z8n3ggiyj8fz"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center"/>
        <w:rPr>
          <w:rFonts w:ascii="Arial" w:cs="Arial" w:eastAsia="Arial" w:hAnsi="Arial"/>
          <w:b w:val="1"/>
          <w:color w:val="161d36"/>
          <w:sz w:val="72"/>
          <w:szCs w:val="72"/>
        </w:rPr>
      </w:pPr>
      <w:bookmarkStart w:colFirst="0" w:colLast="0" w:name="_wfqxc4t26ah7" w:id="5"/>
      <w:bookmarkEnd w:id="5"/>
      <w:r w:rsidDel="00000000" w:rsidR="00000000" w:rsidRPr="00000000">
        <w:rPr>
          <w:rFonts w:ascii="Arial" w:cs="Arial" w:eastAsia="Arial" w:hAnsi="Arial"/>
          <w:b w:val="1"/>
          <w:color w:val="161d36"/>
          <w:sz w:val="72"/>
          <w:szCs w:val="72"/>
          <w:rtl w:val="0"/>
        </w:rPr>
        <w:t xml:space="preserve">How TOPx Works</w:t>
      </w:r>
    </w:p>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bl>
      <w:tblPr>
        <w:tblStyle w:val="Table1"/>
        <w:tblW w:w="93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03.20000000000005"/>
        <w:gridCol w:w="403.20000000000005"/>
        <w:gridCol w:w="4275"/>
        <w:tblGridChange w:id="0">
          <w:tblGrid>
            <w:gridCol w:w="4290"/>
            <w:gridCol w:w="403.20000000000005"/>
            <w:gridCol w:w="403.20000000000005"/>
            <w:gridCol w:w="4275"/>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Identify challenges</w:t>
            </w:r>
          </w:p>
          <w:p w:rsidR="00000000" w:rsidDel="00000000" w:rsidP="00000000" w:rsidRDefault="00000000" w:rsidRPr="00000000" w14:paraId="00000014">
            <w:pPr>
              <w:widowControl w:val="0"/>
              <w:rPr>
                <w:rFonts w:ascii="Arial" w:cs="Arial" w:eastAsia="Arial" w:hAnsi="Arial"/>
                <w:color w:val="434343"/>
                <w:sz w:val="20"/>
                <w:szCs w:val="20"/>
              </w:rPr>
            </w:pPr>
            <w:r w:rsidDel="00000000" w:rsidR="00000000" w:rsidRPr="00000000">
              <w:rPr>
                <w:rFonts w:ascii="Arial" w:cs="Arial" w:eastAsia="Arial" w:hAnsi="Arial"/>
                <w:color w:val="ff0000"/>
                <w:sz w:val="20"/>
                <w:szCs w:val="20"/>
                <w:rtl w:val="0"/>
              </w:rPr>
              <w:t xml:space="preserve">[Agency name]</w:t>
            </w:r>
            <w:r w:rsidDel="00000000" w:rsidR="00000000" w:rsidRPr="00000000">
              <w:rPr>
                <w:rFonts w:ascii="Arial" w:cs="Arial" w:eastAsia="Arial" w:hAnsi="Arial"/>
                <w:color w:val="434343"/>
                <w:sz w:val="20"/>
                <w:szCs w:val="20"/>
                <w:rtl w:val="0"/>
              </w:rPr>
              <w:t xml:space="preserve"> identifies high-priority challenges facing the public.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Team up</w:t>
            </w:r>
          </w:p>
          <w:p w:rsidR="00000000" w:rsidDel="00000000" w:rsidP="00000000" w:rsidRDefault="00000000" w:rsidRPr="00000000" w14:paraId="00000016">
            <w:pPr>
              <w:widowControl w:val="0"/>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from industry and universities sign on to create data-driven, digital products in collaboration with end users, data and policy experts.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2</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Build</w:t>
            </w:r>
          </w:p>
          <w:p w:rsidR="00000000" w:rsidDel="00000000" w:rsidP="00000000" w:rsidRDefault="00000000" w:rsidRPr="00000000" w14:paraId="0000001E">
            <w:pPr>
              <w:widowControl w:val="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build products during a  12 week virtual tech development sprint that includes user research, data exploration, and product development. Past products include mapping tools, apps, websites, games, AI algorithms, network visualizations, and more.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Launch</w:t>
            </w:r>
          </w:p>
          <w:p w:rsidR="00000000" w:rsidDel="00000000" w:rsidP="00000000" w:rsidRDefault="00000000" w:rsidRPr="00000000" w14:paraId="00000020">
            <w:pPr>
              <w:widowControl w:val="0"/>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Products are launched and showcased at an in-person Demo Day event.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4</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color w:val="434343"/>
                <w:sz w:val="26"/>
                <w:szCs w:val="26"/>
              </w:rPr>
            </w:pPr>
            <w:commentRangeStart w:id="0"/>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Reach end users</w:t>
            </w:r>
          </w:p>
          <w:p w:rsidR="00000000" w:rsidDel="00000000" w:rsidP="00000000" w:rsidRDefault="00000000" w:rsidRPr="00000000" w14:paraId="00000028">
            <w:pPr>
              <w:widowControl w:val="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After the sprint, participants work to ensure products reach end users and move the needle on national challenges. </w:t>
            </w:r>
          </w:p>
        </w:tc>
      </w:tr>
    </w:tbl>
    <w:p w:rsidR="00000000" w:rsidDel="00000000" w:rsidP="00000000" w:rsidRDefault="00000000" w:rsidRPr="00000000" w14:paraId="0000002A">
      <w:pPr>
        <w:pStyle w:val="Heading2"/>
        <w:jc w:val="center"/>
        <w:rPr>
          <w:rFonts w:ascii="Arial" w:cs="Arial" w:eastAsia="Arial" w:hAnsi="Arial"/>
          <w:b w:val="1"/>
          <w:color w:val="161d36"/>
          <w:sz w:val="72"/>
          <w:szCs w:val="72"/>
        </w:rPr>
      </w:pPr>
      <w:bookmarkStart w:colFirst="0" w:colLast="0" w:name="_1pmmuesdmxoq" w:id="7"/>
      <w:bookmarkEnd w:id="7"/>
      <w:r w:rsidDel="00000000" w:rsidR="00000000" w:rsidRPr="00000000">
        <w:rPr>
          <w:rFonts w:ascii="Arial" w:cs="Arial" w:eastAsia="Arial" w:hAnsi="Arial"/>
          <w:b w:val="1"/>
          <w:color w:val="161d36"/>
          <w:sz w:val="72"/>
          <w:szCs w:val="72"/>
          <w:rtl w:val="0"/>
        </w:rPr>
        <w:t xml:space="preserve">TOPx Roles</w:t>
      </w:r>
    </w:p>
    <w:p w:rsidR="00000000" w:rsidDel="00000000" w:rsidP="00000000" w:rsidRDefault="00000000" w:rsidRPr="00000000" w14:paraId="0000002B">
      <w:pPr>
        <w:widowControl w:val="0"/>
        <w:rPr>
          <w:rFonts w:ascii="Arial" w:cs="Arial" w:eastAsia="Arial" w:hAnsi="Arial"/>
          <w:color w:val="434343"/>
          <w:sz w:val="20"/>
          <w:szCs w:val="20"/>
        </w:rPr>
      </w:pPr>
      <w:r w:rsidDel="00000000" w:rsidR="00000000" w:rsidRPr="00000000">
        <w:rPr>
          <w:rFonts w:ascii="Arial" w:cs="Arial" w:eastAsia="Arial" w:hAnsi="Arial"/>
          <w:b w:val="1"/>
          <w:color w:val="014280"/>
          <w:sz w:val="24"/>
          <w:szCs w:val="24"/>
          <w:rtl w:val="0"/>
        </w:rPr>
        <w:t xml:space="preserve">Government: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color w:val="ff0000"/>
          <w:sz w:val="20"/>
          <w:szCs w:val="20"/>
          <w:rtl w:val="0"/>
        </w:rPr>
        <w:t xml:space="preserve">[Insert agency name] </w:t>
      </w:r>
      <w:r w:rsidDel="00000000" w:rsidR="00000000" w:rsidRPr="00000000">
        <w:rPr>
          <w:rFonts w:ascii="Arial" w:cs="Arial" w:eastAsia="Arial" w:hAnsi="Arial"/>
          <w:color w:val="434343"/>
          <w:sz w:val="20"/>
          <w:szCs w:val="20"/>
          <w:rtl w:val="0"/>
        </w:rPr>
        <w:t xml:space="preserve">facilitates a technology development sprint that addresses specific challenges at the heart of its missions. While the TOPx project team within each agency facilitates the 12-week sprint, policy experts and data stewards from the agency provide feedback to the participating teams and assistance working with federal open data. Government agencies:</w:t>
      </w:r>
    </w:p>
    <w:p w:rsidR="00000000" w:rsidDel="00000000" w:rsidP="00000000" w:rsidRDefault="00000000" w:rsidRPr="00000000" w14:paraId="0000002C">
      <w:pPr>
        <w:widowControl w:val="0"/>
        <w:numPr>
          <w:ilvl w:val="0"/>
          <w:numId w:val="2"/>
        </w:numPr>
        <w:spacing w:after="200" w:before="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Develop problem statement(s) and identify relevant open datasets</w:t>
      </w:r>
    </w:p>
    <w:p w:rsidR="00000000" w:rsidDel="00000000" w:rsidP="00000000" w:rsidRDefault="00000000" w:rsidRPr="00000000" w14:paraId="0000002D">
      <w:pPr>
        <w:widowControl w:val="0"/>
        <w:numPr>
          <w:ilvl w:val="0"/>
          <w:numId w:val="2"/>
        </w:numPr>
        <w:spacing w:after="200" w:before="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Recruit sprint participants </w:t>
      </w:r>
    </w:p>
    <w:p w:rsidR="00000000" w:rsidDel="00000000" w:rsidP="00000000" w:rsidRDefault="00000000" w:rsidRPr="00000000" w14:paraId="0000002E">
      <w:pPr>
        <w:widowControl w:val="0"/>
        <w:numPr>
          <w:ilvl w:val="0"/>
          <w:numId w:val="2"/>
        </w:numPr>
        <w:spacing w:after="200" w:before="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Facilitate a 12 week technology development sprint </w:t>
      </w:r>
    </w:p>
    <w:p w:rsidR="00000000" w:rsidDel="00000000" w:rsidP="00000000" w:rsidRDefault="00000000" w:rsidRPr="00000000" w14:paraId="0000002F">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Organize and facilitate milestone calls (User Research, Data Discovery, Alpha Demo, Final Demo)</w:t>
      </w:r>
    </w:p>
    <w:p w:rsidR="00000000" w:rsidDel="00000000" w:rsidP="00000000" w:rsidRDefault="00000000" w:rsidRPr="00000000" w14:paraId="00000030">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insight related to the agency’s policy and operational areas</w:t>
      </w:r>
    </w:p>
    <w:p w:rsidR="00000000" w:rsidDel="00000000" w:rsidP="00000000" w:rsidRDefault="00000000" w:rsidRPr="00000000" w14:paraId="00000031">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Answer questions about finding and using the agency’s public data</w:t>
      </w:r>
    </w:p>
    <w:p w:rsidR="00000000" w:rsidDel="00000000" w:rsidP="00000000" w:rsidRDefault="00000000" w:rsidRPr="00000000" w14:paraId="00000032">
      <w:pPr>
        <w:widowControl w:val="0"/>
        <w:numPr>
          <w:ilvl w:val="1"/>
          <w:numId w:val="2"/>
        </w:numPr>
        <w:spacing w:after="200" w:before="0" w:lineRule="auto"/>
        <w:ind w:left="144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feedback on the products being developed</w:t>
      </w:r>
    </w:p>
    <w:p w:rsidR="00000000" w:rsidDel="00000000" w:rsidP="00000000" w:rsidRDefault="00000000" w:rsidRPr="00000000" w14:paraId="00000033">
      <w:pPr>
        <w:widowControl w:val="0"/>
        <w:numPr>
          <w:ilvl w:val="0"/>
          <w:numId w:val="2"/>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Host an (optional) in-person event during which products are launched and showcased</w:t>
      </w:r>
      <w:r w:rsidDel="00000000" w:rsidR="00000000" w:rsidRPr="00000000">
        <w:rPr>
          <w:rtl w:val="0"/>
        </w:rPr>
      </w:r>
    </w:p>
    <w:p w:rsidR="00000000" w:rsidDel="00000000" w:rsidP="00000000" w:rsidRDefault="00000000" w:rsidRPr="00000000" w14:paraId="00000034">
      <w:pPr>
        <w:pStyle w:val="Heading2"/>
        <w:rPr>
          <w:rFonts w:ascii="Arial" w:cs="Arial" w:eastAsia="Arial" w:hAnsi="Arial"/>
          <w:color w:val="434343"/>
          <w:sz w:val="20"/>
          <w:szCs w:val="20"/>
        </w:rPr>
      </w:pPr>
      <w:bookmarkStart w:colFirst="0" w:colLast="0" w:name="_j78swqpkvy8z" w:id="8"/>
      <w:bookmarkEnd w:id="8"/>
      <w:r w:rsidDel="00000000" w:rsidR="00000000" w:rsidRPr="00000000">
        <w:rPr>
          <w:rFonts w:ascii="Arial" w:cs="Arial" w:eastAsia="Arial" w:hAnsi="Arial"/>
          <w:b w:val="1"/>
          <w:color w:val="014280"/>
          <w:sz w:val="24"/>
          <w:szCs w:val="24"/>
          <w:rtl w:val="0"/>
        </w:rPr>
        <w:t xml:space="preserve">Tech teams:</w:t>
      </w:r>
      <w:r w:rsidDel="00000000" w:rsidR="00000000" w:rsidRPr="00000000">
        <w:rPr>
          <w:rFonts w:ascii="Arial" w:cs="Arial" w:eastAsia="Arial" w:hAnsi="Arial"/>
          <w:b w:val="1"/>
          <w:color w:val="014280"/>
          <w:rtl w:val="0"/>
        </w:rPr>
        <w:t xml:space="preserve"> </w:t>
      </w:r>
      <w:r w:rsidDel="00000000" w:rsidR="00000000" w:rsidRPr="00000000">
        <w:rPr>
          <w:rFonts w:ascii="Arial" w:cs="Arial" w:eastAsia="Arial" w:hAnsi="Arial"/>
          <w:color w:val="434343"/>
          <w:sz w:val="20"/>
          <w:szCs w:val="20"/>
          <w:rtl w:val="0"/>
        </w:rPr>
        <w:t xml:space="preserve">The companies, universities, non-profits, and students who build digital products in the sprints. They design, develop, and launch the products they build, and typically own and maintain the products after the sprints. </w:t>
      </w:r>
    </w:p>
    <w:p w:rsidR="00000000" w:rsidDel="00000000" w:rsidP="00000000" w:rsidRDefault="00000000" w:rsidRPr="00000000" w14:paraId="00000035">
      <w:pPr>
        <w:widowControl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6">
      <w:pPr>
        <w:widowControl w:val="0"/>
        <w:spacing w:after="200" w:lineRule="auto"/>
        <w:rPr>
          <w:rFonts w:ascii="Arial" w:cs="Arial" w:eastAsia="Arial" w:hAnsi="Arial"/>
          <w:color w:val="434343"/>
          <w:sz w:val="32"/>
          <w:szCs w:val="32"/>
        </w:rPr>
      </w:pPr>
      <w:r w:rsidDel="00000000" w:rsidR="00000000" w:rsidRPr="00000000">
        <w:rPr>
          <w:rFonts w:ascii="Arial" w:cs="Arial" w:eastAsia="Arial" w:hAnsi="Arial"/>
          <w:b w:val="1"/>
          <w:color w:val="014280"/>
          <w:sz w:val="24"/>
          <w:szCs w:val="24"/>
          <w:rtl w:val="0"/>
        </w:rPr>
        <w:t xml:space="preserve">User Advocates:</w:t>
      </w:r>
      <w:r w:rsidDel="00000000" w:rsidR="00000000" w:rsidRPr="00000000">
        <w:rPr>
          <w:rFonts w:ascii="Arial" w:cs="Arial" w:eastAsia="Arial" w:hAnsi="Arial"/>
          <w:b w:val="1"/>
          <w:color w:val="014280"/>
          <w:sz w:val="20"/>
          <w:szCs w:val="20"/>
          <w:rtl w:val="0"/>
        </w:rPr>
        <w:t xml:space="preserve"> </w:t>
      </w:r>
      <w:r w:rsidDel="00000000" w:rsidR="00000000" w:rsidRPr="00000000">
        <w:rPr>
          <w:rFonts w:ascii="Arial" w:cs="Arial" w:eastAsia="Arial" w:hAnsi="Arial"/>
          <w:color w:val="434343"/>
          <w:sz w:val="20"/>
          <w:szCs w:val="20"/>
          <w:rtl w:val="0"/>
        </w:rPr>
        <w:t xml:space="preserve">Community leaders, advocates, and people with direct lived experience in the target challenges (e.g. state and local government, non-profits, service providers, or individual experts). Their role is to guide tech teams in designing solutions that are realistic and useful for the target end users. </w:t>
      </w:r>
      <w:r w:rsidDel="00000000" w:rsidR="00000000" w:rsidRPr="00000000">
        <w:rPr>
          <w:rtl w:val="0"/>
        </w:rPr>
      </w:r>
    </w:p>
    <w:p w:rsidR="00000000" w:rsidDel="00000000" w:rsidP="00000000" w:rsidRDefault="00000000" w:rsidRPr="00000000" w14:paraId="00000037">
      <w:pPr>
        <w:widowControl w:val="0"/>
        <w:rPr>
          <w:rFonts w:ascii="Arial" w:cs="Arial" w:eastAsia="Arial" w:hAnsi="Arial"/>
          <w:color w:val="434343"/>
          <w:sz w:val="32"/>
          <w:szCs w:val="32"/>
        </w:rPr>
      </w:pPr>
      <w:r w:rsidDel="00000000" w:rsidR="00000000" w:rsidRPr="00000000">
        <w:rPr>
          <w:rtl w:val="0"/>
        </w:rPr>
      </w:r>
    </w:p>
    <w:p w:rsidR="00000000" w:rsidDel="00000000" w:rsidP="00000000" w:rsidRDefault="00000000" w:rsidRPr="00000000" w14:paraId="00000038">
      <w:pPr>
        <w:pStyle w:val="Heading2"/>
        <w:spacing w:after="200" w:before="0" w:line="240" w:lineRule="auto"/>
        <w:jc w:val="center"/>
        <w:rPr>
          <w:rFonts w:ascii="Arial" w:cs="Arial" w:eastAsia="Arial" w:hAnsi="Arial"/>
          <w:b w:val="1"/>
          <w:color w:val="161d36"/>
          <w:sz w:val="72"/>
          <w:szCs w:val="72"/>
        </w:rPr>
      </w:pPr>
      <w:bookmarkStart w:colFirst="0" w:colLast="0" w:name="_amuqrifsz1sg" w:id="9"/>
      <w:bookmarkEnd w:id="9"/>
      <w:r w:rsidDel="00000000" w:rsidR="00000000" w:rsidRPr="00000000">
        <w:rPr>
          <w:rFonts w:ascii="Arial" w:cs="Arial" w:eastAsia="Arial" w:hAnsi="Arial"/>
          <w:b w:val="1"/>
          <w:color w:val="161d36"/>
          <w:sz w:val="72"/>
          <w:szCs w:val="72"/>
          <w:rtl w:val="0"/>
        </w:rPr>
        <w:t xml:space="preserve">Benefits for Agencies </w:t>
      </w:r>
    </w:p>
    <w:p w:rsidR="00000000" w:rsidDel="00000000" w:rsidP="00000000" w:rsidRDefault="00000000" w:rsidRPr="00000000" w14:paraId="00000039">
      <w:pPr>
        <w:pStyle w:val="Heading2"/>
        <w:spacing w:after="200" w:before="0" w:line="240" w:lineRule="auto"/>
        <w:jc w:val="center"/>
        <w:rPr>
          <w:rFonts w:ascii="Arial" w:cs="Arial" w:eastAsia="Arial" w:hAnsi="Arial"/>
          <w:color w:val="434343"/>
        </w:rPr>
      </w:pPr>
      <w:bookmarkStart w:colFirst="0" w:colLast="0" w:name="_eyxgzb4nx458" w:id="10"/>
      <w:bookmarkEnd w:id="10"/>
      <w:r w:rsidDel="00000000" w:rsidR="00000000" w:rsidRPr="00000000">
        <w:rPr>
          <w:rFonts w:ascii="Arial" w:cs="Arial" w:eastAsia="Arial" w:hAnsi="Arial"/>
          <w:i w:val="1"/>
          <w:color w:val="434343"/>
          <w:rtl w:val="0"/>
        </w:rPr>
        <w:t xml:space="preserve">Leverage TOPx to advance your mission and activate your data.</w:t>
      </w:r>
      <w:r w:rsidDel="00000000" w:rsidR="00000000" w:rsidRPr="00000000">
        <w:rPr>
          <w:rFonts w:ascii="Arial" w:cs="Arial" w:eastAsia="Arial" w:hAnsi="Arial"/>
          <w:color w:val="434343"/>
          <w:rtl w:val="0"/>
        </w:rPr>
        <w:t xml:space="preserve"> </w:t>
        <w:br w:type="textWrapping"/>
      </w:r>
    </w:p>
    <w:p w:rsidR="00000000" w:rsidDel="00000000" w:rsidP="00000000" w:rsidRDefault="00000000" w:rsidRPr="00000000" w14:paraId="0000003A">
      <w:pPr>
        <w:widowControl w:val="0"/>
        <w:numPr>
          <w:ilvl w:val="0"/>
          <w:numId w:val="1"/>
        </w:numPr>
        <w:spacing w:after="0" w:afterAutospacing="0" w:before="200" w:lineRule="auto"/>
        <w:ind w:left="720" w:hanging="360"/>
        <w:rPr>
          <w:color w:val="434343"/>
        </w:rPr>
      </w:pPr>
      <w:r w:rsidDel="00000000" w:rsidR="00000000" w:rsidRPr="00000000">
        <w:rPr>
          <w:rFonts w:ascii="Arial" w:cs="Arial" w:eastAsia="Arial" w:hAnsi="Arial"/>
          <w:b w:val="1"/>
          <w:color w:val="014280"/>
          <w:sz w:val="26"/>
          <w:szCs w:val="26"/>
          <w:rtl w:val="0"/>
        </w:rPr>
        <w:t xml:space="preserve">Meet federal requirements to increase reuse of your data</w:t>
      </w:r>
      <w:r w:rsidDel="00000000" w:rsidR="00000000" w:rsidRPr="00000000">
        <w:rPr>
          <w:rFonts w:ascii="Arial" w:cs="Arial" w:eastAsia="Arial" w:hAnsi="Arial"/>
          <w:color w:val="434343"/>
          <w:sz w:val="26"/>
          <w:szCs w:val="26"/>
          <w:rtl w:val="0"/>
        </w:rPr>
        <w:br w:type="textWrapping"/>
      </w:r>
      <w:r w:rsidDel="00000000" w:rsidR="00000000" w:rsidRPr="00000000">
        <w:rPr>
          <w:rFonts w:ascii="Arial" w:cs="Arial" w:eastAsia="Arial" w:hAnsi="Arial"/>
          <w:color w:val="434343"/>
          <w:sz w:val="20"/>
          <w:szCs w:val="20"/>
          <w:rtl w:val="0"/>
        </w:rPr>
        <w:t xml:space="preserve">TOPx enables agencies to meet requirements from the Federal Data Strategy, President’s Management Agency, and Evidence Act to collaborate with industry to increase the reuse and dissemination of federal open data.  TOPx engages industry to create products that use open data to provide value to Americans and the economy. </w:t>
        <w:br w:type="textWrapping"/>
      </w:r>
    </w:p>
    <w:p w:rsidR="00000000" w:rsidDel="00000000" w:rsidP="00000000" w:rsidRDefault="00000000" w:rsidRPr="00000000" w14:paraId="0000003B">
      <w:pPr>
        <w:widowControl w:val="0"/>
        <w:numPr>
          <w:ilvl w:val="0"/>
          <w:numId w:val="1"/>
        </w:numPr>
        <w:spacing w:after="0" w:afterAutospacing="0" w:before="0" w:beforeAutospacing="0" w:lineRule="auto"/>
        <w:ind w:left="720" w:hanging="360"/>
        <w:rPr>
          <w:color w:val="434343"/>
        </w:rPr>
      </w:pPr>
      <w:r w:rsidDel="00000000" w:rsidR="00000000" w:rsidRPr="00000000">
        <w:rPr>
          <w:rFonts w:ascii="Arial" w:cs="Arial" w:eastAsia="Arial" w:hAnsi="Arial"/>
          <w:b w:val="1"/>
          <w:color w:val="014280"/>
          <w:sz w:val="26"/>
          <w:szCs w:val="26"/>
          <w:rtl w:val="0"/>
        </w:rPr>
        <w:t xml:space="preserve">Develop lightweight and cost-effective solutions</w:t>
      </w:r>
      <w:r w:rsidDel="00000000" w:rsidR="00000000" w:rsidRPr="00000000">
        <w:rPr>
          <w:rFonts w:ascii="Arial" w:cs="Arial" w:eastAsia="Arial" w:hAnsi="Arial"/>
          <w:color w:val="434343"/>
          <w:sz w:val="26"/>
          <w:szCs w:val="26"/>
          <w:rtl w:val="0"/>
        </w:rPr>
        <w:br w:type="textWrapping"/>
      </w:r>
      <w:r w:rsidDel="00000000" w:rsidR="00000000" w:rsidRPr="00000000">
        <w:rPr>
          <w:rFonts w:ascii="Arial" w:cs="Arial" w:eastAsia="Arial" w:hAnsi="Arial"/>
          <w:color w:val="434343"/>
          <w:sz w:val="20"/>
          <w:szCs w:val="20"/>
          <w:rtl w:val="0"/>
        </w:rPr>
        <w:t xml:space="preserve">TOPx is designed to make cross-sector collaboration easy and cost-effective.  Through rapid sprints, agencies can catalyze a greater volume, diversity, and quality of products than they could on their own or through traditional mechanisms.  </w:t>
        <w:br w:type="textWrapping"/>
      </w:r>
    </w:p>
    <w:p w:rsidR="00000000" w:rsidDel="00000000" w:rsidP="00000000" w:rsidRDefault="00000000" w:rsidRPr="00000000" w14:paraId="0000003C">
      <w:pPr>
        <w:widowControl w:val="0"/>
        <w:numPr>
          <w:ilvl w:val="0"/>
          <w:numId w:val="1"/>
        </w:numPr>
        <w:spacing w:after="0" w:afterAutospacing="0" w:before="0" w:beforeAutospacing="0" w:lineRule="auto"/>
        <w:ind w:left="720" w:hanging="360"/>
        <w:rPr>
          <w:color w:val="434343"/>
        </w:rPr>
      </w:pPr>
      <w:r w:rsidDel="00000000" w:rsidR="00000000" w:rsidRPr="00000000">
        <w:rPr>
          <w:rFonts w:ascii="Arial" w:cs="Arial" w:eastAsia="Arial" w:hAnsi="Arial"/>
          <w:b w:val="1"/>
          <w:color w:val="014280"/>
          <w:sz w:val="26"/>
          <w:szCs w:val="26"/>
          <w:rtl w:val="0"/>
        </w:rPr>
        <w:t xml:space="preserve">Catalyze innovation within your agency</w:t>
      </w:r>
      <w:r w:rsidDel="00000000" w:rsidR="00000000" w:rsidRPr="00000000">
        <w:rPr>
          <w:rFonts w:ascii="Arial" w:cs="Arial" w:eastAsia="Arial" w:hAnsi="Arial"/>
          <w:color w:val="434343"/>
          <w:sz w:val="20"/>
          <w:szCs w:val="20"/>
          <w:rtl w:val="0"/>
        </w:rPr>
        <w:br w:type="textWrapping"/>
        <w:t xml:space="preserve">Through TOPx, agency staff learn new strategies for lightweight collaboration with external stakeholders, human-centered design and agile methodology - which can also advance goals like IT modernization and improved customer experience. </w:t>
        <w:br w:type="textWrapping"/>
      </w:r>
    </w:p>
    <w:p w:rsidR="00000000" w:rsidDel="00000000" w:rsidP="00000000" w:rsidRDefault="00000000" w:rsidRPr="00000000" w14:paraId="0000003D">
      <w:pPr>
        <w:widowControl w:val="0"/>
        <w:numPr>
          <w:ilvl w:val="0"/>
          <w:numId w:val="1"/>
        </w:numPr>
        <w:spacing w:after="60" w:before="0" w:beforeAutospacing="0" w:lineRule="auto"/>
        <w:ind w:left="720" w:hanging="360"/>
        <w:rPr>
          <w:color w:val="434343"/>
        </w:rPr>
      </w:pPr>
      <w:r w:rsidDel="00000000" w:rsidR="00000000" w:rsidRPr="00000000">
        <w:rPr>
          <w:rFonts w:ascii="Arial" w:cs="Arial" w:eastAsia="Arial" w:hAnsi="Arial"/>
          <w:b w:val="1"/>
          <w:color w:val="014280"/>
          <w:sz w:val="26"/>
          <w:szCs w:val="26"/>
          <w:rtl w:val="0"/>
        </w:rPr>
        <w:t xml:space="preserve">Engage with data consumers and improve data quality</w:t>
      </w:r>
      <w:r w:rsidDel="00000000" w:rsidR="00000000" w:rsidRPr="00000000">
        <w:rPr>
          <w:rFonts w:ascii="Arial" w:cs="Arial" w:eastAsia="Arial" w:hAnsi="Arial"/>
          <w:color w:val="434343"/>
          <w:sz w:val="26"/>
          <w:szCs w:val="26"/>
          <w:rtl w:val="0"/>
        </w:rPr>
        <w:br w:type="textWrapping"/>
      </w:r>
      <w:r w:rsidDel="00000000" w:rsidR="00000000" w:rsidRPr="00000000">
        <w:rPr>
          <w:rFonts w:ascii="Arial" w:cs="Arial" w:eastAsia="Arial" w:hAnsi="Arial"/>
          <w:color w:val="434343"/>
          <w:sz w:val="20"/>
          <w:szCs w:val="20"/>
          <w:rtl w:val="0"/>
        </w:rPr>
        <w:t xml:space="preserve">Improve data quality by engaging directly with data consumers as they work with federal data.  By participating in a sprint, agencies develop or deepen relationships with key industry stakeholders and data users, helping to better understand their target audiences and collect real time feedback on data access and quality.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rxs1eeigiud4" w:id="11"/>
      <w:bookmarkEnd w:id="11"/>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Metzger" w:id="0" w:date="2020-07-09T12:08:04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timeline graphic is made with a table.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milestone, highlight both columns [as this comment does], right-click, and "Insert row" above or below.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text to your new row.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a milestone, highlight both columns, right-click, and "Delete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TOPx | </w:t>
    </w:r>
    <w:r w:rsidDel="00000000" w:rsidR="00000000" w:rsidRPr="00000000">
      <w:rPr>
        <w:rFonts w:ascii="Arial" w:cs="Arial" w:eastAsia="Arial" w:hAnsi="Arial"/>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rFonts w:ascii="Poppins" w:cs="Poppins" w:eastAsia="Poppins" w:hAnsi="Poppins"/>
        <w:color w:val="f7c636"/>
        <w:sz w:val="40"/>
        <w:szCs w:val="40"/>
      </w:rPr>
    </w:pPr>
    <w:r w:rsidDel="00000000" w:rsidR="00000000" w:rsidRPr="00000000">
      <w:rPr>
        <w:rFonts w:ascii="Poppins" w:cs="Poppins" w:eastAsia="Poppins" w:hAnsi="Poppins"/>
        <w:color w:val="f7c636"/>
        <w:sz w:val="40"/>
        <w:szCs w:val="4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Arial" w:cs="Arial" w:eastAsia="Arial" w:hAnsi="Arial"/>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tab/>
      <w:tab/>
      <w:tab/>
      <w:tab/>
      <w:tab/>
      <w:tab/>
      <w:tab/>
      <w:tab/>
      <w:tab/>
      <w:tab/>
    </w:r>
    <w:r w:rsidDel="00000000" w:rsidR="00000000" w:rsidRPr="00000000">
      <w:rPr>
        <w:rFonts w:ascii="Arial" w:cs="Arial" w:eastAsia="Arial" w:hAnsi="Arial"/>
        <w:color w:val="ff0000"/>
        <w:rtl w:val="0"/>
      </w:rPr>
      <w:t xml:space="preserve">[Agency logo]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-9524</wp:posOffset>
          </wp:positionV>
          <wp:extent cx="1233488" cy="68977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33488" cy="6897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ffffff"/>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Light" w:cs="Poppins Light" w:eastAsia="Poppins Light" w:hAnsi="Poppins Light"/>
        <w:color w:val="cccccc"/>
        <w:sz w:val="22"/>
        <w:szCs w:val="22"/>
        <w:lang w:val="e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w:cs="Poppins" w:eastAsia="Poppins" w:hAnsi="Poppins"/>
      <w:color w:val="ffffff"/>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color w:val="ffff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