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F7C2" w14:textId="77777777" w:rsidR="0000461A" w:rsidRDefault="0000461A" w:rsidP="00517EF8">
      <w:pPr>
        <w:keepNext/>
        <w:keepLines/>
        <w:spacing w:before="360" w:after="80" w:line="276" w:lineRule="auto"/>
        <w:outlineLvl w:val="0"/>
        <w:rPr>
          <w:rFonts w:ascii="Times New Roman" w:eastAsia="Times New Roman" w:hAnsi="Times New Roman" w:cs="Times New Roman"/>
          <w:b/>
          <w:bCs/>
          <w:color w:val="0F4761" w:themeColor="accent1" w:themeShade="BF"/>
          <w:sz w:val="48"/>
          <w:szCs w:val="48"/>
        </w:rPr>
      </w:pPr>
    </w:p>
    <w:p w14:paraId="70DD91BC" w14:textId="5BF786B2" w:rsidR="0000461A" w:rsidRDefault="0000461A" w:rsidP="00ED4E15">
      <w:pPr>
        <w:keepNext/>
        <w:keepLines/>
        <w:spacing w:before="360" w:after="80" w:line="276" w:lineRule="auto"/>
        <w:outlineLvl w:val="0"/>
        <w:rPr>
          <w:rFonts w:ascii="Times New Roman" w:eastAsia="Times New Roman" w:hAnsi="Times New Roman" w:cs="Times New Roman"/>
          <w:b/>
          <w:bCs/>
          <w:color w:val="0F4761" w:themeColor="accent1" w:themeShade="BF"/>
          <w:sz w:val="48"/>
          <w:szCs w:val="48"/>
        </w:rPr>
      </w:pPr>
    </w:p>
    <w:p w14:paraId="776A0C31" w14:textId="131686BE" w:rsidR="0000461A" w:rsidRDefault="000D4504" w:rsidP="000D71A2">
      <w:pPr>
        <w:spacing w:line="240" w:lineRule="auto"/>
        <w:rPr>
          <w:rFonts w:ascii="Times New Roman" w:eastAsia="Times New Roman" w:hAnsi="Times New Roman" w:cs="Times New Roman"/>
          <w:b/>
          <w:bCs/>
          <w:color w:val="0F4761" w:themeColor="accent1" w:themeShade="BF"/>
          <w:sz w:val="36"/>
          <w:szCs w:val="36"/>
        </w:rPr>
      </w:pPr>
      <w:r>
        <w:rPr>
          <w:rFonts w:ascii="Times New Roman" w:eastAsia="Times New Roman" w:hAnsi="Times New Roman" w:cs="Times New Roman"/>
          <w:b/>
          <w:bCs/>
          <w:color w:val="0F4761" w:themeColor="accent1" w:themeShade="BF"/>
          <w:sz w:val="36"/>
          <w:szCs w:val="36"/>
        </w:rPr>
        <w:t xml:space="preserve">The </w:t>
      </w:r>
      <w:r w:rsidR="000D71A2" w:rsidRPr="000D71A2">
        <w:rPr>
          <w:rFonts w:ascii="Times New Roman" w:eastAsia="Times New Roman" w:hAnsi="Times New Roman" w:cs="Times New Roman"/>
          <w:b/>
          <w:bCs/>
          <w:color w:val="0F4761" w:themeColor="accent1" w:themeShade="BF"/>
          <w:sz w:val="36"/>
          <w:szCs w:val="36"/>
        </w:rPr>
        <w:t xml:space="preserve">Explainability </w:t>
      </w:r>
      <w:r>
        <w:rPr>
          <w:rFonts w:ascii="Times New Roman" w:eastAsia="Times New Roman" w:hAnsi="Times New Roman" w:cs="Times New Roman"/>
          <w:b/>
          <w:bCs/>
          <w:color w:val="0F4761" w:themeColor="accent1" w:themeShade="BF"/>
          <w:sz w:val="36"/>
          <w:szCs w:val="36"/>
        </w:rPr>
        <w:t xml:space="preserve">Value </w:t>
      </w:r>
      <w:r w:rsidR="000D71A2" w:rsidRPr="000D71A2">
        <w:rPr>
          <w:rFonts w:ascii="Times New Roman" w:eastAsia="Times New Roman" w:hAnsi="Times New Roman" w:cs="Times New Roman"/>
          <w:b/>
          <w:bCs/>
          <w:color w:val="0F4761" w:themeColor="accent1" w:themeShade="BF"/>
          <w:sz w:val="36"/>
          <w:szCs w:val="36"/>
        </w:rPr>
        <w:t>in CNN-Based Medical Imaging Diagnostics: A Comparative Study of Grad-CAM, LIME, and SHAP</w:t>
      </w:r>
    </w:p>
    <w:p w14:paraId="4352E144" w14:textId="77777777" w:rsidR="000D71A2" w:rsidRDefault="000D71A2" w:rsidP="000D71A2">
      <w:pPr>
        <w:spacing w:line="240" w:lineRule="auto"/>
        <w:rPr>
          <w:rFonts w:ascii="Times New Roman" w:eastAsia="Times New Roman" w:hAnsi="Times New Roman" w:cs="Times New Roman"/>
          <w:b/>
          <w:bCs/>
          <w:color w:val="0F4761" w:themeColor="accent1" w:themeShade="BF"/>
          <w:sz w:val="36"/>
          <w:szCs w:val="36"/>
        </w:rPr>
      </w:pPr>
    </w:p>
    <w:p w14:paraId="64E65D62" w14:textId="77777777" w:rsidR="00ED4E15" w:rsidRDefault="00ED4E15" w:rsidP="000D71A2">
      <w:pPr>
        <w:spacing w:line="240" w:lineRule="auto"/>
        <w:rPr>
          <w:rFonts w:ascii="Times New Roman" w:eastAsia="Times New Roman" w:hAnsi="Times New Roman" w:cs="Times New Roman"/>
          <w:b/>
          <w:bCs/>
          <w:color w:val="0F4761" w:themeColor="accent1" w:themeShade="BF"/>
          <w:sz w:val="36"/>
          <w:szCs w:val="36"/>
        </w:rPr>
      </w:pPr>
    </w:p>
    <w:p w14:paraId="3A62A6AB" w14:textId="6645F793" w:rsidR="0000461A" w:rsidRDefault="00ED4E15" w:rsidP="0000461A">
      <w:pPr>
        <w:spacing w:line="480" w:lineRule="auto"/>
        <w:jc w:val="center"/>
        <w:rPr>
          <w:rFonts w:ascii="Times New Roman" w:eastAsia="Aptos" w:hAnsi="Times New Roman" w:cs="Times New Roman"/>
          <w:sz w:val="28"/>
          <w:szCs w:val="28"/>
        </w:rPr>
      </w:pPr>
      <w:r>
        <w:rPr>
          <w:rFonts w:ascii="Times New Roman" w:eastAsia="Aptos" w:hAnsi="Times New Roman" w:cs="Times New Roman"/>
          <w:sz w:val="28"/>
          <w:szCs w:val="28"/>
        </w:rPr>
        <w:t xml:space="preserve">By </w:t>
      </w:r>
      <w:r w:rsidR="0000461A" w:rsidRPr="00C41543">
        <w:rPr>
          <w:rFonts w:ascii="Times New Roman" w:eastAsia="Aptos" w:hAnsi="Times New Roman" w:cs="Times New Roman"/>
          <w:sz w:val="28"/>
          <w:szCs w:val="28"/>
        </w:rPr>
        <w:t>Nino Miljkovic</w:t>
      </w:r>
    </w:p>
    <w:p w14:paraId="5FCD46A8" w14:textId="77777777" w:rsidR="00ED4E15" w:rsidRDefault="00ED4E15" w:rsidP="0000461A">
      <w:pPr>
        <w:spacing w:line="480" w:lineRule="auto"/>
        <w:jc w:val="center"/>
        <w:rPr>
          <w:rFonts w:ascii="Times New Roman" w:eastAsia="Aptos" w:hAnsi="Times New Roman" w:cs="Times New Roman"/>
          <w:sz w:val="28"/>
          <w:szCs w:val="28"/>
        </w:rPr>
      </w:pPr>
    </w:p>
    <w:p w14:paraId="1F1D99C2" w14:textId="77777777" w:rsidR="00ED4E15" w:rsidRDefault="00ED4E15" w:rsidP="0000461A">
      <w:pPr>
        <w:spacing w:line="480" w:lineRule="auto"/>
        <w:jc w:val="center"/>
        <w:rPr>
          <w:rFonts w:ascii="Times New Roman" w:eastAsia="Aptos" w:hAnsi="Times New Roman" w:cs="Times New Roman"/>
          <w:sz w:val="28"/>
          <w:szCs w:val="28"/>
        </w:rPr>
      </w:pPr>
    </w:p>
    <w:p w14:paraId="1F9108FE" w14:textId="77777777" w:rsidR="00ED4E15" w:rsidRDefault="00ED4E15" w:rsidP="0000461A">
      <w:pPr>
        <w:spacing w:line="480" w:lineRule="auto"/>
        <w:jc w:val="center"/>
        <w:rPr>
          <w:rFonts w:ascii="Times New Roman" w:eastAsia="Aptos" w:hAnsi="Times New Roman" w:cs="Times New Roman"/>
          <w:sz w:val="28"/>
          <w:szCs w:val="28"/>
        </w:rPr>
      </w:pPr>
    </w:p>
    <w:p w14:paraId="5956964B" w14:textId="77777777" w:rsidR="00ED4E15" w:rsidRDefault="00ED4E15" w:rsidP="0000461A">
      <w:pPr>
        <w:spacing w:line="480" w:lineRule="auto"/>
        <w:jc w:val="center"/>
        <w:rPr>
          <w:rFonts w:ascii="Times New Roman" w:eastAsia="Aptos" w:hAnsi="Times New Roman" w:cs="Times New Roman"/>
          <w:sz w:val="28"/>
          <w:szCs w:val="28"/>
        </w:rPr>
      </w:pPr>
    </w:p>
    <w:p w14:paraId="0144E68F" w14:textId="77777777" w:rsidR="00ED4E15" w:rsidRDefault="00ED4E15" w:rsidP="0000461A">
      <w:pPr>
        <w:spacing w:line="480" w:lineRule="auto"/>
        <w:jc w:val="center"/>
        <w:rPr>
          <w:rFonts w:ascii="Times New Roman" w:eastAsia="Aptos" w:hAnsi="Times New Roman" w:cs="Times New Roman"/>
          <w:sz w:val="28"/>
          <w:szCs w:val="28"/>
        </w:rPr>
      </w:pPr>
    </w:p>
    <w:p w14:paraId="7BAC38A9" w14:textId="77777777" w:rsidR="00ED4E15" w:rsidRDefault="00ED4E15" w:rsidP="0000461A">
      <w:pPr>
        <w:spacing w:line="480" w:lineRule="auto"/>
        <w:jc w:val="center"/>
        <w:rPr>
          <w:rFonts w:ascii="Times New Roman" w:eastAsia="Aptos" w:hAnsi="Times New Roman" w:cs="Times New Roman"/>
          <w:sz w:val="28"/>
          <w:szCs w:val="28"/>
        </w:rPr>
      </w:pPr>
    </w:p>
    <w:p w14:paraId="2D3FFD5E" w14:textId="77777777" w:rsidR="00ED4E15" w:rsidRDefault="00ED4E15" w:rsidP="0000461A">
      <w:pPr>
        <w:spacing w:line="480" w:lineRule="auto"/>
        <w:jc w:val="center"/>
        <w:rPr>
          <w:rFonts w:ascii="Times New Roman" w:eastAsia="Aptos" w:hAnsi="Times New Roman" w:cs="Times New Roman"/>
          <w:sz w:val="28"/>
          <w:szCs w:val="28"/>
        </w:rPr>
      </w:pPr>
    </w:p>
    <w:p w14:paraId="70DCD0BF" w14:textId="77777777" w:rsidR="00ED4E15" w:rsidRPr="00C41543" w:rsidRDefault="00ED4E15" w:rsidP="0000461A">
      <w:pPr>
        <w:spacing w:line="480" w:lineRule="auto"/>
        <w:jc w:val="center"/>
        <w:rPr>
          <w:rFonts w:ascii="Times New Roman" w:eastAsia="Aptos" w:hAnsi="Times New Roman" w:cs="Times New Roman"/>
          <w:sz w:val="28"/>
          <w:szCs w:val="28"/>
        </w:rPr>
      </w:pPr>
    </w:p>
    <w:p w14:paraId="33907842" w14:textId="6241216D" w:rsidR="0000461A" w:rsidRPr="00ED4E15" w:rsidRDefault="0000461A" w:rsidP="00ED4E15">
      <w:pPr>
        <w:spacing w:line="480" w:lineRule="auto"/>
        <w:jc w:val="center"/>
        <w:rPr>
          <w:rFonts w:ascii="Times New Roman" w:eastAsia="Aptos" w:hAnsi="Times New Roman" w:cs="Times New Roman"/>
          <w:sz w:val="28"/>
          <w:szCs w:val="28"/>
        </w:rPr>
      </w:pPr>
      <w:r>
        <w:rPr>
          <w:rFonts w:ascii="Times New Roman" w:eastAsia="Aptos" w:hAnsi="Times New Roman" w:cs="Times New Roman"/>
          <w:sz w:val="28"/>
          <w:szCs w:val="28"/>
        </w:rPr>
        <w:t xml:space="preserve">November </w:t>
      </w:r>
      <w:r w:rsidR="009B11F8">
        <w:rPr>
          <w:rFonts w:ascii="Times New Roman" w:eastAsia="Aptos" w:hAnsi="Times New Roman" w:cs="Times New Roman"/>
          <w:sz w:val="28"/>
          <w:szCs w:val="28"/>
        </w:rPr>
        <w:t>23</w:t>
      </w:r>
      <w:r w:rsidRPr="00C41543">
        <w:rPr>
          <w:rFonts w:ascii="Times New Roman" w:eastAsia="Aptos" w:hAnsi="Times New Roman" w:cs="Times New Roman"/>
          <w:sz w:val="28"/>
          <w:szCs w:val="28"/>
        </w:rPr>
        <w:t>, 2025</w:t>
      </w:r>
    </w:p>
    <w:p w14:paraId="55692E71" w14:textId="6C70844D" w:rsidR="008F5585" w:rsidRPr="00B01E17" w:rsidRDefault="008F5585">
      <w:pPr>
        <w:rPr>
          <w:rFonts w:ascii="Times New Roman" w:hAnsi="Times New Roman" w:cs="Times New Roman"/>
          <w:b/>
          <w:bCs/>
          <w:color w:val="0F4761" w:themeColor="accent1" w:themeShade="BF"/>
          <w:sz w:val="40"/>
          <w:szCs w:val="40"/>
        </w:rPr>
      </w:pPr>
      <w:r w:rsidRPr="00B01E17">
        <w:rPr>
          <w:rFonts w:ascii="Times New Roman" w:hAnsi="Times New Roman" w:cs="Times New Roman"/>
          <w:b/>
          <w:bCs/>
          <w:color w:val="0F4761" w:themeColor="accent1" w:themeShade="BF"/>
          <w:sz w:val="40"/>
          <w:szCs w:val="40"/>
        </w:rPr>
        <w:lastRenderedPageBreak/>
        <w:t>Abstract</w:t>
      </w:r>
    </w:p>
    <w:p w14:paraId="46F431D2" w14:textId="77777777" w:rsidR="000419D8" w:rsidRPr="008521AD" w:rsidRDefault="000419D8" w:rsidP="000419D8">
      <w:pPr>
        <w:rPr>
          <w:rFonts w:ascii="Times New Roman" w:hAnsi="Times New Roman" w:cs="Times New Roman"/>
          <w:color w:val="000000" w:themeColor="text1"/>
        </w:rPr>
      </w:pPr>
      <w:r w:rsidRPr="008F5585">
        <w:rPr>
          <w:rFonts w:ascii="Times New Roman" w:hAnsi="Times New Roman" w:cs="Times New Roman"/>
          <w:color w:val="000000" w:themeColor="text1"/>
        </w:rPr>
        <w:t xml:space="preserve">The </w:t>
      </w:r>
      <w:r>
        <w:rPr>
          <w:rFonts w:ascii="Times New Roman" w:hAnsi="Times New Roman" w:cs="Times New Roman"/>
          <w:color w:val="000000" w:themeColor="text1"/>
        </w:rPr>
        <w:t>widespread</w:t>
      </w:r>
      <w:r w:rsidRPr="008F5585">
        <w:rPr>
          <w:rFonts w:ascii="Times New Roman" w:hAnsi="Times New Roman" w:cs="Times New Roman"/>
          <w:color w:val="000000" w:themeColor="text1"/>
        </w:rPr>
        <w:t xml:space="preserve"> integration of Artificial Intelligence (AI)</w:t>
      </w:r>
      <w:r>
        <w:rPr>
          <w:rFonts w:ascii="Times New Roman" w:hAnsi="Times New Roman" w:cs="Times New Roman"/>
          <w:color w:val="000000" w:themeColor="text1"/>
        </w:rPr>
        <w:t xml:space="preserve">, particularly deep learning models, has begun to reshape and transform the landscape of various domains, especially the high-stakes ones like healthcare. In medical imaging and diagnostics, these complex systems, capable of processing vast datasets and uncovering intricate patterns, offer opportunities for improved diagnostic accuracy, operational efficiency, and personalized care. However, despite AI systems demonstrating strong performance in a range of tasks from symptom assessment to disease and abnormality detection in radiological scans, the full adoption is hindered by several challenges. Key obstacles that raise concern among medical professionals and stand in the way of further clinical use are risk of bias, concerns regarding data security and patient privacy, regulatory compliance, and interpretability of AI models and methods. </w:t>
      </w:r>
      <w:r w:rsidRPr="008521AD">
        <w:rPr>
          <w:rFonts w:ascii="Times New Roman" w:hAnsi="Times New Roman" w:cs="Times New Roman"/>
          <w:color w:val="000000" w:themeColor="text1"/>
        </w:rPr>
        <w:t>This report provides a structured analysis of these strategic opportunities and critical barriers, with a particular focus on Explainable AI (XAI)</w:t>
      </w:r>
      <w:r>
        <w:rPr>
          <w:rFonts w:ascii="Times New Roman" w:hAnsi="Times New Roman" w:cs="Times New Roman"/>
          <w:color w:val="000000" w:themeColor="text1"/>
        </w:rPr>
        <w:t xml:space="preserve">. </w:t>
      </w:r>
      <w:r w:rsidRPr="008521AD">
        <w:rPr>
          <w:rFonts w:ascii="Times New Roman" w:hAnsi="Times New Roman" w:cs="Times New Roman"/>
          <w:color w:val="000000" w:themeColor="text1"/>
        </w:rPr>
        <w:t>It examines core XAI methodologies and evaluates their practical utility in medical imaging, illustrating how interpretability techniques can support trust, transparency, and safe deployment in real-world clinical environments.</w:t>
      </w:r>
    </w:p>
    <w:p w14:paraId="593BDA86" w14:textId="77777777" w:rsidR="00952343" w:rsidRPr="008521AD" w:rsidRDefault="00952343" w:rsidP="008521AD">
      <w:pPr>
        <w:rPr>
          <w:rFonts w:ascii="Times New Roman" w:hAnsi="Times New Roman" w:cs="Times New Roman"/>
          <w:color w:val="000000" w:themeColor="text1"/>
        </w:rPr>
      </w:pPr>
    </w:p>
    <w:p w14:paraId="67EE5180" w14:textId="352E079A" w:rsidR="00E46231" w:rsidRPr="00B01E17" w:rsidRDefault="00B01E17" w:rsidP="00B01E17">
      <w:pPr>
        <w:rPr>
          <w:rFonts w:ascii="Times New Roman" w:hAnsi="Times New Roman" w:cs="Times New Roman"/>
          <w:b/>
          <w:bCs/>
          <w:color w:val="0F4761" w:themeColor="accent1" w:themeShade="BF"/>
          <w:sz w:val="40"/>
          <w:szCs w:val="40"/>
        </w:rPr>
      </w:pPr>
      <w:r>
        <w:rPr>
          <w:rFonts w:ascii="Times New Roman" w:hAnsi="Times New Roman" w:cs="Times New Roman"/>
          <w:b/>
          <w:bCs/>
          <w:color w:val="0F4761" w:themeColor="accent1" w:themeShade="BF"/>
          <w:sz w:val="40"/>
          <w:szCs w:val="40"/>
        </w:rPr>
        <w:t xml:space="preserve">1. </w:t>
      </w:r>
      <w:r w:rsidR="00E46231" w:rsidRPr="00B01E17">
        <w:rPr>
          <w:rFonts w:ascii="Times New Roman" w:hAnsi="Times New Roman" w:cs="Times New Roman"/>
          <w:b/>
          <w:bCs/>
          <w:color w:val="0F4761" w:themeColor="accent1" w:themeShade="BF"/>
          <w:sz w:val="40"/>
          <w:szCs w:val="40"/>
        </w:rPr>
        <w:t>Introduction</w:t>
      </w:r>
    </w:p>
    <w:p w14:paraId="7F1BDC11" w14:textId="77777777" w:rsidR="000419D8" w:rsidRDefault="000419D8" w:rsidP="000419D8">
      <w:pPr>
        <w:pStyle w:val="NormalWeb"/>
      </w:pPr>
      <w:r>
        <w:t>Deep learning has emerged as one of the most transformative technologies in medical imaging, capable of detecting and classifying pathologies with remarkable accuracy. Convolutional neural networks (CNNs)</w:t>
      </w:r>
      <w:proofErr w:type="gramStart"/>
      <w:r>
        <w:t>, in particular, have</w:t>
      </w:r>
      <w:proofErr w:type="gramEnd"/>
      <w:r>
        <w:t xml:space="preserve"> achieved strong performance across a range of complex diagnostic tasks, including pneumonia detection, breast cancer screening, and diabetic retinopathy classification [1–2]. These advances are especially relevant for conditions such as pneumonia and other lower respiratory infections, which remain among the leading causes of morbidity and mortality worldwide, particularly in low- and middle-income settings where chest X-rays are often the primary imaging modality [3].</w:t>
      </w:r>
    </w:p>
    <w:p w14:paraId="6AD672FB" w14:textId="77777777" w:rsidR="000419D8" w:rsidRDefault="000419D8" w:rsidP="000419D8">
      <w:pPr>
        <w:pStyle w:val="NormalWeb"/>
      </w:pPr>
      <w:r>
        <w:t>Despite some deep learning models approaching or even exceeding radiologist-level performance in retrospective evaluations, their routine deployment in clinical workflows remains limited. The primary barrier is no longer raw predictive performance but rather trust, interpretability, and clinical reliability. In high-stakes environments such as healthcare, the hard to understand “black-box” nature of many deep learning models where decision pathways are hidden creates substantial challenges for clinicians who must justify and verify diagnostic decisions [4,5]. Concerns extend beyond accuracy to issues such as robustness to dataset shift, hidden biases learned from confounded or imbalanced data, and failures on clinically important subgroups that standard performance metrics may obscure [6,7].</w:t>
      </w:r>
    </w:p>
    <w:p w14:paraId="4005FC4C" w14:textId="77777777" w:rsidR="000419D8" w:rsidRDefault="000419D8" w:rsidP="000419D8">
      <w:pPr>
        <w:pStyle w:val="NormalWeb"/>
      </w:pPr>
      <w:r>
        <w:t xml:space="preserve">Explainable Artificial Intelligence (XAI) has emerged as a central response to these concerns. XAI encompasses a suite of methods and frameworks designed to make model behavior more transparent and understandable, enabling human users to interrogate and contextualize </w:t>
      </w:r>
      <w:r>
        <w:lastRenderedPageBreak/>
        <w:t>predictions rather than merely accepting them as given [4]. In medical contexts, explainability is not only an ethical ideal but a functional requirement as clinicians must be able to validate model outputs against established diagnostic knowledge, detect spurious correlations, and ensure that decisions are made on medically meaningful features rather than artifacts such as institutional markers, image acquisition differences, or annotation noise [6,5,7].</w:t>
      </w:r>
    </w:p>
    <w:p w14:paraId="40ACC5DA" w14:textId="77777777" w:rsidR="000419D8" w:rsidRDefault="000419D8" w:rsidP="000419D8">
      <w:pPr>
        <w:pStyle w:val="NormalWeb"/>
      </w:pPr>
      <w:r>
        <w:t xml:space="preserve">This study contributes to that ongoing discourse by implementing an applied demonstration of leading XAI techniques within a controlled deep learning environment tailored for medical imaging. The framework, which is referred to as the </w:t>
      </w:r>
      <w:proofErr w:type="spellStart"/>
      <w:r w:rsidRPr="00B20DC5">
        <w:rPr>
          <w:i/>
          <w:iCs/>
        </w:rPr>
        <w:t>medxai</w:t>
      </w:r>
      <w:proofErr w:type="spellEnd"/>
      <w:r>
        <w:t xml:space="preserve"> environment in the experimental analysis, provides a reproducible pipeline for training, evaluating, and interpreting a CNN model for pneumonia detection using the RSNA Pneumonia Detection dataset. Within this environment, three widely used XAI methods are systematically compared: Gradient-weighted Class Activation Mapping (Grad-CAM), Locally Interpretable Model-agnostic Explanations (LIME), and </w:t>
      </w:r>
      <w:proofErr w:type="spellStart"/>
      <w:r>
        <w:t>SHapley</w:t>
      </w:r>
      <w:proofErr w:type="spellEnd"/>
      <w:r>
        <w:t xml:space="preserve"> Additive </w:t>
      </w:r>
      <w:proofErr w:type="spellStart"/>
      <w:r>
        <w:t>exPlanations</w:t>
      </w:r>
      <w:proofErr w:type="spellEnd"/>
      <w:r>
        <w:t xml:space="preserve"> (SHAP) [8–10]. Each of these methods embodies a distinct conceptual approach to interpretability. Grad-CAM produces class-specific activation maps that highlight salient image regions, LIME constructs local surrogate models through data perturbation to approximate decision boundaries, and SHAP uses cooperative game theory to assign feature contributions for individual predictions [8–10].</w:t>
      </w:r>
    </w:p>
    <w:p w14:paraId="3F2F18A8" w14:textId="77777777" w:rsidR="000419D8" w:rsidRDefault="000419D8" w:rsidP="000419D8">
      <w:pPr>
        <w:pStyle w:val="NormalWeb"/>
      </w:pPr>
      <w:r>
        <w:t xml:space="preserve">By applying these techniques to a CNN trained on the RSNA Pneumonia Detection dataset, this work illustrates how interpretability can complement predictive accuracy by revealing which image regions and latent features most strongly drive diagnostic decisions. In doing so, it aims to move beyond abstract discussion of XAI principles toward </w:t>
      </w:r>
      <w:proofErr w:type="gramStart"/>
      <w:r>
        <w:t>a</w:t>
      </w:r>
      <w:proofErr w:type="gramEnd"/>
      <w:r>
        <w:t xml:space="preserve"> concrete, clinically relevant use case: explaining model behavior on chest X-ray images in a way that can be meaningfully evaluated by radiologists and other domain experts. The practical implementation of pneumonia detection in this experimental setting demonstrates how Grad-CAM, LIME, and SHAP can support clinicians in assessing whether the model focuses on pathologically plausible findings, such as infiltrates and consolidations, rather than random or confounding cues.</w:t>
      </w:r>
    </w:p>
    <w:p w14:paraId="0CD1C46B" w14:textId="77777777" w:rsidR="000419D8" w:rsidRDefault="000419D8" w:rsidP="000419D8">
      <w:pPr>
        <w:pStyle w:val="NormalWeb"/>
      </w:pPr>
      <w:r>
        <w:t>Beyond immediate analytical goals, this study also aligns with broader movements toward sustainable and responsible AI. Recent work has highlighted the substantial computational and energy demands of large-scale deep learning, as well as the associated environmental and ethical implications [11–13]. From this perspective, efficiency, reproducibility, and transparency are not separate concerns but mutually reinforcing dimensions of trustworthy AI. By emphasizing a relatively compact model architecture, a clearly documented experimental pipeline, and interpretable evaluation of model behavior, this analysis illustrates how explainability and sustainability can be pursued together rather than treated as competing objectives.</w:t>
      </w:r>
    </w:p>
    <w:p w14:paraId="6668F91D" w14:textId="77777777" w:rsidR="000419D8" w:rsidRDefault="000419D8" w:rsidP="000419D8">
      <w:pPr>
        <w:pStyle w:val="NormalWeb"/>
      </w:pPr>
      <w:r>
        <w:t xml:space="preserve">Therefore, this work positions explainability as a cornerstone of modern medical AI. Through systematic experimentation, visualization, and interpretation, it demonstrates how established XAI methods can help transform deep learning systems from unclear black boxes into transparent clinical decision support tools. The </w:t>
      </w:r>
      <w:proofErr w:type="gramStart"/>
      <w:r>
        <w:t>ultimate aim</w:t>
      </w:r>
      <w:proofErr w:type="gramEnd"/>
      <w:r>
        <w:t xml:space="preserve"> is to contribute to safer, more accountable, and more widely accepted integration of AI in diagnostic workflows, while acknowledging the technical, ethical, and environmental responsibilities that accompany such integration.</w:t>
      </w:r>
    </w:p>
    <w:p w14:paraId="4E85C22C" w14:textId="2AF362F7" w:rsidR="00491947" w:rsidRPr="00864875" w:rsidRDefault="00491947" w:rsidP="00491947">
      <w:pPr>
        <w:rPr>
          <w:rFonts w:ascii="Times New Roman" w:hAnsi="Times New Roman" w:cs="Times New Roman"/>
          <w:b/>
          <w:bCs/>
          <w:color w:val="0F4761" w:themeColor="accent1" w:themeShade="BF"/>
          <w:sz w:val="40"/>
          <w:szCs w:val="40"/>
        </w:rPr>
      </w:pPr>
      <w:r>
        <w:rPr>
          <w:rFonts w:ascii="Times New Roman" w:hAnsi="Times New Roman" w:cs="Times New Roman"/>
          <w:b/>
          <w:bCs/>
          <w:color w:val="0F4761" w:themeColor="accent1" w:themeShade="BF"/>
          <w:sz w:val="40"/>
          <w:szCs w:val="40"/>
        </w:rPr>
        <w:lastRenderedPageBreak/>
        <w:t>2</w:t>
      </w:r>
      <w:r w:rsidRPr="00864875">
        <w:rPr>
          <w:rFonts w:ascii="Times New Roman" w:hAnsi="Times New Roman" w:cs="Times New Roman"/>
          <w:b/>
          <w:bCs/>
          <w:color w:val="0F4761" w:themeColor="accent1" w:themeShade="BF"/>
          <w:sz w:val="40"/>
          <w:szCs w:val="40"/>
        </w:rPr>
        <w:t>. Literature Review</w:t>
      </w:r>
    </w:p>
    <w:p w14:paraId="7C76F45D" w14:textId="77777777" w:rsidR="00491947" w:rsidRPr="00864875" w:rsidRDefault="00491947" w:rsidP="00491947">
      <w:pPr>
        <w:rPr>
          <w:rFonts w:ascii="Times New Roman" w:hAnsi="Times New Roman" w:cs="Times New Roman"/>
          <w:color w:val="0F4761" w:themeColor="accent1" w:themeShade="BF"/>
          <w:sz w:val="32"/>
          <w:szCs w:val="32"/>
        </w:rPr>
      </w:pPr>
      <w:r>
        <w:rPr>
          <w:rFonts w:ascii="Times New Roman" w:hAnsi="Times New Roman" w:cs="Times New Roman"/>
          <w:color w:val="0F4761" w:themeColor="accent1" w:themeShade="BF"/>
          <w:sz w:val="32"/>
          <w:szCs w:val="32"/>
        </w:rPr>
        <w:t>2</w:t>
      </w:r>
      <w:r w:rsidRPr="00864875">
        <w:rPr>
          <w:rFonts w:ascii="Times New Roman" w:hAnsi="Times New Roman" w:cs="Times New Roman"/>
          <w:color w:val="0F4761" w:themeColor="accent1" w:themeShade="BF"/>
          <w:sz w:val="32"/>
          <w:szCs w:val="32"/>
        </w:rPr>
        <w:t>.1 Explainable AI in Medical Imaging: From Black Boxes to Trustworthy Systems</w:t>
      </w:r>
    </w:p>
    <w:p w14:paraId="7A898094" w14:textId="77777777" w:rsidR="00491947" w:rsidRPr="00864875" w:rsidRDefault="00491947" w:rsidP="00491947">
      <w:pPr>
        <w:rPr>
          <w:rFonts w:ascii="Times New Roman" w:hAnsi="Times New Roman" w:cs="Times New Roman"/>
        </w:rPr>
      </w:pPr>
      <w:r w:rsidRPr="00864875">
        <w:rPr>
          <w:rFonts w:ascii="Times New Roman" w:hAnsi="Times New Roman" w:cs="Times New Roman"/>
        </w:rPr>
        <w:t>The rapid adoption of deep learning in medical imaging has amplified long-standing concerns about transparency, accountability, and trust in algorithmic decision-making. While convolutional neural networks (CNNs) have demonstrated strong performance across a range of diagnostic tasks, including pneumonia detection, diabetic retinopathy, and breast cancer screening [1,2,7], their inherently opaque decision processes pose challenges for clinical integration. This tension between performance and interpretability has been widely recognized in the healthcare AI literature, where explainability is increasingly framed as a prerequisite for trustworthy systems rather than an optional add-on [4,5,20].</w:t>
      </w:r>
    </w:p>
    <w:p w14:paraId="0816A415" w14:textId="77777777" w:rsidR="00491947" w:rsidRPr="00864875" w:rsidRDefault="00491947" w:rsidP="00491947">
      <w:pPr>
        <w:rPr>
          <w:rFonts w:ascii="Times New Roman" w:hAnsi="Times New Roman" w:cs="Times New Roman"/>
        </w:rPr>
      </w:pPr>
      <w:r w:rsidRPr="00864875">
        <w:rPr>
          <w:rFonts w:ascii="Times New Roman" w:hAnsi="Times New Roman" w:cs="Times New Roman"/>
        </w:rPr>
        <w:t xml:space="preserve">Markus et al. [20] provide a comprehensive survey of explainability in healthcare AI, emphasizing that trustworthiness depends not only on model performance but also on clearly defined terminology, appropriate design choices, and rigorous evaluation strategies for explanations. Their work highlights that clinicians require explanations that are faithful to the underlying model, understandable to domain experts, and aligned with clinical reasoning patterns, rather than generic or purely visual artifacts. Similarly, Amann et al. [4] and </w:t>
      </w:r>
      <w:proofErr w:type="spellStart"/>
      <w:r w:rsidRPr="00864875">
        <w:rPr>
          <w:rFonts w:ascii="Times New Roman" w:hAnsi="Times New Roman" w:cs="Times New Roman"/>
        </w:rPr>
        <w:t>Tonekaboni</w:t>
      </w:r>
      <w:proofErr w:type="spellEnd"/>
      <w:r w:rsidRPr="00864875">
        <w:rPr>
          <w:rFonts w:ascii="Times New Roman" w:hAnsi="Times New Roman" w:cs="Times New Roman"/>
        </w:rPr>
        <w:t xml:space="preserve"> et al. [5] stress that clinical users evaluate AI tools not just on accuracy, but on whether they can reliably interrogate and challenge model outputs, understand failure modes, and integrate predictions into existing workflows.</w:t>
      </w:r>
    </w:p>
    <w:p w14:paraId="67A165E9" w14:textId="2E7F8F10" w:rsidR="00491947" w:rsidRPr="00864875" w:rsidRDefault="00491947" w:rsidP="00491947">
      <w:pPr>
        <w:rPr>
          <w:rFonts w:ascii="Times New Roman" w:hAnsi="Times New Roman" w:cs="Times New Roman"/>
        </w:rPr>
      </w:pPr>
      <w:r w:rsidRPr="00864875">
        <w:rPr>
          <w:rFonts w:ascii="Times New Roman" w:hAnsi="Times New Roman" w:cs="Times New Roman"/>
        </w:rPr>
        <w:t>In radiology specifically, hidden stratification, dataset shift, and s</w:t>
      </w:r>
      <w:r w:rsidR="00AC6CA4">
        <w:rPr>
          <w:rFonts w:ascii="Times New Roman" w:hAnsi="Times New Roman" w:cs="Times New Roman"/>
        </w:rPr>
        <w:t>uspicious</w:t>
      </w:r>
      <w:r w:rsidRPr="00864875">
        <w:rPr>
          <w:rFonts w:ascii="Times New Roman" w:hAnsi="Times New Roman" w:cs="Times New Roman"/>
        </w:rPr>
        <w:t xml:space="preserve"> correlations exacerbate the need for interpretability. Oakden-Rayner et al. [6] and Zech et al. [7] demonstrate that CNNs can achieve strong global metrics while failing on clinically important subpopulations due to biases or confounded training distributions. These findings underscore the importance of explanations that can reveal when models are relying on non-causal features, such as laterality markers, scanner artifacts, or institutional signatures, rather than pathology. Consequently, explainable AI (XAI) has emerged as a central research direction in medical imaging, seeking to bridge the gap between high-performing models and clinically trustworthy systems [4,17,20,21].</w:t>
      </w:r>
    </w:p>
    <w:p w14:paraId="35CF82E6" w14:textId="77777777" w:rsidR="00491947" w:rsidRPr="00864875" w:rsidRDefault="00491947" w:rsidP="00491947">
      <w:pPr>
        <w:rPr>
          <w:rFonts w:ascii="Times New Roman" w:hAnsi="Times New Roman" w:cs="Times New Roman"/>
        </w:rPr>
      </w:pPr>
    </w:p>
    <w:p w14:paraId="74DD7091" w14:textId="77777777" w:rsidR="00491947" w:rsidRPr="00864875" w:rsidRDefault="00491947" w:rsidP="00491947">
      <w:pPr>
        <w:rPr>
          <w:rFonts w:ascii="Times New Roman" w:hAnsi="Times New Roman" w:cs="Times New Roman"/>
          <w:color w:val="0F4761" w:themeColor="accent1" w:themeShade="BF"/>
          <w:sz w:val="32"/>
          <w:szCs w:val="32"/>
        </w:rPr>
      </w:pPr>
      <w:r>
        <w:rPr>
          <w:rFonts w:ascii="Times New Roman" w:hAnsi="Times New Roman" w:cs="Times New Roman"/>
          <w:color w:val="0F4761" w:themeColor="accent1" w:themeShade="BF"/>
          <w:sz w:val="32"/>
          <w:szCs w:val="32"/>
        </w:rPr>
        <w:t>2</w:t>
      </w:r>
      <w:r w:rsidRPr="00864875">
        <w:rPr>
          <w:rFonts w:ascii="Times New Roman" w:hAnsi="Times New Roman" w:cs="Times New Roman"/>
          <w:color w:val="0F4761" w:themeColor="accent1" w:themeShade="BF"/>
          <w:sz w:val="32"/>
          <w:szCs w:val="32"/>
        </w:rPr>
        <w:t>.2 Post-hoc XAI Methods for Deep Learning in Medical Imaging</w:t>
      </w:r>
    </w:p>
    <w:p w14:paraId="6E3461A9" w14:textId="0E5EA72A" w:rsidR="00491947" w:rsidRPr="00864875" w:rsidRDefault="00491947" w:rsidP="00491947">
      <w:pPr>
        <w:rPr>
          <w:rFonts w:ascii="Times New Roman" w:hAnsi="Times New Roman" w:cs="Times New Roman"/>
        </w:rPr>
      </w:pPr>
      <w:r w:rsidRPr="00864875">
        <w:rPr>
          <w:rFonts w:ascii="Times New Roman" w:hAnsi="Times New Roman" w:cs="Times New Roman"/>
        </w:rPr>
        <w:t xml:space="preserve">Most XAI work in medical imaging to date has focused on post-hoc interpretability, where explanations are generated after training a black-box model. For CNNs applied to image data, several </w:t>
      </w:r>
      <w:r w:rsidR="00AC6CA4">
        <w:rPr>
          <w:rFonts w:ascii="Times New Roman" w:hAnsi="Times New Roman" w:cs="Times New Roman"/>
        </w:rPr>
        <w:t>groups</w:t>
      </w:r>
      <w:r w:rsidRPr="00864875">
        <w:rPr>
          <w:rFonts w:ascii="Times New Roman" w:hAnsi="Times New Roman" w:cs="Times New Roman"/>
        </w:rPr>
        <w:t xml:space="preserve"> of methods have become particularly influential: gradient-based saliency approaches, local surrogate models, and feature attribution methods based on cooperative game theory.</w:t>
      </w:r>
    </w:p>
    <w:p w14:paraId="6A937B51" w14:textId="77777777" w:rsidR="00491947" w:rsidRPr="00864875" w:rsidRDefault="00491947" w:rsidP="00491947">
      <w:pPr>
        <w:rPr>
          <w:rFonts w:ascii="Times New Roman" w:hAnsi="Times New Roman" w:cs="Times New Roman"/>
        </w:rPr>
      </w:pPr>
      <w:r w:rsidRPr="00864875">
        <w:rPr>
          <w:rFonts w:ascii="Times New Roman" w:hAnsi="Times New Roman" w:cs="Times New Roman"/>
        </w:rPr>
        <w:lastRenderedPageBreak/>
        <w:t>Grad-CAM, introduced by Selvaraju et al. [8], is among the most widely used gradient-based techniques in medical imaging. It computes class-specific localization maps by backpropagating gradients from the target class score to the final convolutional layer and aggregating them to highlight regions that most influence the prediction. In radiology applications, Grad-CAM heatmaps have been used to visualize model attention for pneumonia detection, COVID-19 classification, and tumor localization, providing intuitive overlays that can be compared against radiologists’ expectations [8,11,18].</w:t>
      </w:r>
    </w:p>
    <w:p w14:paraId="36EEB40F" w14:textId="77777777" w:rsidR="00491947" w:rsidRPr="00864875" w:rsidRDefault="00491947" w:rsidP="00491947">
      <w:pPr>
        <w:rPr>
          <w:rFonts w:ascii="Times New Roman" w:hAnsi="Times New Roman" w:cs="Times New Roman"/>
        </w:rPr>
      </w:pPr>
      <w:r w:rsidRPr="00864875">
        <w:rPr>
          <w:rFonts w:ascii="Times New Roman" w:hAnsi="Times New Roman" w:cs="Times New Roman"/>
        </w:rPr>
        <w:t xml:space="preserve">Local surrogate methods such as LIME, proposed by Ribeiro et al. [9], offer a complementary perspective by approximating the model’s local decision boundary around a specific input through perturbations. For image data, LIME typically segments radiographs into </w:t>
      </w:r>
      <w:proofErr w:type="spellStart"/>
      <w:r w:rsidRPr="00864875">
        <w:rPr>
          <w:rFonts w:ascii="Times New Roman" w:hAnsi="Times New Roman" w:cs="Times New Roman"/>
        </w:rPr>
        <w:t>superpixels</w:t>
      </w:r>
      <w:proofErr w:type="spellEnd"/>
      <w:r w:rsidRPr="00864875">
        <w:rPr>
          <w:rFonts w:ascii="Times New Roman" w:hAnsi="Times New Roman" w:cs="Times New Roman"/>
        </w:rPr>
        <w:t xml:space="preserve"> and learns a simple, interpretable model (e.g., linear) that mimics the CNN’s behavior in a local neighborhood. This approach has been applied in several medical imaging studies to highlight which regions most strongly support or contradict a given prediction, thereby enabling more fine-grained interrogation of model reasoning [9,17,21].</w:t>
      </w:r>
    </w:p>
    <w:p w14:paraId="7E7E70EC" w14:textId="77777777" w:rsidR="00491947" w:rsidRPr="00864875" w:rsidRDefault="00491947" w:rsidP="00491947">
      <w:pPr>
        <w:rPr>
          <w:rFonts w:ascii="Times New Roman" w:hAnsi="Times New Roman" w:cs="Times New Roman"/>
        </w:rPr>
      </w:pPr>
      <w:r w:rsidRPr="00864875">
        <w:rPr>
          <w:rFonts w:ascii="Times New Roman" w:hAnsi="Times New Roman" w:cs="Times New Roman"/>
        </w:rPr>
        <w:t xml:space="preserve">SHAP, introduced by Lundberg and Lee [10], generalizes feature attribution using Shapley values from cooperative game theory. In medical imaging, SHAP has been used both at pixel or </w:t>
      </w:r>
      <w:proofErr w:type="spellStart"/>
      <w:r w:rsidRPr="00864875">
        <w:rPr>
          <w:rFonts w:ascii="Times New Roman" w:hAnsi="Times New Roman" w:cs="Times New Roman"/>
        </w:rPr>
        <w:t>superpixel</w:t>
      </w:r>
      <w:proofErr w:type="spellEnd"/>
      <w:r w:rsidRPr="00864875">
        <w:rPr>
          <w:rFonts w:ascii="Times New Roman" w:hAnsi="Times New Roman" w:cs="Times New Roman"/>
        </w:rPr>
        <w:t xml:space="preserve"> level and at higher-level feature spaces (e.g., radiomics or latent embeddings) to quantify how individual features contribute to the predicted probability of disease. Its theoretical guarantees of local accuracy and consistency make it particularly attractive for high-stakes domains where explanation fidelity is critical [10,17,21].</w:t>
      </w:r>
    </w:p>
    <w:p w14:paraId="53BF06E4" w14:textId="77777777" w:rsidR="00491947" w:rsidRPr="00864875" w:rsidRDefault="00491947" w:rsidP="00491947">
      <w:pPr>
        <w:rPr>
          <w:rFonts w:ascii="Times New Roman" w:hAnsi="Times New Roman" w:cs="Times New Roman"/>
        </w:rPr>
      </w:pPr>
      <w:r w:rsidRPr="00864875">
        <w:rPr>
          <w:rFonts w:ascii="Times New Roman" w:hAnsi="Times New Roman" w:cs="Times New Roman"/>
        </w:rPr>
        <w:t xml:space="preserve">Recent surveys corroborate the centrality of these methods in clinical XAI. Sun et al. [21] review XAI techniques across medical applications and identify Grad-CAM, LIME, and SHAP as among the </w:t>
      </w:r>
      <w:proofErr w:type="gramStart"/>
      <w:r w:rsidRPr="00864875">
        <w:rPr>
          <w:rFonts w:ascii="Times New Roman" w:hAnsi="Times New Roman" w:cs="Times New Roman"/>
        </w:rPr>
        <w:t>most commonly adopted</w:t>
      </w:r>
      <w:proofErr w:type="gramEnd"/>
      <w:r w:rsidRPr="00864875">
        <w:rPr>
          <w:rFonts w:ascii="Times New Roman" w:hAnsi="Times New Roman" w:cs="Times New Roman"/>
        </w:rPr>
        <w:t xml:space="preserve"> tools for visualizing and quantifying model behavior in imaging, audio, and multimodal tasks. </w:t>
      </w:r>
      <w:proofErr w:type="spellStart"/>
      <w:r w:rsidRPr="00864875">
        <w:rPr>
          <w:rFonts w:ascii="Times New Roman" w:hAnsi="Times New Roman" w:cs="Times New Roman"/>
        </w:rPr>
        <w:t>Chaddad</w:t>
      </w:r>
      <w:proofErr w:type="spellEnd"/>
      <w:r w:rsidRPr="00864875">
        <w:rPr>
          <w:rFonts w:ascii="Times New Roman" w:hAnsi="Times New Roman" w:cs="Times New Roman"/>
        </w:rPr>
        <w:t xml:space="preserve"> et al. [18] further demonstrate the integration of multiple CAM-based methods with </w:t>
      </w:r>
      <w:proofErr w:type="spellStart"/>
      <w:r w:rsidRPr="00864875">
        <w:rPr>
          <w:rFonts w:ascii="Times New Roman" w:hAnsi="Times New Roman" w:cs="Times New Roman"/>
        </w:rPr>
        <w:t>ResNet</w:t>
      </w:r>
      <w:proofErr w:type="spellEnd"/>
      <w:r w:rsidRPr="00864875">
        <w:rPr>
          <w:rFonts w:ascii="Times New Roman" w:hAnsi="Times New Roman" w:cs="Times New Roman"/>
        </w:rPr>
        <w:t xml:space="preserve"> architectures across several medical datasets (including chest X-rays), evaluating how different XAI techniques vary in their ability to highlight clinically meaningful regions. Together, these works position Grad-CAM, LIME, and SHAP as representative exemplars of post-hoc interpretability in current medical imaging research.</w:t>
      </w:r>
    </w:p>
    <w:p w14:paraId="62784E17" w14:textId="77777777" w:rsidR="00491947" w:rsidRPr="00864875" w:rsidRDefault="00491947" w:rsidP="00491947">
      <w:pPr>
        <w:rPr>
          <w:rFonts w:ascii="Times New Roman" w:hAnsi="Times New Roman" w:cs="Times New Roman"/>
        </w:rPr>
      </w:pPr>
    </w:p>
    <w:p w14:paraId="3C58AC76" w14:textId="77777777" w:rsidR="00491947" w:rsidRPr="00864875" w:rsidRDefault="00491947" w:rsidP="00491947">
      <w:pPr>
        <w:rPr>
          <w:rFonts w:ascii="Times New Roman" w:hAnsi="Times New Roman" w:cs="Times New Roman"/>
          <w:color w:val="0F4761" w:themeColor="accent1" w:themeShade="BF"/>
          <w:sz w:val="32"/>
          <w:szCs w:val="32"/>
        </w:rPr>
      </w:pPr>
      <w:r>
        <w:rPr>
          <w:rFonts w:ascii="Times New Roman" w:hAnsi="Times New Roman" w:cs="Times New Roman"/>
          <w:color w:val="0F4761" w:themeColor="accent1" w:themeShade="BF"/>
          <w:sz w:val="32"/>
          <w:szCs w:val="32"/>
        </w:rPr>
        <w:t>2</w:t>
      </w:r>
      <w:r w:rsidRPr="00864875">
        <w:rPr>
          <w:rFonts w:ascii="Times New Roman" w:hAnsi="Times New Roman" w:cs="Times New Roman"/>
          <w:color w:val="0F4761" w:themeColor="accent1" w:themeShade="BF"/>
          <w:sz w:val="32"/>
          <w:szCs w:val="32"/>
        </w:rPr>
        <w:t>.3 Emerging Paradigms: Generalizable and Self-Explainable Medical AI</w:t>
      </w:r>
    </w:p>
    <w:p w14:paraId="30DCF81F" w14:textId="77777777" w:rsidR="00491947" w:rsidRPr="00864875" w:rsidRDefault="00491947" w:rsidP="00491947">
      <w:pPr>
        <w:rPr>
          <w:rFonts w:ascii="Times New Roman" w:hAnsi="Times New Roman" w:cs="Times New Roman"/>
        </w:rPr>
      </w:pPr>
      <w:r w:rsidRPr="00864875">
        <w:rPr>
          <w:rFonts w:ascii="Times New Roman" w:hAnsi="Times New Roman" w:cs="Times New Roman"/>
        </w:rPr>
        <w:t>While post-hoc XAI remains the dominant approach, recent literature has begun to emphasize the limitations of explaining models only after training. Concerns include the potential mismatch between explanations and true model behavior (lack of fidelity), instability under small input perturbations, and the risk that visually plausible explanations may still mask biased or non-</w:t>
      </w:r>
      <w:r w:rsidRPr="00864875">
        <w:rPr>
          <w:rFonts w:ascii="Times New Roman" w:hAnsi="Times New Roman" w:cs="Times New Roman"/>
        </w:rPr>
        <w:lastRenderedPageBreak/>
        <w:t>causal decision pathways [17,19,20]. This has led to increasing interest in generalizable and self-explainable AI for medical imaging.</w:t>
      </w:r>
    </w:p>
    <w:p w14:paraId="28277B27" w14:textId="77777777" w:rsidR="00491947" w:rsidRPr="00864875" w:rsidRDefault="00491947" w:rsidP="00491947">
      <w:pPr>
        <w:rPr>
          <w:rFonts w:ascii="Times New Roman" w:hAnsi="Times New Roman" w:cs="Times New Roman"/>
        </w:rPr>
      </w:pPr>
      <w:proofErr w:type="spellStart"/>
      <w:r w:rsidRPr="00864875">
        <w:rPr>
          <w:rFonts w:ascii="Times New Roman" w:hAnsi="Times New Roman" w:cs="Times New Roman"/>
        </w:rPr>
        <w:t>Chaddad</w:t>
      </w:r>
      <w:proofErr w:type="spellEnd"/>
      <w:r w:rsidRPr="00864875">
        <w:rPr>
          <w:rFonts w:ascii="Times New Roman" w:hAnsi="Times New Roman" w:cs="Times New Roman"/>
        </w:rPr>
        <w:t xml:space="preserve"> et al. [18] argue that generalizability and explainability should be treated as coupled design objectives rather than independent post-hoc diagnostics. Their overview highlights how model robustness, dataset diversity, and evaluation protocols influence not only predictive performance but also the reliability of XAI outputs. Using multiple CNN backbones and XAI methods across brain tumor, skin cancer, and chest X-ray datasets, they show that different XAI techniques (e.g., </w:t>
      </w:r>
      <w:proofErr w:type="spellStart"/>
      <w:r w:rsidRPr="00864875">
        <w:rPr>
          <w:rFonts w:ascii="Times New Roman" w:hAnsi="Times New Roman" w:cs="Times New Roman"/>
        </w:rPr>
        <w:t>XGrad</w:t>
      </w:r>
      <w:proofErr w:type="spellEnd"/>
      <w:r w:rsidRPr="00864875">
        <w:rPr>
          <w:rFonts w:ascii="Times New Roman" w:hAnsi="Times New Roman" w:cs="Times New Roman"/>
        </w:rPr>
        <w:t xml:space="preserve">-CAM, </w:t>
      </w:r>
      <w:proofErr w:type="spellStart"/>
      <w:r w:rsidRPr="00864875">
        <w:rPr>
          <w:rFonts w:ascii="Times New Roman" w:hAnsi="Times New Roman" w:cs="Times New Roman"/>
        </w:rPr>
        <w:t>LayerCAM</w:t>
      </w:r>
      <w:proofErr w:type="spellEnd"/>
      <w:r w:rsidRPr="00864875">
        <w:rPr>
          <w:rFonts w:ascii="Times New Roman" w:hAnsi="Times New Roman" w:cs="Times New Roman"/>
        </w:rPr>
        <w:t>, Grad-CAM++) can produce varying explanations even when model performance is similar, emphasizing the need for standardized, quantitative evaluation of explanations alongside accuracy and F1 scores.</w:t>
      </w:r>
    </w:p>
    <w:p w14:paraId="0DAC625C" w14:textId="77777777" w:rsidR="00491947" w:rsidRPr="00864875" w:rsidRDefault="00491947" w:rsidP="00491947">
      <w:pPr>
        <w:rPr>
          <w:rFonts w:ascii="Times New Roman" w:hAnsi="Times New Roman" w:cs="Times New Roman"/>
        </w:rPr>
      </w:pPr>
      <w:r w:rsidRPr="00864875">
        <w:rPr>
          <w:rFonts w:ascii="Times New Roman" w:hAnsi="Times New Roman" w:cs="Times New Roman"/>
        </w:rPr>
        <w:t>Hou et al. [19] introduce the concept of Self-</w:t>
      </w:r>
      <w:proofErr w:type="spellStart"/>
      <w:r w:rsidRPr="00864875">
        <w:rPr>
          <w:rFonts w:ascii="Times New Roman" w:hAnsi="Times New Roman" w:cs="Times New Roman"/>
        </w:rPr>
        <w:t>eXplainable</w:t>
      </w:r>
      <w:proofErr w:type="spellEnd"/>
      <w:r w:rsidRPr="00864875">
        <w:rPr>
          <w:rFonts w:ascii="Times New Roman" w:hAnsi="Times New Roman" w:cs="Times New Roman"/>
        </w:rPr>
        <w:t xml:space="preserve"> AI (S-XAI) for medical image analysis, in which models are designed to produce intrinsic explanations as part of their architecture and training process. Rather than relying solely on external post-hoc tools, S-XAI aims to embed interpretability directly into model design through attention mechanisms, concept-based reasoning, prototype learning, and structured prediction. Their survey covers more than 200 papers and categorizes S-XAI from three perspectives: input-level explainability (e.g., integrating prior knowledge or feature engineering), model-level explainability (e.g., attention and concept bottlenecks), and output-level explainability (e.g., textual or counterfactual explanations) [19]. This line of work frames explainability not just as an afterthought but as a core design requirement for trustworthy clinical AI systems.</w:t>
      </w:r>
    </w:p>
    <w:p w14:paraId="013CA37B" w14:textId="4357EB3C" w:rsidR="00491947" w:rsidRDefault="00491947" w:rsidP="00491947">
      <w:pPr>
        <w:rPr>
          <w:rFonts w:ascii="Times New Roman" w:hAnsi="Times New Roman" w:cs="Times New Roman"/>
        </w:rPr>
      </w:pPr>
      <w:r w:rsidRPr="00864875">
        <w:rPr>
          <w:rFonts w:ascii="Times New Roman" w:hAnsi="Times New Roman" w:cs="Times New Roman"/>
        </w:rPr>
        <w:t xml:space="preserve">Sun et al. [21] extend this perspective by reviewing XAI across a broad spectrum of medical applications, including imaging, </w:t>
      </w:r>
      <w:proofErr w:type="spellStart"/>
      <w:r w:rsidRPr="00864875">
        <w:rPr>
          <w:rFonts w:ascii="Times New Roman" w:hAnsi="Times New Roman" w:cs="Times New Roman"/>
        </w:rPr>
        <w:t>biosignals</w:t>
      </w:r>
      <w:proofErr w:type="spellEnd"/>
      <w:r w:rsidRPr="00864875">
        <w:rPr>
          <w:rFonts w:ascii="Times New Roman" w:hAnsi="Times New Roman" w:cs="Times New Roman"/>
        </w:rPr>
        <w:t>, and wearable devices. They highlight the growing move from purely visual explanations to richer multimodal and interactive explanation formats that better align with clinical workflows. Markus et al. [20] similarly emphasize that trustworthiness depends on coherent integration of explainability with data governance, bias mitigation, and appropriate evaluation strategies, suggesting that future systems will increasingly combine post-hoc tools with inherently interpretable components.</w:t>
      </w:r>
    </w:p>
    <w:p w14:paraId="4FA9E42F" w14:textId="77777777" w:rsidR="00491947" w:rsidRPr="00864875" w:rsidRDefault="00491947" w:rsidP="00491947">
      <w:pPr>
        <w:rPr>
          <w:rFonts w:ascii="Times New Roman" w:hAnsi="Times New Roman" w:cs="Times New Roman"/>
        </w:rPr>
      </w:pPr>
    </w:p>
    <w:p w14:paraId="0E58544B" w14:textId="77777777" w:rsidR="00491947" w:rsidRPr="00864875" w:rsidRDefault="00491947" w:rsidP="00491947">
      <w:pPr>
        <w:rPr>
          <w:rFonts w:ascii="Times New Roman" w:hAnsi="Times New Roman" w:cs="Times New Roman"/>
          <w:color w:val="0F4761" w:themeColor="accent1" w:themeShade="BF"/>
          <w:sz w:val="32"/>
          <w:szCs w:val="32"/>
        </w:rPr>
      </w:pPr>
      <w:r>
        <w:rPr>
          <w:rFonts w:ascii="Times New Roman" w:hAnsi="Times New Roman" w:cs="Times New Roman"/>
          <w:color w:val="0F4761" w:themeColor="accent1" w:themeShade="BF"/>
          <w:sz w:val="32"/>
          <w:szCs w:val="32"/>
        </w:rPr>
        <w:t>2</w:t>
      </w:r>
      <w:r w:rsidRPr="00864875">
        <w:rPr>
          <w:rFonts w:ascii="Times New Roman" w:hAnsi="Times New Roman" w:cs="Times New Roman"/>
          <w:color w:val="0F4761" w:themeColor="accent1" w:themeShade="BF"/>
          <w:sz w:val="32"/>
          <w:szCs w:val="32"/>
        </w:rPr>
        <w:t>.4 Design Choices, Evaluation Strategies, and the Clinical Demand for XAI</w:t>
      </w:r>
    </w:p>
    <w:p w14:paraId="6DA673F9" w14:textId="615BEC50" w:rsidR="00491947" w:rsidRPr="00864875" w:rsidRDefault="00491947" w:rsidP="00491947">
      <w:pPr>
        <w:rPr>
          <w:rFonts w:ascii="Times New Roman" w:hAnsi="Times New Roman" w:cs="Times New Roman"/>
        </w:rPr>
      </w:pPr>
      <w:r w:rsidRPr="00864875">
        <w:rPr>
          <w:rFonts w:ascii="Times New Roman" w:hAnsi="Times New Roman" w:cs="Times New Roman"/>
        </w:rPr>
        <w:t>A recurring theme in the literature is that explainability must be evaluated with the same rigor as predictive performance. Markus et al. [20] systematically analyze how design choices</w:t>
      </w:r>
      <w:r w:rsidR="00AC6CA4">
        <w:rPr>
          <w:rFonts w:ascii="Times New Roman" w:hAnsi="Times New Roman" w:cs="Times New Roman"/>
        </w:rPr>
        <w:t>, like</w:t>
      </w:r>
      <w:r w:rsidRPr="00864875">
        <w:rPr>
          <w:rFonts w:ascii="Times New Roman" w:hAnsi="Times New Roman" w:cs="Times New Roman"/>
        </w:rPr>
        <w:t xml:space="preserve"> the level of abstraction for explanations, the target audience (clinician vs. developer), and the evaluation protocol</w:t>
      </w:r>
      <w:r w:rsidR="007535B0">
        <w:rPr>
          <w:rFonts w:ascii="Times New Roman" w:hAnsi="Times New Roman" w:cs="Times New Roman"/>
        </w:rPr>
        <w:t xml:space="preserve">, </w:t>
      </w:r>
      <w:r w:rsidRPr="00864875">
        <w:rPr>
          <w:rFonts w:ascii="Times New Roman" w:hAnsi="Times New Roman" w:cs="Times New Roman"/>
        </w:rPr>
        <w:t>shape the trustworthiness of AI systems. They highlight that many XAI studies rely on qualitative visual inspection or user studies with small sample sizes, and call for more standardized, quantitative benchmarks that assess both fidelity (faithfulness to the model) and usefulness (alignment with clinical tasks).</w:t>
      </w:r>
    </w:p>
    <w:p w14:paraId="25BBFBAD" w14:textId="44B47FEB" w:rsidR="00491947" w:rsidRPr="00864875" w:rsidRDefault="00491947" w:rsidP="00491947">
      <w:pPr>
        <w:rPr>
          <w:rFonts w:ascii="Times New Roman" w:hAnsi="Times New Roman" w:cs="Times New Roman"/>
        </w:rPr>
      </w:pPr>
      <w:r w:rsidRPr="00864875">
        <w:rPr>
          <w:rFonts w:ascii="Times New Roman" w:hAnsi="Times New Roman" w:cs="Times New Roman"/>
        </w:rPr>
        <w:lastRenderedPageBreak/>
        <w:t>Tjoa and Guan [17] similarly note that explanations in medical XAI are often under-evaluated, and that disagreement between different XAI methods is common. Their survey underscores the importance of triangulating explanations using multiple techniques, especially in high-stakes settings such as oncology and radiology. This recommendation aligns with the approach taken in th</w:t>
      </w:r>
      <w:r w:rsidR="007535B0">
        <w:rPr>
          <w:rFonts w:ascii="Times New Roman" w:hAnsi="Times New Roman" w:cs="Times New Roman"/>
        </w:rPr>
        <w:t xml:space="preserve">is </w:t>
      </w:r>
      <w:r w:rsidRPr="00864875">
        <w:rPr>
          <w:rFonts w:ascii="Times New Roman" w:hAnsi="Times New Roman" w:cs="Times New Roman"/>
        </w:rPr>
        <w:t>study, which compares Grad-CAM, LIME, and SHAP side-by-side on the same CNN model and dataset to reveal convergences and discrepancies in model focus.</w:t>
      </w:r>
    </w:p>
    <w:p w14:paraId="37B2E068" w14:textId="16DDF335" w:rsidR="00491947" w:rsidRPr="00864875" w:rsidRDefault="00491947" w:rsidP="00491947">
      <w:pPr>
        <w:rPr>
          <w:rFonts w:ascii="Times New Roman" w:hAnsi="Times New Roman" w:cs="Times New Roman"/>
        </w:rPr>
      </w:pPr>
      <w:r w:rsidRPr="00864875">
        <w:rPr>
          <w:rFonts w:ascii="Times New Roman" w:hAnsi="Times New Roman" w:cs="Times New Roman"/>
        </w:rPr>
        <w:t xml:space="preserve">Beyond technical design, the literature consistently stresses an increasing clinical and regulatory demand for XAI. Amann et al. [4] and </w:t>
      </w:r>
      <w:proofErr w:type="spellStart"/>
      <w:r w:rsidRPr="00864875">
        <w:rPr>
          <w:rFonts w:ascii="Times New Roman" w:hAnsi="Times New Roman" w:cs="Times New Roman"/>
        </w:rPr>
        <w:t>Tonekaboni</w:t>
      </w:r>
      <w:proofErr w:type="spellEnd"/>
      <w:r w:rsidRPr="00864875">
        <w:rPr>
          <w:rFonts w:ascii="Times New Roman" w:hAnsi="Times New Roman" w:cs="Times New Roman"/>
        </w:rPr>
        <w:t xml:space="preserve"> et al. [5] report that clinicians are more likely to adopt AI tools when they can </w:t>
      </w:r>
      <w:r w:rsidR="007535B0">
        <w:rPr>
          <w:rFonts w:ascii="Times New Roman" w:hAnsi="Times New Roman" w:cs="Times New Roman"/>
        </w:rPr>
        <w:t>examine</w:t>
      </w:r>
      <w:r w:rsidRPr="00864875">
        <w:rPr>
          <w:rFonts w:ascii="Times New Roman" w:hAnsi="Times New Roman" w:cs="Times New Roman"/>
        </w:rPr>
        <w:t xml:space="preserve"> the reasoning behind predictions, particularly in ambiguous or borderline cases. Regulatory developments, such as evolving guidelines for software as a medical device (SaMD) and emerging AI-specific regulations in the European Union and other jurisdictions, further reinforce the expectation that AI systems used in healthcare must provide transparent, auditable, and clinically meaningful explanations [4,20,21].</w:t>
      </w:r>
    </w:p>
    <w:p w14:paraId="6457D756" w14:textId="77777777" w:rsidR="00491947" w:rsidRPr="00864875" w:rsidRDefault="00491947" w:rsidP="00491947">
      <w:pPr>
        <w:rPr>
          <w:rFonts w:ascii="Times New Roman" w:hAnsi="Times New Roman" w:cs="Times New Roman"/>
        </w:rPr>
      </w:pPr>
      <w:r w:rsidRPr="00864875">
        <w:rPr>
          <w:rFonts w:ascii="Times New Roman" w:hAnsi="Times New Roman" w:cs="Times New Roman"/>
        </w:rPr>
        <w:t xml:space="preserve">Finally, recent work on Green AI and sustainable computing [11–13,18] adds another dimension to this discussion. Schwartz et al. [11], Patterson et al. [12], and Luccioni et al. [13] highlight the environmental costs of large-scale deep learning, arguing for more efficient, accountable model development. In medical imaging, this suggests that XAI research should not only aim for interpretability and clinical utility but also consider computational efficiency and resource usage. </w:t>
      </w:r>
      <w:proofErr w:type="spellStart"/>
      <w:r w:rsidRPr="00864875">
        <w:rPr>
          <w:rFonts w:ascii="Times New Roman" w:hAnsi="Times New Roman" w:cs="Times New Roman"/>
        </w:rPr>
        <w:t>Chaddad</w:t>
      </w:r>
      <w:proofErr w:type="spellEnd"/>
      <w:r w:rsidRPr="00864875">
        <w:rPr>
          <w:rFonts w:ascii="Times New Roman" w:hAnsi="Times New Roman" w:cs="Times New Roman"/>
        </w:rPr>
        <w:t xml:space="preserve"> et al. [18] echo this by emphasizing the need for generalizable and explainable models that remain practical for deployment across diverse healthcare environments.</w:t>
      </w:r>
    </w:p>
    <w:p w14:paraId="06859A86" w14:textId="1D0F959A" w:rsidR="00491947" w:rsidRPr="00491947" w:rsidRDefault="00491947" w:rsidP="00491947">
      <w:pPr>
        <w:rPr>
          <w:rFonts w:ascii="Times New Roman" w:hAnsi="Times New Roman" w:cs="Times New Roman"/>
        </w:rPr>
      </w:pPr>
      <w:r w:rsidRPr="00864875">
        <w:rPr>
          <w:rFonts w:ascii="Times New Roman" w:hAnsi="Times New Roman" w:cs="Times New Roman"/>
        </w:rPr>
        <w:t>Taken together, the literature portrays a rapidly evolving field in which post-hoc methods such as Grad-CAM, LIME, and SHAP remain central, while newer paradigms like self-explainable and generalizable AI push toward deeper integration of interpretability, robustness, and sustainability. The present study positions itself within this landscape by applying three established XAI methods to a clinically relevant chest X-ray task and by using their convergent behavior as a</w:t>
      </w:r>
      <w:r w:rsidR="007535B0">
        <w:rPr>
          <w:rFonts w:ascii="Times New Roman" w:hAnsi="Times New Roman" w:cs="Times New Roman"/>
        </w:rPr>
        <w:t xml:space="preserve">n indicator of </w:t>
      </w:r>
      <w:r w:rsidR="004100E2">
        <w:rPr>
          <w:rFonts w:ascii="Times New Roman" w:hAnsi="Times New Roman" w:cs="Times New Roman"/>
        </w:rPr>
        <w:t>explanation consistency</w:t>
      </w:r>
      <w:r w:rsidRPr="00864875">
        <w:rPr>
          <w:rFonts w:ascii="Times New Roman" w:hAnsi="Times New Roman" w:cs="Times New Roman"/>
        </w:rPr>
        <w:t>, thereby contributing a concrete, empirical case study to the broader discourse on medical XAI.</w:t>
      </w:r>
    </w:p>
    <w:p w14:paraId="1AF202DC" w14:textId="09CBF2C0" w:rsidR="001843A4" w:rsidRPr="001843A4" w:rsidRDefault="00491947" w:rsidP="001843A4">
      <w:pPr>
        <w:pStyle w:val="Heading1"/>
        <w:rPr>
          <w:rFonts w:ascii="Times New Roman" w:hAnsi="Times New Roman" w:cs="Times New Roman"/>
          <w:b/>
          <w:bCs/>
        </w:rPr>
      </w:pPr>
      <w:bookmarkStart w:id="0" w:name="_Hlk214799103"/>
      <w:r>
        <w:rPr>
          <w:rFonts w:ascii="Times New Roman" w:hAnsi="Times New Roman" w:cs="Times New Roman"/>
          <w:b/>
          <w:bCs/>
        </w:rPr>
        <w:t>3</w:t>
      </w:r>
      <w:r w:rsidR="001843A4" w:rsidRPr="001843A4">
        <w:rPr>
          <w:rFonts w:ascii="Times New Roman" w:hAnsi="Times New Roman" w:cs="Times New Roman"/>
          <w:b/>
          <w:bCs/>
        </w:rPr>
        <w:t>. Methodology</w:t>
      </w:r>
    </w:p>
    <w:p w14:paraId="51646DA4" w14:textId="73EFC255" w:rsidR="001843A4" w:rsidRPr="002A44F3" w:rsidRDefault="00491947" w:rsidP="001843A4">
      <w:pPr>
        <w:pStyle w:val="Heading2"/>
        <w:rPr>
          <w:rFonts w:ascii="Times New Roman" w:hAnsi="Times New Roman" w:cs="Times New Roman"/>
        </w:rPr>
      </w:pPr>
      <w:r>
        <w:rPr>
          <w:rFonts w:ascii="Times New Roman" w:hAnsi="Times New Roman" w:cs="Times New Roman"/>
        </w:rPr>
        <w:t>3</w:t>
      </w:r>
      <w:r w:rsidR="001843A4" w:rsidRPr="002A44F3">
        <w:rPr>
          <w:rFonts w:ascii="Times New Roman" w:hAnsi="Times New Roman" w:cs="Times New Roman"/>
        </w:rPr>
        <w:t>.1 Overview and Objectives</w:t>
      </w:r>
      <w:r w:rsidR="00607492">
        <w:rPr>
          <w:rFonts w:ascii="Times New Roman" w:hAnsi="Times New Roman" w:cs="Times New Roman"/>
        </w:rPr>
        <w:t xml:space="preserve"> of the Experimental Analysis</w:t>
      </w:r>
    </w:p>
    <w:p w14:paraId="6D6DEDA6" w14:textId="77777777" w:rsidR="000419D8" w:rsidRDefault="000419D8" w:rsidP="000419D8">
      <w:r w:rsidRPr="00D840BD">
        <w:rPr>
          <w:rFonts w:ascii="Times New Roman" w:hAnsi="Times New Roman" w:cs="Times New Roman"/>
        </w:rPr>
        <w:t>The methodology presented in this study is structured around a systematic exploration of explainability in deep learning for medical imaging. The primary objective is to demonstrate how different explainable artificial intelligence (XAI) methods</w:t>
      </w:r>
      <w:r>
        <w:rPr>
          <w:rFonts w:ascii="Times New Roman" w:hAnsi="Times New Roman" w:cs="Times New Roman"/>
        </w:rPr>
        <w:t xml:space="preserve">, </w:t>
      </w:r>
      <w:r w:rsidRPr="00D840BD">
        <w:rPr>
          <w:rFonts w:ascii="Times New Roman" w:hAnsi="Times New Roman" w:cs="Times New Roman"/>
        </w:rPr>
        <w:t xml:space="preserve">specifically Gradient-weighted Class Activation Mapping (Grad-CAM), Local Interpretable Model-agnostic Explanations (LIME), and </w:t>
      </w:r>
      <w:proofErr w:type="spellStart"/>
      <w:r w:rsidRPr="00D840BD">
        <w:rPr>
          <w:rFonts w:ascii="Times New Roman" w:hAnsi="Times New Roman" w:cs="Times New Roman"/>
        </w:rPr>
        <w:t>SHapley</w:t>
      </w:r>
      <w:proofErr w:type="spellEnd"/>
      <w:r w:rsidRPr="00D840BD">
        <w:rPr>
          <w:rFonts w:ascii="Times New Roman" w:hAnsi="Times New Roman" w:cs="Times New Roman"/>
        </w:rPr>
        <w:t xml:space="preserve"> Additive </w:t>
      </w:r>
      <w:proofErr w:type="spellStart"/>
      <w:r w:rsidRPr="00D840BD">
        <w:rPr>
          <w:rFonts w:ascii="Times New Roman" w:hAnsi="Times New Roman" w:cs="Times New Roman"/>
        </w:rPr>
        <w:t>exPlanations</w:t>
      </w:r>
      <w:proofErr w:type="spellEnd"/>
      <w:r w:rsidRPr="00D840BD">
        <w:rPr>
          <w:rFonts w:ascii="Times New Roman" w:hAnsi="Times New Roman" w:cs="Times New Roman"/>
        </w:rPr>
        <w:t xml:space="preserve"> (SHAP)</w:t>
      </w:r>
      <w:r>
        <w:rPr>
          <w:rFonts w:ascii="Times New Roman" w:hAnsi="Times New Roman" w:cs="Times New Roman"/>
        </w:rPr>
        <w:t xml:space="preserve">, </w:t>
      </w:r>
      <w:r w:rsidRPr="00D840BD">
        <w:rPr>
          <w:rFonts w:ascii="Times New Roman" w:hAnsi="Times New Roman" w:cs="Times New Roman"/>
        </w:rPr>
        <w:t xml:space="preserve">contribute to the interpretability of convolutional neural network (CNN) outputs in the context of </w:t>
      </w:r>
      <w:r>
        <w:rPr>
          <w:rFonts w:ascii="Times New Roman" w:hAnsi="Times New Roman" w:cs="Times New Roman"/>
        </w:rPr>
        <w:t>medical imaging and diagnostics.</w:t>
      </w:r>
      <w:r w:rsidRPr="00D840BD">
        <w:rPr>
          <w:rFonts w:ascii="Times New Roman" w:hAnsi="Times New Roman" w:cs="Times New Roman"/>
        </w:rPr>
        <w:t xml:space="preserve"> The experimental setup, referred to as </w:t>
      </w:r>
      <w:proofErr w:type="spellStart"/>
      <w:r w:rsidRPr="00D840BD">
        <w:rPr>
          <w:rFonts w:ascii="Times New Roman" w:hAnsi="Times New Roman" w:cs="Times New Roman"/>
          <w:i/>
          <w:iCs/>
        </w:rPr>
        <w:t>medxai</w:t>
      </w:r>
      <w:proofErr w:type="spellEnd"/>
      <w:r w:rsidRPr="00D840BD">
        <w:rPr>
          <w:rFonts w:ascii="Times New Roman" w:hAnsi="Times New Roman" w:cs="Times New Roman"/>
        </w:rPr>
        <w:t xml:space="preserve"> environment, was developed to provide a reproducible </w:t>
      </w:r>
      <w:r w:rsidRPr="00D840BD">
        <w:rPr>
          <w:rFonts w:ascii="Times New Roman" w:hAnsi="Times New Roman" w:cs="Times New Roman"/>
        </w:rPr>
        <w:lastRenderedPageBreak/>
        <w:t>and modular platform for testing, visualizing, and comparing these interpretability approaches. The overall workflow integrates dataset preparation, model training, and multi-method explainability analysis, culminating in both quantitative metrics and qualitative visualization of decision reasoning.</w:t>
      </w:r>
    </w:p>
    <w:p w14:paraId="7DAE7B82" w14:textId="77777777" w:rsidR="00491947" w:rsidRDefault="00491947" w:rsidP="001843A4"/>
    <w:p w14:paraId="63DFF7EE" w14:textId="0A561062" w:rsidR="001843A4" w:rsidRPr="002A44F3" w:rsidRDefault="00491947" w:rsidP="001843A4">
      <w:pPr>
        <w:pStyle w:val="Heading2"/>
        <w:rPr>
          <w:rFonts w:ascii="Times New Roman" w:hAnsi="Times New Roman" w:cs="Times New Roman"/>
        </w:rPr>
      </w:pPr>
      <w:r>
        <w:rPr>
          <w:rFonts w:ascii="Times New Roman" w:hAnsi="Times New Roman" w:cs="Times New Roman"/>
        </w:rPr>
        <w:t>3</w:t>
      </w:r>
      <w:r w:rsidR="001843A4" w:rsidRPr="002A44F3">
        <w:rPr>
          <w:rFonts w:ascii="Times New Roman" w:hAnsi="Times New Roman" w:cs="Times New Roman"/>
        </w:rPr>
        <w:t>.</w:t>
      </w:r>
      <w:r w:rsidR="001843A4">
        <w:rPr>
          <w:rFonts w:ascii="Times New Roman" w:hAnsi="Times New Roman" w:cs="Times New Roman"/>
        </w:rPr>
        <w:t>2</w:t>
      </w:r>
      <w:r w:rsidR="001843A4" w:rsidRPr="002A44F3">
        <w:rPr>
          <w:rFonts w:ascii="Times New Roman" w:hAnsi="Times New Roman" w:cs="Times New Roman"/>
        </w:rPr>
        <w:t xml:space="preserve"> Model Architecture and Environment Setup</w:t>
      </w:r>
    </w:p>
    <w:p w14:paraId="5B7E92CB" w14:textId="77777777" w:rsidR="000419D8" w:rsidRPr="002A44F3" w:rsidRDefault="000419D8" w:rsidP="000419D8">
      <w:pPr>
        <w:rPr>
          <w:rFonts w:ascii="Times New Roman" w:hAnsi="Times New Roman" w:cs="Times New Roman"/>
        </w:rPr>
      </w:pPr>
      <w:r w:rsidRPr="002A44F3">
        <w:rPr>
          <w:rFonts w:ascii="Times New Roman" w:hAnsi="Times New Roman" w:cs="Times New Roman"/>
        </w:rPr>
        <w:t xml:space="preserve">The backbone architecture chosen for this study was ResNet18, a residual convolutional neural network developed by </w:t>
      </w:r>
      <w:proofErr w:type="gramStart"/>
      <w:r w:rsidRPr="002A44F3">
        <w:rPr>
          <w:rFonts w:ascii="Times New Roman" w:hAnsi="Times New Roman" w:cs="Times New Roman"/>
        </w:rPr>
        <w:t>He</w:t>
      </w:r>
      <w:proofErr w:type="gramEnd"/>
      <w:r>
        <w:rPr>
          <w:rFonts w:ascii="Times New Roman" w:hAnsi="Times New Roman" w:cs="Times New Roman"/>
        </w:rPr>
        <w:t xml:space="preserve"> et al in 2016 [14]</w:t>
      </w:r>
      <w:r w:rsidRPr="002A44F3">
        <w:rPr>
          <w:rFonts w:ascii="Times New Roman" w:hAnsi="Times New Roman" w:cs="Times New Roman"/>
        </w:rPr>
        <w:t>. Its moderate depth and skip-connection topology make it well-suited for medical imaging tasks, balancing performance and computational efficiency. The network was initialized with ImageNet pre-trained weights to leverage transfer learning, allowing faster convergence and improved feature generalization from limited medical data. The final fully connected layer was replaced with a single-node output to perform binary classification (pneumonia vs. non-pneumonia).</w:t>
      </w:r>
    </w:p>
    <w:p w14:paraId="21D25FC6" w14:textId="77777777" w:rsidR="000419D8" w:rsidRPr="003D2B69" w:rsidRDefault="000419D8" w:rsidP="000419D8">
      <w:pPr>
        <w:rPr>
          <w:rFonts w:ascii="Times New Roman" w:hAnsi="Times New Roman" w:cs="Times New Roman"/>
        </w:rPr>
      </w:pPr>
      <w:r w:rsidRPr="003D2B69">
        <w:rPr>
          <w:rFonts w:ascii="Times New Roman" w:hAnsi="Times New Roman" w:cs="Times New Roman"/>
        </w:rPr>
        <w:t xml:space="preserve">The experimental environment, </w:t>
      </w:r>
      <w:proofErr w:type="spellStart"/>
      <w:r w:rsidRPr="003D2B69">
        <w:rPr>
          <w:rFonts w:ascii="Times New Roman" w:hAnsi="Times New Roman" w:cs="Times New Roman"/>
        </w:rPr>
        <w:t>medxai</w:t>
      </w:r>
      <w:proofErr w:type="spellEnd"/>
      <w:r w:rsidRPr="003D2B69">
        <w:rPr>
          <w:rFonts w:ascii="Times New Roman" w:hAnsi="Times New Roman" w:cs="Times New Roman"/>
        </w:rPr>
        <w:t xml:space="preserve">, was constructed in Anaconda using Python 3.10, </w:t>
      </w:r>
      <w:proofErr w:type="spellStart"/>
      <w:r w:rsidRPr="003D2B69">
        <w:rPr>
          <w:rFonts w:ascii="Times New Roman" w:hAnsi="Times New Roman" w:cs="Times New Roman"/>
        </w:rPr>
        <w:t>PyTorch</w:t>
      </w:r>
      <w:proofErr w:type="spellEnd"/>
      <w:r w:rsidRPr="003D2B69">
        <w:rPr>
          <w:rFonts w:ascii="Times New Roman" w:hAnsi="Times New Roman" w:cs="Times New Roman"/>
        </w:rPr>
        <w:t xml:space="preserve"> 2.5.1, and CUDA 12.1 for GPU acceleration. Careful version management was required to maintain compatibility between libraries such as</w:t>
      </w:r>
      <w:r>
        <w:rPr>
          <w:rFonts w:ascii="Times New Roman" w:hAnsi="Times New Roman" w:cs="Times New Roman"/>
        </w:rPr>
        <w:t xml:space="preserve"> </w:t>
      </w:r>
      <w:proofErr w:type="spellStart"/>
      <w:r>
        <w:rPr>
          <w:rFonts w:ascii="Times New Roman" w:hAnsi="Times New Roman" w:cs="Times New Roman"/>
        </w:rPr>
        <w:t>numpy</w:t>
      </w:r>
      <w:proofErr w:type="spellEnd"/>
      <w:r>
        <w:rPr>
          <w:rFonts w:ascii="Times New Roman" w:hAnsi="Times New Roman" w:cs="Times New Roman"/>
        </w:rPr>
        <w:t>,</w:t>
      </w:r>
      <w:r w:rsidRPr="003D2B69">
        <w:rPr>
          <w:rFonts w:ascii="Times New Roman" w:hAnsi="Times New Roman" w:cs="Times New Roman"/>
        </w:rPr>
        <w:t xml:space="preserve"> </w:t>
      </w:r>
      <w:proofErr w:type="spellStart"/>
      <w:r w:rsidRPr="003D2B69">
        <w:rPr>
          <w:rFonts w:ascii="Times New Roman" w:hAnsi="Times New Roman" w:cs="Times New Roman"/>
        </w:rPr>
        <w:t>torchvision</w:t>
      </w:r>
      <w:proofErr w:type="spellEnd"/>
      <w:r w:rsidRPr="003D2B69">
        <w:rPr>
          <w:rFonts w:ascii="Times New Roman" w:hAnsi="Times New Roman" w:cs="Times New Roman"/>
        </w:rPr>
        <w:t xml:space="preserve">, </w:t>
      </w:r>
      <w:proofErr w:type="spellStart"/>
      <w:r w:rsidRPr="003D2B69">
        <w:rPr>
          <w:rFonts w:ascii="Times New Roman" w:hAnsi="Times New Roman" w:cs="Times New Roman"/>
        </w:rPr>
        <w:t>pydicom</w:t>
      </w:r>
      <w:proofErr w:type="spellEnd"/>
      <w:r w:rsidRPr="003D2B69">
        <w:rPr>
          <w:rFonts w:ascii="Times New Roman" w:hAnsi="Times New Roman" w:cs="Times New Roman"/>
        </w:rPr>
        <w:t xml:space="preserve">, lime, and </w:t>
      </w:r>
      <w:proofErr w:type="spellStart"/>
      <w:r w:rsidRPr="003D2B69">
        <w:rPr>
          <w:rFonts w:ascii="Times New Roman" w:hAnsi="Times New Roman" w:cs="Times New Roman"/>
        </w:rPr>
        <w:t>shap</w:t>
      </w:r>
      <w:proofErr w:type="spellEnd"/>
      <w:r w:rsidRPr="003D2B69">
        <w:rPr>
          <w:rFonts w:ascii="Times New Roman" w:hAnsi="Times New Roman" w:cs="Times New Roman"/>
        </w:rPr>
        <w:t xml:space="preserve">. Early experiments revealed that mismatched package versions could prevent gradient propagation or lead to data loader incompatibilities. To resolve this, the environment employed the </w:t>
      </w:r>
      <w:proofErr w:type="spellStart"/>
      <w:r w:rsidRPr="003D2B69">
        <w:rPr>
          <w:rFonts w:ascii="Times New Roman" w:hAnsi="Times New Roman" w:cs="Times New Roman"/>
        </w:rPr>
        <w:t>pylibjpeg</w:t>
      </w:r>
      <w:proofErr w:type="spellEnd"/>
      <w:r w:rsidRPr="003D2B69">
        <w:rPr>
          <w:rFonts w:ascii="Times New Roman" w:hAnsi="Times New Roman" w:cs="Times New Roman"/>
        </w:rPr>
        <w:t xml:space="preserve"> backend for DICOM decoding and a pinned combination of dependencies verified through Anaconda’s environment configuration. This ensured stable integration across all XAI components, eliminating the runtime errors encountered during earlier testing phases.</w:t>
      </w:r>
    </w:p>
    <w:p w14:paraId="1EB0E33B" w14:textId="77777777" w:rsidR="000419D8" w:rsidRDefault="000419D8" w:rsidP="000419D8">
      <w:pPr>
        <w:rPr>
          <w:rFonts w:ascii="Times New Roman" w:hAnsi="Times New Roman" w:cs="Times New Roman"/>
        </w:rPr>
      </w:pPr>
      <w:r w:rsidRPr="002A44F3">
        <w:rPr>
          <w:rFonts w:ascii="Times New Roman" w:hAnsi="Times New Roman" w:cs="Times New Roman"/>
        </w:rPr>
        <w:t>This architecture-environment combination achieved both computational stability and interpretability flexibility, providing a solid foundation for the later stages of the experiment where explainability visualizations were computed and analyzed.</w:t>
      </w:r>
    </w:p>
    <w:p w14:paraId="030A2009" w14:textId="77777777" w:rsidR="000419D8" w:rsidRPr="0079340F" w:rsidRDefault="000419D8" w:rsidP="000419D8">
      <w:pPr>
        <w:spacing w:before="100" w:beforeAutospacing="1" w:after="100" w:afterAutospacing="1"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The computational setup was managed using the </w:t>
      </w:r>
      <w:r w:rsidRPr="00D840BD">
        <w:rPr>
          <w:rFonts w:ascii="Times New Roman" w:eastAsia="Times New Roman" w:hAnsi="Times New Roman" w:cs="Times New Roman"/>
        </w:rPr>
        <w:t xml:space="preserve">Anaconda </w:t>
      </w:r>
      <w:r w:rsidRPr="0079340F">
        <w:rPr>
          <w:rFonts w:ascii="Times New Roman" w:eastAsia="Times New Roman" w:hAnsi="Times New Roman" w:cs="Times New Roman"/>
        </w:rPr>
        <w:t xml:space="preserve">distribution to maintain isolated virtual environments and prevent dependency conflicts. </w:t>
      </w:r>
      <w:r>
        <w:rPr>
          <w:rFonts w:ascii="Times New Roman" w:eastAsia="Times New Roman" w:hAnsi="Times New Roman" w:cs="Times New Roman"/>
        </w:rPr>
        <w:t>As mentioned, a</w:t>
      </w:r>
      <w:r w:rsidRPr="0079340F">
        <w:rPr>
          <w:rFonts w:ascii="Times New Roman" w:eastAsia="Times New Roman" w:hAnsi="Times New Roman" w:cs="Times New Roman"/>
        </w:rPr>
        <w:t xml:space="preserve"> dedicated environment, titled </w:t>
      </w:r>
      <w:proofErr w:type="spellStart"/>
      <w:r w:rsidRPr="00D840BD">
        <w:rPr>
          <w:rFonts w:ascii="Courier New" w:eastAsia="Times New Roman" w:hAnsi="Courier New" w:cs="Courier New"/>
          <w:sz w:val="20"/>
          <w:szCs w:val="20"/>
        </w:rPr>
        <w:t>medxai</w:t>
      </w:r>
      <w:proofErr w:type="spellEnd"/>
      <w:r w:rsidRPr="0079340F">
        <w:rPr>
          <w:rFonts w:ascii="Times New Roman" w:eastAsia="Times New Roman" w:hAnsi="Times New Roman" w:cs="Times New Roman"/>
        </w:rPr>
        <w:t>, was created with Python 3.10:</w:t>
      </w:r>
    </w:p>
    <w:p w14:paraId="367BA554" w14:textId="77777777" w:rsidR="000419D8" w:rsidRPr="0079340F" w:rsidRDefault="000419D8" w:rsidP="00041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340F">
        <w:rPr>
          <w:rFonts w:ascii="Courier New" w:eastAsia="Times New Roman" w:hAnsi="Courier New" w:cs="Courier New"/>
          <w:sz w:val="20"/>
          <w:szCs w:val="20"/>
        </w:rPr>
        <w:t>conda</w:t>
      </w:r>
      <w:proofErr w:type="spellEnd"/>
      <w:r w:rsidRPr="0079340F">
        <w:rPr>
          <w:rFonts w:ascii="Courier New" w:eastAsia="Times New Roman" w:hAnsi="Courier New" w:cs="Courier New"/>
          <w:sz w:val="20"/>
          <w:szCs w:val="20"/>
        </w:rPr>
        <w:t xml:space="preserve"> create -n </w:t>
      </w:r>
      <w:proofErr w:type="spellStart"/>
      <w:r w:rsidRPr="0079340F">
        <w:rPr>
          <w:rFonts w:ascii="Courier New" w:eastAsia="Times New Roman" w:hAnsi="Courier New" w:cs="Courier New"/>
          <w:sz w:val="20"/>
          <w:szCs w:val="20"/>
        </w:rPr>
        <w:t>medxai</w:t>
      </w:r>
      <w:proofErr w:type="spellEnd"/>
      <w:r w:rsidRPr="0079340F">
        <w:rPr>
          <w:rFonts w:ascii="Courier New" w:eastAsia="Times New Roman" w:hAnsi="Courier New" w:cs="Courier New"/>
          <w:sz w:val="20"/>
          <w:szCs w:val="20"/>
        </w:rPr>
        <w:t xml:space="preserve"> python=3.10</w:t>
      </w:r>
    </w:p>
    <w:p w14:paraId="408259DD" w14:textId="77777777" w:rsidR="000419D8" w:rsidRPr="00D840BD" w:rsidRDefault="000419D8" w:rsidP="000419D8">
      <w:pPr>
        <w:spacing w:before="100" w:beforeAutospacing="1" w:after="100" w:afterAutospacing="1" w:line="240" w:lineRule="auto"/>
        <w:rPr>
          <w:rFonts w:ascii="Times New Roman" w:eastAsia="Times New Roman" w:hAnsi="Times New Roman" w:cs="Times New Roman"/>
        </w:rPr>
      </w:pPr>
      <w:r w:rsidRPr="00D840BD">
        <w:rPr>
          <w:rFonts w:ascii="Times New Roman" w:eastAsia="Times New Roman" w:hAnsi="Times New Roman" w:cs="Times New Roman"/>
        </w:rPr>
        <w:t xml:space="preserve">The selection of Python 3.10 was intentional. Newer Python releases (e.g., </w:t>
      </w:r>
      <w:r>
        <w:rPr>
          <w:rFonts w:ascii="Times New Roman" w:eastAsia="Times New Roman" w:hAnsi="Times New Roman" w:cs="Times New Roman"/>
        </w:rPr>
        <w:t xml:space="preserve">Python </w:t>
      </w:r>
      <w:r w:rsidRPr="00D840BD">
        <w:rPr>
          <w:rFonts w:ascii="Times New Roman" w:eastAsia="Times New Roman" w:hAnsi="Times New Roman" w:cs="Times New Roman"/>
        </w:rPr>
        <w:t xml:space="preserve">3.12) exhibit compatibility issues with several machine learning libraries due to unresolved dependency migration. Python 3.10 ensures full support for the current </w:t>
      </w:r>
      <w:proofErr w:type="spellStart"/>
      <w:r w:rsidRPr="00D840BD">
        <w:rPr>
          <w:rFonts w:ascii="Times New Roman" w:eastAsia="Times New Roman" w:hAnsi="Times New Roman" w:cs="Times New Roman"/>
        </w:rPr>
        <w:t>PyTorch</w:t>
      </w:r>
      <w:proofErr w:type="spellEnd"/>
      <w:r w:rsidRPr="00D840BD">
        <w:rPr>
          <w:rFonts w:ascii="Times New Roman" w:eastAsia="Times New Roman" w:hAnsi="Times New Roman" w:cs="Times New Roman"/>
        </w:rPr>
        <w:t xml:space="preserve"> 2.5.x builds and the CUDA 12.1 runtime, while maintaining stability with widely adopted data science packages such as NumPy, SciPy, and Scikit-learn.</w:t>
      </w:r>
    </w:p>
    <w:p w14:paraId="0EAC43C7" w14:textId="77777777" w:rsidR="001843A4" w:rsidRPr="00D840BD" w:rsidRDefault="001843A4" w:rsidP="001843A4">
      <w:pPr>
        <w:spacing w:before="100" w:beforeAutospacing="1" w:after="100" w:afterAutospacing="1" w:line="240" w:lineRule="auto"/>
        <w:rPr>
          <w:rFonts w:ascii="Times New Roman" w:eastAsia="Times New Roman" w:hAnsi="Times New Roman" w:cs="Times New Roman"/>
        </w:rPr>
      </w:pPr>
      <w:r w:rsidRPr="00D840BD">
        <w:rPr>
          <w:rFonts w:ascii="Times New Roman" w:eastAsia="Times New Roman" w:hAnsi="Times New Roman" w:cs="Times New Roman"/>
        </w:rPr>
        <w:t xml:space="preserve">Following environment creation, all major dependencies were installed via the Conda Forge channel to guarantee consistent binary compilation across platforms. Specific versions were </w:t>
      </w:r>
      <w:r w:rsidRPr="00D840BD">
        <w:rPr>
          <w:rFonts w:ascii="Times New Roman" w:eastAsia="Times New Roman" w:hAnsi="Times New Roman" w:cs="Times New Roman"/>
        </w:rPr>
        <w:lastRenderedPageBreak/>
        <w:t xml:space="preserve">pinned to ensure seamless integration between </w:t>
      </w:r>
      <w:proofErr w:type="spellStart"/>
      <w:r w:rsidRPr="00D840BD">
        <w:rPr>
          <w:rFonts w:ascii="Times New Roman" w:eastAsia="Times New Roman" w:hAnsi="Times New Roman" w:cs="Times New Roman"/>
        </w:rPr>
        <w:t>PyTorch</w:t>
      </w:r>
      <w:proofErr w:type="spellEnd"/>
      <w:r w:rsidRPr="00D840BD">
        <w:rPr>
          <w:rFonts w:ascii="Times New Roman" w:eastAsia="Times New Roman" w:hAnsi="Times New Roman" w:cs="Times New Roman"/>
        </w:rPr>
        <w:t>, NumPy, and GPU-based libraries, as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1166"/>
        <w:gridCol w:w="5032"/>
      </w:tblGrid>
      <w:tr w:rsidR="001843A4" w:rsidRPr="0079340F" w14:paraId="7354C4D8" w14:textId="77777777" w:rsidTr="00407A5B">
        <w:trPr>
          <w:tblHeader/>
          <w:tblCellSpacing w:w="15" w:type="dxa"/>
        </w:trPr>
        <w:tc>
          <w:tcPr>
            <w:tcW w:w="0" w:type="auto"/>
            <w:vAlign w:val="center"/>
            <w:hideMark/>
          </w:tcPr>
          <w:p w14:paraId="01B0F25A" w14:textId="77777777" w:rsidR="001843A4" w:rsidRPr="0079340F" w:rsidRDefault="001843A4" w:rsidP="008B7CFF">
            <w:pPr>
              <w:spacing w:after="0" w:line="240" w:lineRule="auto"/>
              <w:jc w:val="center"/>
              <w:rPr>
                <w:rFonts w:ascii="Times New Roman" w:eastAsia="Times New Roman" w:hAnsi="Times New Roman" w:cs="Times New Roman"/>
                <w:b/>
                <w:bCs/>
              </w:rPr>
            </w:pPr>
            <w:r w:rsidRPr="0079340F">
              <w:rPr>
                <w:rFonts w:ascii="Times New Roman" w:eastAsia="Times New Roman" w:hAnsi="Times New Roman" w:cs="Times New Roman"/>
                <w:b/>
                <w:bCs/>
              </w:rPr>
              <w:t>Library</w:t>
            </w:r>
          </w:p>
        </w:tc>
        <w:tc>
          <w:tcPr>
            <w:tcW w:w="0" w:type="auto"/>
            <w:vAlign w:val="center"/>
            <w:hideMark/>
          </w:tcPr>
          <w:p w14:paraId="7C4E1DFD" w14:textId="77777777" w:rsidR="001843A4" w:rsidRPr="0079340F" w:rsidRDefault="001843A4" w:rsidP="008B7CFF">
            <w:pPr>
              <w:spacing w:after="0" w:line="240" w:lineRule="auto"/>
              <w:jc w:val="center"/>
              <w:rPr>
                <w:rFonts w:ascii="Times New Roman" w:eastAsia="Times New Roman" w:hAnsi="Times New Roman" w:cs="Times New Roman"/>
                <w:b/>
                <w:bCs/>
              </w:rPr>
            </w:pPr>
            <w:r w:rsidRPr="0079340F">
              <w:rPr>
                <w:rFonts w:ascii="Times New Roman" w:eastAsia="Times New Roman" w:hAnsi="Times New Roman" w:cs="Times New Roman"/>
                <w:b/>
                <w:bCs/>
              </w:rPr>
              <w:t>Version</w:t>
            </w:r>
          </w:p>
        </w:tc>
        <w:tc>
          <w:tcPr>
            <w:tcW w:w="0" w:type="auto"/>
            <w:vAlign w:val="center"/>
            <w:hideMark/>
          </w:tcPr>
          <w:p w14:paraId="5BE17510" w14:textId="77777777" w:rsidR="001843A4" w:rsidRPr="0079340F" w:rsidRDefault="001843A4" w:rsidP="008B7CFF">
            <w:pPr>
              <w:spacing w:after="0" w:line="240" w:lineRule="auto"/>
              <w:jc w:val="center"/>
              <w:rPr>
                <w:rFonts w:ascii="Times New Roman" w:eastAsia="Times New Roman" w:hAnsi="Times New Roman" w:cs="Times New Roman"/>
                <w:b/>
                <w:bCs/>
              </w:rPr>
            </w:pPr>
            <w:r w:rsidRPr="0079340F">
              <w:rPr>
                <w:rFonts w:ascii="Times New Roman" w:eastAsia="Times New Roman" w:hAnsi="Times New Roman" w:cs="Times New Roman"/>
                <w:b/>
                <w:bCs/>
              </w:rPr>
              <w:t>Role</w:t>
            </w:r>
          </w:p>
        </w:tc>
      </w:tr>
      <w:tr w:rsidR="001843A4" w:rsidRPr="0079340F" w14:paraId="4224B87C" w14:textId="77777777" w:rsidTr="00407A5B">
        <w:trPr>
          <w:tblCellSpacing w:w="15" w:type="dxa"/>
        </w:trPr>
        <w:tc>
          <w:tcPr>
            <w:tcW w:w="0" w:type="auto"/>
            <w:vAlign w:val="center"/>
            <w:hideMark/>
          </w:tcPr>
          <w:p w14:paraId="1610911A" w14:textId="77777777" w:rsidR="001843A4" w:rsidRPr="0079340F" w:rsidRDefault="001843A4" w:rsidP="008B7CFF">
            <w:pPr>
              <w:spacing w:after="0" w:line="240" w:lineRule="auto"/>
              <w:rPr>
                <w:rFonts w:ascii="Times New Roman" w:eastAsia="Times New Roman" w:hAnsi="Times New Roman" w:cs="Times New Roman"/>
              </w:rPr>
            </w:pPr>
            <w:proofErr w:type="spellStart"/>
            <w:r w:rsidRPr="0079340F">
              <w:rPr>
                <w:rFonts w:ascii="Courier New" w:eastAsia="Times New Roman" w:hAnsi="Courier New" w:cs="Courier New"/>
                <w:sz w:val="20"/>
                <w:szCs w:val="20"/>
              </w:rPr>
              <w:t>numpy</w:t>
            </w:r>
            <w:proofErr w:type="spellEnd"/>
          </w:p>
        </w:tc>
        <w:tc>
          <w:tcPr>
            <w:tcW w:w="0" w:type="auto"/>
            <w:vAlign w:val="center"/>
            <w:hideMark/>
          </w:tcPr>
          <w:p w14:paraId="149B4506"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1.26.4</w:t>
            </w:r>
          </w:p>
        </w:tc>
        <w:tc>
          <w:tcPr>
            <w:tcW w:w="0" w:type="auto"/>
            <w:vAlign w:val="center"/>
            <w:hideMark/>
          </w:tcPr>
          <w:p w14:paraId="23B3C1F6"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Core numerical operations; compatible with </w:t>
            </w:r>
            <w:proofErr w:type="spellStart"/>
            <w:r w:rsidRPr="0079340F">
              <w:rPr>
                <w:rFonts w:ascii="Times New Roman" w:eastAsia="Times New Roman" w:hAnsi="Times New Roman" w:cs="Times New Roman"/>
              </w:rPr>
              <w:t>PyTorch</w:t>
            </w:r>
            <w:proofErr w:type="spellEnd"/>
            <w:r w:rsidRPr="0079340F">
              <w:rPr>
                <w:rFonts w:ascii="Times New Roman" w:eastAsia="Times New Roman" w:hAnsi="Times New Roman" w:cs="Times New Roman"/>
              </w:rPr>
              <w:t xml:space="preserve"> 2.5.1</w:t>
            </w:r>
          </w:p>
        </w:tc>
      </w:tr>
      <w:tr w:rsidR="001843A4" w:rsidRPr="0079340F" w14:paraId="766F9A96" w14:textId="77777777" w:rsidTr="00407A5B">
        <w:trPr>
          <w:tblCellSpacing w:w="15" w:type="dxa"/>
        </w:trPr>
        <w:tc>
          <w:tcPr>
            <w:tcW w:w="0" w:type="auto"/>
            <w:vAlign w:val="center"/>
            <w:hideMark/>
          </w:tcPr>
          <w:p w14:paraId="15C636C7" w14:textId="77777777" w:rsidR="001843A4" w:rsidRPr="0079340F" w:rsidRDefault="001843A4" w:rsidP="008B7CFF">
            <w:pPr>
              <w:spacing w:after="0" w:line="240" w:lineRule="auto"/>
              <w:rPr>
                <w:rFonts w:ascii="Times New Roman" w:eastAsia="Times New Roman" w:hAnsi="Times New Roman" w:cs="Times New Roman"/>
              </w:rPr>
            </w:pPr>
            <w:proofErr w:type="spellStart"/>
            <w:r w:rsidRPr="0079340F">
              <w:rPr>
                <w:rFonts w:ascii="Courier New" w:eastAsia="Times New Roman" w:hAnsi="Courier New" w:cs="Courier New"/>
                <w:sz w:val="20"/>
                <w:szCs w:val="20"/>
              </w:rPr>
              <w:t>scipy</w:t>
            </w:r>
            <w:proofErr w:type="spellEnd"/>
          </w:p>
        </w:tc>
        <w:tc>
          <w:tcPr>
            <w:tcW w:w="0" w:type="auto"/>
            <w:vAlign w:val="center"/>
            <w:hideMark/>
          </w:tcPr>
          <w:p w14:paraId="70303FF0"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1.11.4</w:t>
            </w:r>
          </w:p>
        </w:tc>
        <w:tc>
          <w:tcPr>
            <w:tcW w:w="0" w:type="auto"/>
            <w:vAlign w:val="center"/>
            <w:hideMark/>
          </w:tcPr>
          <w:p w14:paraId="0611DD9E"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Numerical optimization and image manipulation</w:t>
            </w:r>
          </w:p>
        </w:tc>
      </w:tr>
      <w:tr w:rsidR="001843A4" w:rsidRPr="0079340F" w14:paraId="7F385314" w14:textId="77777777" w:rsidTr="00407A5B">
        <w:trPr>
          <w:tblCellSpacing w:w="15" w:type="dxa"/>
        </w:trPr>
        <w:tc>
          <w:tcPr>
            <w:tcW w:w="0" w:type="auto"/>
            <w:vAlign w:val="center"/>
            <w:hideMark/>
          </w:tcPr>
          <w:p w14:paraId="328A626E"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Courier New" w:eastAsia="Times New Roman" w:hAnsi="Courier New" w:cs="Courier New"/>
                <w:sz w:val="20"/>
                <w:szCs w:val="20"/>
              </w:rPr>
              <w:t>pandas</w:t>
            </w:r>
          </w:p>
        </w:tc>
        <w:tc>
          <w:tcPr>
            <w:tcW w:w="0" w:type="auto"/>
            <w:vAlign w:val="center"/>
            <w:hideMark/>
          </w:tcPr>
          <w:p w14:paraId="01EEEC35"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2.0.3</w:t>
            </w:r>
          </w:p>
        </w:tc>
        <w:tc>
          <w:tcPr>
            <w:tcW w:w="0" w:type="auto"/>
            <w:vAlign w:val="center"/>
            <w:hideMark/>
          </w:tcPr>
          <w:p w14:paraId="45E8635A"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Metadata handling and dataset structuring</w:t>
            </w:r>
          </w:p>
        </w:tc>
      </w:tr>
      <w:tr w:rsidR="001843A4" w:rsidRPr="0079340F" w14:paraId="3F6693FE" w14:textId="77777777" w:rsidTr="00407A5B">
        <w:trPr>
          <w:tblCellSpacing w:w="15" w:type="dxa"/>
        </w:trPr>
        <w:tc>
          <w:tcPr>
            <w:tcW w:w="0" w:type="auto"/>
            <w:vAlign w:val="center"/>
            <w:hideMark/>
          </w:tcPr>
          <w:p w14:paraId="2ED81FE0"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Courier New" w:eastAsia="Times New Roman" w:hAnsi="Courier New" w:cs="Courier New"/>
                <w:sz w:val="20"/>
                <w:szCs w:val="20"/>
              </w:rPr>
              <w:t>matplotlib</w:t>
            </w:r>
          </w:p>
        </w:tc>
        <w:tc>
          <w:tcPr>
            <w:tcW w:w="0" w:type="auto"/>
            <w:vAlign w:val="center"/>
            <w:hideMark/>
          </w:tcPr>
          <w:p w14:paraId="344BA6B9"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3.8.4</w:t>
            </w:r>
          </w:p>
        </w:tc>
        <w:tc>
          <w:tcPr>
            <w:tcW w:w="0" w:type="auto"/>
            <w:vAlign w:val="center"/>
            <w:hideMark/>
          </w:tcPr>
          <w:p w14:paraId="5547D295"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Visualization of medical images and results</w:t>
            </w:r>
          </w:p>
        </w:tc>
      </w:tr>
      <w:tr w:rsidR="001843A4" w:rsidRPr="0079340F" w14:paraId="073BAC2D" w14:textId="77777777" w:rsidTr="00407A5B">
        <w:trPr>
          <w:tblCellSpacing w:w="15" w:type="dxa"/>
        </w:trPr>
        <w:tc>
          <w:tcPr>
            <w:tcW w:w="0" w:type="auto"/>
            <w:vAlign w:val="center"/>
            <w:hideMark/>
          </w:tcPr>
          <w:p w14:paraId="5D484665"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Courier New" w:eastAsia="Times New Roman" w:hAnsi="Courier New" w:cs="Courier New"/>
                <w:sz w:val="20"/>
                <w:szCs w:val="20"/>
              </w:rPr>
              <w:t>seaborn</w:t>
            </w:r>
          </w:p>
        </w:tc>
        <w:tc>
          <w:tcPr>
            <w:tcW w:w="0" w:type="auto"/>
            <w:vAlign w:val="center"/>
            <w:hideMark/>
          </w:tcPr>
          <w:p w14:paraId="38C189B4"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0.13.2</w:t>
            </w:r>
          </w:p>
        </w:tc>
        <w:tc>
          <w:tcPr>
            <w:tcW w:w="0" w:type="auto"/>
            <w:vAlign w:val="center"/>
            <w:hideMark/>
          </w:tcPr>
          <w:p w14:paraId="73CC7F47"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Statistical visualization for exploratory analysis</w:t>
            </w:r>
          </w:p>
        </w:tc>
      </w:tr>
      <w:tr w:rsidR="001843A4" w:rsidRPr="0079340F" w14:paraId="1AF17FFD" w14:textId="77777777" w:rsidTr="00407A5B">
        <w:trPr>
          <w:tblCellSpacing w:w="15" w:type="dxa"/>
        </w:trPr>
        <w:tc>
          <w:tcPr>
            <w:tcW w:w="0" w:type="auto"/>
            <w:vAlign w:val="center"/>
            <w:hideMark/>
          </w:tcPr>
          <w:p w14:paraId="1748E4AF"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Courier New" w:eastAsia="Times New Roman" w:hAnsi="Courier New" w:cs="Courier New"/>
                <w:sz w:val="20"/>
                <w:szCs w:val="20"/>
              </w:rPr>
              <w:t>scikit-learn</w:t>
            </w:r>
          </w:p>
        </w:tc>
        <w:tc>
          <w:tcPr>
            <w:tcW w:w="0" w:type="auto"/>
            <w:vAlign w:val="center"/>
            <w:hideMark/>
          </w:tcPr>
          <w:p w14:paraId="6279D91A"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1.3.2</w:t>
            </w:r>
          </w:p>
        </w:tc>
        <w:tc>
          <w:tcPr>
            <w:tcW w:w="0" w:type="auto"/>
            <w:vAlign w:val="center"/>
            <w:hideMark/>
          </w:tcPr>
          <w:p w14:paraId="778A97E1"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Preprocessing, metrics, and dataset splitting</w:t>
            </w:r>
          </w:p>
        </w:tc>
      </w:tr>
      <w:tr w:rsidR="001843A4" w:rsidRPr="0079340F" w14:paraId="39F00481" w14:textId="77777777" w:rsidTr="00407A5B">
        <w:trPr>
          <w:tblCellSpacing w:w="15" w:type="dxa"/>
        </w:trPr>
        <w:tc>
          <w:tcPr>
            <w:tcW w:w="0" w:type="auto"/>
            <w:vAlign w:val="center"/>
            <w:hideMark/>
          </w:tcPr>
          <w:p w14:paraId="3DC7BA18" w14:textId="77777777" w:rsidR="001843A4" w:rsidRPr="0079340F" w:rsidRDefault="001843A4" w:rsidP="008B7CFF">
            <w:pPr>
              <w:spacing w:after="0" w:line="240" w:lineRule="auto"/>
              <w:rPr>
                <w:rFonts w:ascii="Times New Roman" w:eastAsia="Times New Roman" w:hAnsi="Times New Roman" w:cs="Times New Roman"/>
              </w:rPr>
            </w:pPr>
            <w:proofErr w:type="spellStart"/>
            <w:r w:rsidRPr="0079340F">
              <w:rPr>
                <w:rFonts w:ascii="Courier New" w:eastAsia="Times New Roman" w:hAnsi="Courier New" w:cs="Courier New"/>
                <w:sz w:val="20"/>
                <w:szCs w:val="20"/>
              </w:rPr>
              <w:t>pydicom</w:t>
            </w:r>
            <w:proofErr w:type="spellEnd"/>
          </w:p>
        </w:tc>
        <w:tc>
          <w:tcPr>
            <w:tcW w:w="0" w:type="auto"/>
            <w:vAlign w:val="center"/>
            <w:hideMark/>
          </w:tcPr>
          <w:p w14:paraId="323AF280"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3.0.1</w:t>
            </w:r>
          </w:p>
        </w:tc>
        <w:tc>
          <w:tcPr>
            <w:tcW w:w="0" w:type="auto"/>
            <w:vAlign w:val="center"/>
            <w:hideMark/>
          </w:tcPr>
          <w:p w14:paraId="1A75F2CB"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Parsing and decoding of DICOM images</w:t>
            </w:r>
          </w:p>
        </w:tc>
      </w:tr>
      <w:tr w:rsidR="001843A4" w:rsidRPr="0079340F" w14:paraId="7B0CC4FC" w14:textId="77777777" w:rsidTr="00407A5B">
        <w:trPr>
          <w:tblCellSpacing w:w="15" w:type="dxa"/>
        </w:trPr>
        <w:tc>
          <w:tcPr>
            <w:tcW w:w="0" w:type="auto"/>
            <w:vAlign w:val="center"/>
            <w:hideMark/>
          </w:tcPr>
          <w:p w14:paraId="47E98987" w14:textId="77777777" w:rsidR="001843A4" w:rsidRPr="0079340F" w:rsidRDefault="001843A4" w:rsidP="008B7CFF">
            <w:pPr>
              <w:spacing w:after="0" w:line="240" w:lineRule="auto"/>
              <w:rPr>
                <w:rFonts w:ascii="Times New Roman" w:eastAsia="Times New Roman" w:hAnsi="Times New Roman" w:cs="Times New Roman"/>
              </w:rPr>
            </w:pPr>
            <w:proofErr w:type="spellStart"/>
            <w:r w:rsidRPr="0079340F">
              <w:rPr>
                <w:rFonts w:ascii="Courier New" w:eastAsia="Times New Roman" w:hAnsi="Courier New" w:cs="Courier New"/>
                <w:sz w:val="20"/>
                <w:szCs w:val="20"/>
              </w:rPr>
              <w:t>pylibjpeg</w:t>
            </w:r>
            <w:proofErr w:type="spellEnd"/>
            <w:r w:rsidRPr="0079340F">
              <w:rPr>
                <w:rFonts w:ascii="Times New Roman" w:eastAsia="Times New Roman" w:hAnsi="Times New Roman" w:cs="Times New Roman"/>
              </w:rPr>
              <w:t xml:space="preserve"> / </w:t>
            </w:r>
            <w:proofErr w:type="spellStart"/>
            <w:r w:rsidRPr="0079340F">
              <w:rPr>
                <w:rFonts w:ascii="Courier New" w:eastAsia="Times New Roman" w:hAnsi="Courier New" w:cs="Courier New"/>
                <w:sz w:val="20"/>
                <w:szCs w:val="20"/>
              </w:rPr>
              <w:t>pylibjpeg-openjpeg</w:t>
            </w:r>
            <w:proofErr w:type="spellEnd"/>
          </w:p>
        </w:tc>
        <w:tc>
          <w:tcPr>
            <w:tcW w:w="0" w:type="auto"/>
            <w:vAlign w:val="center"/>
            <w:hideMark/>
          </w:tcPr>
          <w:p w14:paraId="654DD084"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2.1.0 / 2.5.0</w:t>
            </w:r>
          </w:p>
        </w:tc>
        <w:tc>
          <w:tcPr>
            <w:tcW w:w="0" w:type="auto"/>
            <w:vAlign w:val="center"/>
            <w:hideMark/>
          </w:tcPr>
          <w:p w14:paraId="754534F0"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JPEG2000 decompression for medical imaging</w:t>
            </w:r>
          </w:p>
        </w:tc>
      </w:tr>
      <w:tr w:rsidR="001843A4" w:rsidRPr="0079340F" w14:paraId="710385E6" w14:textId="77777777" w:rsidTr="00407A5B">
        <w:trPr>
          <w:tblCellSpacing w:w="15" w:type="dxa"/>
        </w:trPr>
        <w:tc>
          <w:tcPr>
            <w:tcW w:w="0" w:type="auto"/>
            <w:vAlign w:val="center"/>
            <w:hideMark/>
          </w:tcPr>
          <w:p w14:paraId="33EDE3AB"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Courier New" w:eastAsia="Times New Roman" w:hAnsi="Courier New" w:cs="Courier New"/>
                <w:sz w:val="20"/>
                <w:szCs w:val="20"/>
              </w:rPr>
              <w:t>torch</w:t>
            </w:r>
          </w:p>
        </w:tc>
        <w:tc>
          <w:tcPr>
            <w:tcW w:w="0" w:type="auto"/>
            <w:vAlign w:val="center"/>
            <w:hideMark/>
          </w:tcPr>
          <w:p w14:paraId="4843F528"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2.5.1</w:t>
            </w:r>
          </w:p>
        </w:tc>
        <w:tc>
          <w:tcPr>
            <w:tcW w:w="0" w:type="auto"/>
            <w:vAlign w:val="center"/>
            <w:hideMark/>
          </w:tcPr>
          <w:p w14:paraId="7220D7CB" w14:textId="5DC4B074"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Core deep learning framework </w:t>
            </w:r>
            <w:r w:rsidR="00FB3C4A">
              <w:rPr>
                <w:rFonts w:ascii="Times New Roman" w:eastAsia="Times New Roman" w:hAnsi="Times New Roman" w:cs="Times New Roman"/>
              </w:rPr>
              <w:t>[23]</w:t>
            </w:r>
          </w:p>
        </w:tc>
      </w:tr>
      <w:tr w:rsidR="001843A4" w:rsidRPr="0079340F" w14:paraId="04283304" w14:textId="77777777" w:rsidTr="00407A5B">
        <w:trPr>
          <w:tblCellSpacing w:w="15" w:type="dxa"/>
        </w:trPr>
        <w:tc>
          <w:tcPr>
            <w:tcW w:w="0" w:type="auto"/>
            <w:vAlign w:val="center"/>
            <w:hideMark/>
          </w:tcPr>
          <w:p w14:paraId="2F34ABD6" w14:textId="77777777" w:rsidR="001843A4" w:rsidRPr="0079340F" w:rsidRDefault="001843A4" w:rsidP="008B7CFF">
            <w:pPr>
              <w:spacing w:after="0" w:line="240" w:lineRule="auto"/>
              <w:rPr>
                <w:rFonts w:ascii="Times New Roman" w:eastAsia="Times New Roman" w:hAnsi="Times New Roman" w:cs="Times New Roman"/>
              </w:rPr>
            </w:pPr>
            <w:proofErr w:type="spellStart"/>
            <w:r w:rsidRPr="0079340F">
              <w:rPr>
                <w:rFonts w:ascii="Courier New" w:eastAsia="Times New Roman" w:hAnsi="Courier New" w:cs="Courier New"/>
                <w:sz w:val="20"/>
                <w:szCs w:val="20"/>
              </w:rPr>
              <w:t>captum</w:t>
            </w:r>
            <w:proofErr w:type="spellEnd"/>
          </w:p>
        </w:tc>
        <w:tc>
          <w:tcPr>
            <w:tcW w:w="0" w:type="auto"/>
            <w:vAlign w:val="center"/>
            <w:hideMark/>
          </w:tcPr>
          <w:p w14:paraId="12B0FE25"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0.8.0</w:t>
            </w:r>
          </w:p>
        </w:tc>
        <w:tc>
          <w:tcPr>
            <w:tcW w:w="0" w:type="auto"/>
            <w:vAlign w:val="center"/>
            <w:hideMark/>
          </w:tcPr>
          <w:p w14:paraId="2B129D45" w14:textId="21016866"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Model interpretability toolkit </w:t>
            </w:r>
            <w:r w:rsidR="00FB3C4A">
              <w:rPr>
                <w:rFonts w:ascii="Times New Roman" w:eastAsia="Times New Roman" w:hAnsi="Times New Roman" w:cs="Times New Roman"/>
              </w:rPr>
              <w:t>[24]</w:t>
            </w:r>
          </w:p>
        </w:tc>
      </w:tr>
      <w:tr w:rsidR="001843A4" w:rsidRPr="0079340F" w14:paraId="43AA8728" w14:textId="77777777" w:rsidTr="00407A5B">
        <w:trPr>
          <w:tblCellSpacing w:w="15" w:type="dxa"/>
        </w:trPr>
        <w:tc>
          <w:tcPr>
            <w:tcW w:w="0" w:type="auto"/>
            <w:vAlign w:val="center"/>
            <w:hideMark/>
          </w:tcPr>
          <w:p w14:paraId="1539D6DB"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Courier New" w:eastAsia="Times New Roman" w:hAnsi="Courier New" w:cs="Courier New"/>
                <w:sz w:val="20"/>
                <w:szCs w:val="20"/>
              </w:rPr>
              <w:t>lime</w:t>
            </w:r>
          </w:p>
        </w:tc>
        <w:tc>
          <w:tcPr>
            <w:tcW w:w="0" w:type="auto"/>
            <w:vAlign w:val="center"/>
            <w:hideMark/>
          </w:tcPr>
          <w:p w14:paraId="66F43E16"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0.2.0.1</w:t>
            </w:r>
          </w:p>
        </w:tc>
        <w:tc>
          <w:tcPr>
            <w:tcW w:w="0" w:type="auto"/>
            <w:vAlign w:val="center"/>
            <w:hideMark/>
          </w:tcPr>
          <w:p w14:paraId="42FECA7A" w14:textId="6931785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Local model interpretability </w:t>
            </w:r>
            <w:r w:rsidR="00FB3C4A">
              <w:rPr>
                <w:rFonts w:ascii="Times New Roman" w:eastAsia="Times New Roman" w:hAnsi="Times New Roman" w:cs="Times New Roman"/>
              </w:rPr>
              <w:t>[9]</w:t>
            </w:r>
          </w:p>
        </w:tc>
      </w:tr>
      <w:tr w:rsidR="001843A4" w:rsidRPr="0079340F" w14:paraId="747867B7" w14:textId="77777777" w:rsidTr="00407A5B">
        <w:trPr>
          <w:tblCellSpacing w:w="15" w:type="dxa"/>
        </w:trPr>
        <w:tc>
          <w:tcPr>
            <w:tcW w:w="0" w:type="auto"/>
            <w:vAlign w:val="center"/>
            <w:hideMark/>
          </w:tcPr>
          <w:p w14:paraId="000FE566" w14:textId="77777777" w:rsidR="001843A4" w:rsidRPr="0079340F" w:rsidRDefault="001843A4" w:rsidP="008B7CFF">
            <w:pPr>
              <w:spacing w:after="0" w:line="240" w:lineRule="auto"/>
              <w:rPr>
                <w:rFonts w:ascii="Times New Roman" w:eastAsia="Times New Roman" w:hAnsi="Times New Roman" w:cs="Times New Roman"/>
              </w:rPr>
            </w:pPr>
            <w:proofErr w:type="spellStart"/>
            <w:r w:rsidRPr="0079340F">
              <w:rPr>
                <w:rFonts w:ascii="Courier New" w:eastAsia="Times New Roman" w:hAnsi="Courier New" w:cs="Courier New"/>
                <w:sz w:val="20"/>
                <w:szCs w:val="20"/>
              </w:rPr>
              <w:t>shap</w:t>
            </w:r>
            <w:proofErr w:type="spellEnd"/>
          </w:p>
        </w:tc>
        <w:tc>
          <w:tcPr>
            <w:tcW w:w="0" w:type="auto"/>
            <w:vAlign w:val="center"/>
            <w:hideMark/>
          </w:tcPr>
          <w:p w14:paraId="7CE021B0" w14:textId="77777777"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0.44.1</w:t>
            </w:r>
          </w:p>
        </w:tc>
        <w:tc>
          <w:tcPr>
            <w:tcW w:w="0" w:type="auto"/>
            <w:vAlign w:val="center"/>
            <w:hideMark/>
          </w:tcPr>
          <w:p w14:paraId="3D796083" w14:textId="0E948270" w:rsidR="001843A4" w:rsidRPr="0079340F" w:rsidRDefault="001843A4" w:rsidP="008B7CFF">
            <w:pPr>
              <w:spacing w:after="0"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Shapley-based explainability framework </w:t>
            </w:r>
            <w:r w:rsidR="00FB3C4A">
              <w:rPr>
                <w:rFonts w:ascii="Times New Roman" w:eastAsia="Times New Roman" w:hAnsi="Times New Roman" w:cs="Times New Roman"/>
              </w:rPr>
              <w:t>[10]</w:t>
            </w:r>
          </w:p>
        </w:tc>
      </w:tr>
    </w:tbl>
    <w:p w14:paraId="4A2FC76C" w14:textId="2AE70ACD" w:rsidR="001843A4" w:rsidRPr="0079340F" w:rsidRDefault="001843A4" w:rsidP="001843A4">
      <w:pPr>
        <w:spacing w:before="100" w:beforeAutospacing="1" w:after="100" w:afterAutospacing="1" w:line="240" w:lineRule="auto"/>
        <w:rPr>
          <w:rFonts w:ascii="Times New Roman" w:eastAsia="Times New Roman" w:hAnsi="Times New Roman" w:cs="Times New Roman"/>
        </w:rPr>
      </w:pPr>
      <w:r w:rsidRPr="00D840BD">
        <w:rPr>
          <w:rFonts w:ascii="Times New Roman" w:eastAsia="Times New Roman" w:hAnsi="Times New Roman" w:cs="Times New Roman"/>
        </w:rPr>
        <w:t xml:space="preserve">Version synchronization was critical due to known incompatibilities between </w:t>
      </w:r>
      <w:proofErr w:type="spellStart"/>
      <w:r w:rsidRPr="00D840BD">
        <w:rPr>
          <w:rFonts w:ascii="Times New Roman" w:eastAsia="Times New Roman" w:hAnsi="Times New Roman" w:cs="Times New Roman"/>
        </w:rPr>
        <w:t>PyTorch</w:t>
      </w:r>
      <w:proofErr w:type="spellEnd"/>
      <w:r w:rsidRPr="00D840BD">
        <w:rPr>
          <w:rFonts w:ascii="Times New Roman" w:eastAsia="Times New Roman" w:hAnsi="Times New Roman" w:cs="Times New Roman"/>
        </w:rPr>
        <w:t xml:space="preserve"> and major releases of NumPy. </w:t>
      </w:r>
      <w:proofErr w:type="gramStart"/>
      <w:r w:rsidRPr="00D840BD">
        <w:rPr>
          <w:rFonts w:ascii="Times New Roman" w:eastAsia="Times New Roman" w:hAnsi="Times New Roman" w:cs="Times New Roman"/>
        </w:rPr>
        <w:t>In particular, NumPy</w:t>
      </w:r>
      <w:proofErr w:type="gramEnd"/>
      <w:r>
        <w:rPr>
          <w:rFonts w:ascii="Times New Roman" w:eastAsia="Times New Roman" w:hAnsi="Times New Roman" w:cs="Times New Roman"/>
        </w:rPr>
        <w:t xml:space="preserve"> </w:t>
      </w:r>
      <w:r w:rsidRPr="00D840BD">
        <w:rPr>
          <w:rFonts w:ascii="Times New Roman" w:eastAsia="Times New Roman" w:hAnsi="Times New Roman" w:cs="Times New Roman"/>
        </w:rPr>
        <w:t>2.0</w:t>
      </w:r>
      <w:r>
        <w:rPr>
          <w:rFonts w:ascii="Times New Roman" w:eastAsia="Times New Roman" w:hAnsi="Times New Roman" w:cs="Times New Roman"/>
        </w:rPr>
        <w:t xml:space="preserve"> and greater</w:t>
      </w:r>
      <w:r w:rsidRPr="00D840BD">
        <w:rPr>
          <w:rFonts w:ascii="Times New Roman" w:eastAsia="Times New Roman" w:hAnsi="Times New Roman" w:cs="Times New Roman"/>
        </w:rPr>
        <w:t xml:space="preserve"> was avoided, as its binary interface (ABI) introduces changes that break interoperability with </w:t>
      </w:r>
      <w:proofErr w:type="spellStart"/>
      <w:r w:rsidRPr="00D840BD">
        <w:rPr>
          <w:rFonts w:ascii="Times New Roman" w:eastAsia="Times New Roman" w:hAnsi="Times New Roman" w:cs="Times New Roman"/>
        </w:rPr>
        <w:t>PyTorch’s</w:t>
      </w:r>
      <w:proofErr w:type="spellEnd"/>
      <w:r w:rsidRPr="00D840BD">
        <w:rPr>
          <w:rFonts w:ascii="Times New Roman" w:eastAsia="Times New Roman" w:hAnsi="Times New Roman" w:cs="Times New Roman"/>
        </w:rPr>
        <w:t xml:space="preserve"> tensor backend and Scikit-</w:t>
      </w:r>
      <w:proofErr w:type="spellStart"/>
      <w:r w:rsidRPr="00D840BD">
        <w:rPr>
          <w:rFonts w:ascii="Times New Roman" w:eastAsia="Times New Roman" w:hAnsi="Times New Roman" w:cs="Times New Roman"/>
        </w:rPr>
        <w:t>learn’s</w:t>
      </w:r>
      <w:proofErr w:type="spellEnd"/>
      <w:r w:rsidRPr="00D840BD">
        <w:rPr>
          <w:rFonts w:ascii="Times New Roman" w:eastAsia="Times New Roman" w:hAnsi="Times New Roman" w:cs="Times New Roman"/>
        </w:rPr>
        <w:t xml:space="preserve"> compiled extensions</w:t>
      </w:r>
      <w:r w:rsidR="00FB3C4A">
        <w:rPr>
          <w:rFonts w:ascii="Times New Roman" w:eastAsia="Times New Roman" w:hAnsi="Times New Roman" w:cs="Times New Roman"/>
        </w:rPr>
        <w:t xml:space="preserve"> [25]</w:t>
      </w:r>
      <w:r w:rsidRPr="00D840BD">
        <w:rPr>
          <w:rFonts w:ascii="Times New Roman" w:eastAsia="Times New Roman" w:hAnsi="Times New Roman" w:cs="Times New Roman"/>
        </w:rPr>
        <w:t>. Similarly, CUDA 12.1 was selected to align with the NVIDIA GeForce RTX 3060 Ti GPU architecture</w:t>
      </w:r>
      <w:r>
        <w:rPr>
          <w:rFonts w:ascii="Times New Roman" w:eastAsia="Times New Roman" w:hAnsi="Times New Roman" w:cs="Times New Roman"/>
        </w:rPr>
        <w:t>[15]</w:t>
      </w:r>
      <w:r w:rsidRPr="00D840BD">
        <w:rPr>
          <w:rFonts w:ascii="Times New Roman" w:eastAsia="Times New Roman" w:hAnsi="Times New Roman" w:cs="Times New Roman"/>
        </w:rPr>
        <w:t xml:space="preserve">, ensuring direct compatibility with </w:t>
      </w:r>
      <w:proofErr w:type="spellStart"/>
      <w:r w:rsidRPr="00D840BD">
        <w:rPr>
          <w:rFonts w:ascii="Times New Roman" w:eastAsia="Times New Roman" w:hAnsi="Times New Roman" w:cs="Times New Roman"/>
        </w:rPr>
        <w:t>PyTorch’s</w:t>
      </w:r>
      <w:proofErr w:type="spellEnd"/>
      <w:r w:rsidRPr="00D840BD">
        <w:rPr>
          <w:rFonts w:ascii="Times New Roman" w:eastAsia="Times New Roman" w:hAnsi="Times New Roman" w:cs="Times New Roman"/>
        </w:rPr>
        <w:t xml:space="preserve"> pre-compiled CUDA distributions</w:t>
      </w:r>
      <w:r w:rsidRPr="0079340F">
        <w:rPr>
          <w:rFonts w:ascii="Times New Roman" w:eastAsia="Times New Roman" w:hAnsi="Times New Roman" w:cs="Times New Roman"/>
        </w:rPr>
        <w:t>.</w:t>
      </w:r>
    </w:p>
    <w:p w14:paraId="26026276" w14:textId="77777777" w:rsidR="001843A4" w:rsidRPr="0079340F" w:rsidRDefault="001843A4" w:rsidP="001843A4">
      <w:pPr>
        <w:spacing w:before="100" w:beforeAutospacing="1" w:after="100" w:afterAutospacing="1"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This alignment strategy mitigated common errors such as missing DLLs, broken CUDA kernels, and mismatched binary references, which </w:t>
      </w:r>
      <w:r>
        <w:rPr>
          <w:rFonts w:ascii="Times New Roman" w:eastAsia="Times New Roman" w:hAnsi="Times New Roman" w:cs="Times New Roman"/>
        </w:rPr>
        <w:t>may</w:t>
      </w:r>
      <w:r w:rsidRPr="0079340F">
        <w:rPr>
          <w:rFonts w:ascii="Times New Roman" w:eastAsia="Times New Roman" w:hAnsi="Times New Roman" w:cs="Times New Roman"/>
        </w:rPr>
        <w:t xml:space="preserve"> occur when deep learning frameworks and numerical libraries are compiled against differing versions.</w:t>
      </w:r>
    </w:p>
    <w:p w14:paraId="448815BE" w14:textId="77777777" w:rsidR="001843A4" w:rsidRPr="0079340F" w:rsidRDefault="001843A4" w:rsidP="001843A4">
      <w:pPr>
        <w:spacing w:before="100" w:beforeAutospacing="1" w:after="100" w:afterAutospacing="1"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GPU acceleration was validated within the environment by importing </w:t>
      </w:r>
      <w:r w:rsidRPr="00BD4B56">
        <w:rPr>
          <w:rFonts w:ascii="Times New Roman" w:eastAsia="Times New Roman" w:hAnsi="Times New Roman" w:cs="Times New Roman"/>
        </w:rPr>
        <w:t xml:space="preserve">the </w:t>
      </w:r>
      <w:proofErr w:type="spellStart"/>
      <w:r w:rsidRPr="00BD4B56">
        <w:rPr>
          <w:rFonts w:ascii="Times New Roman" w:eastAsia="Times New Roman" w:hAnsi="Times New Roman" w:cs="Times New Roman"/>
        </w:rPr>
        <w:t>PyTorch</w:t>
      </w:r>
      <w:proofErr w:type="spellEnd"/>
      <w:r w:rsidRPr="0079340F">
        <w:rPr>
          <w:rFonts w:ascii="Times New Roman" w:eastAsia="Times New Roman" w:hAnsi="Times New Roman" w:cs="Times New Roman"/>
        </w:rPr>
        <w:t xml:space="preserve"> library and querying CUDA device availability:</w:t>
      </w:r>
    </w:p>
    <w:p w14:paraId="33B701CD"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import torch</w:t>
      </w:r>
    </w:p>
    <w:p w14:paraId="0ECCDEE8"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print("</w:t>
      </w:r>
      <w:proofErr w:type="spellStart"/>
      <w:r w:rsidRPr="0079340F">
        <w:rPr>
          <w:rFonts w:ascii="Courier New" w:eastAsia="Times New Roman" w:hAnsi="Courier New" w:cs="Courier New"/>
          <w:sz w:val="20"/>
          <w:szCs w:val="20"/>
        </w:rPr>
        <w:t>PyTorch</w:t>
      </w:r>
      <w:proofErr w:type="spellEnd"/>
      <w:r w:rsidRPr="0079340F">
        <w:rPr>
          <w:rFonts w:ascii="Courier New" w:eastAsia="Times New Roman" w:hAnsi="Courier New" w:cs="Courier New"/>
          <w:sz w:val="20"/>
          <w:szCs w:val="20"/>
        </w:rPr>
        <w:t xml:space="preserve">:", </w:t>
      </w:r>
      <w:proofErr w:type="spellStart"/>
      <w:r w:rsidRPr="0079340F">
        <w:rPr>
          <w:rFonts w:ascii="Courier New" w:eastAsia="Times New Roman" w:hAnsi="Courier New" w:cs="Courier New"/>
          <w:sz w:val="20"/>
          <w:szCs w:val="20"/>
        </w:rPr>
        <w:t>torch.__version</w:t>
      </w:r>
      <w:proofErr w:type="spellEnd"/>
      <w:r w:rsidRPr="0079340F">
        <w:rPr>
          <w:rFonts w:ascii="Courier New" w:eastAsia="Times New Roman" w:hAnsi="Courier New" w:cs="Courier New"/>
          <w:sz w:val="20"/>
          <w:szCs w:val="20"/>
        </w:rPr>
        <w:t xml:space="preserve">__, "| CUDA runtime:", </w:t>
      </w:r>
      <w:proofErr w:type="spellStart"/>
      <w:r w:rsidRPr="0079340F">
        <w:rPr>
          <w:rFonts w:ascii="Courier New" w:eastAsia="Times New Roman" w:hAnsi="Courier New" w:cs="Courier New"/>
          <w:sz w:val="20"/>
          <w:szCs w:val="20"/>
        </w:rPr>
        <w:t>torch.version.cuda</w:t>
      </w:r>
      <w:proofErr w:type="spellEnd"/>
      <w:r w:rsidRPr="0079340F">
        <w:rPr>
          <w:rFonts w:ascii="Courier New" w:eastAsia="Times New Roman" w:hAnsi="Courier New" w:cs="Courier New"/>
          <w:sz w:val="20"/>
          <w:szCs w:val="20"/>
        </w:rPr>
        <w:t>)</w:t>
      </w:r>
    </w:p>
    <w:p w14:paraId="64901E0E"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 xml:space="preserve">print("CUDA available:", </w:t>
      </w:r>
      <w:proofErr w:type="spellStart"/>
      <w:r w:rsidRPr="0079340F">
        <w:rPr>
          <w:rFonts w:ascii="Courier New" w:eastAsia="Times New Roman" w:hAnsi="Courier New" w:cs="Courier New"/>
          <w:sz w:val="20"/>
          <w:szCs w:val="20"/>
        </w:rPr>
        <w:t>torch.cuda.is_available</w:t>
      </w:r>
      <w:proofErr w:type="spellEnd"/>
      <w:r w:rsidRPr="0079340F">
        <w:rPr>
          <w:rFonts w:ascii="Courier New" w:eastAsia="Times New Roman" w:hAnsi="Courier New" w:cs="Courier New"/>
          <w:sz w:val="20"/>
          <w:szCs w:val="20"/>
        </w:rPr>
        <w:t>())</w:t>
      </w:r>
    </w:p>
    <w:p w14:paraId="07DDECA3"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 xml:space="preserve">print("GPU:", </w:t>
      </w:r>
      <w:proofErr w:type="spellStart"/>
      <w:r w:rsidRPr="0079340F">
        <w:rPr>
          <w:rFonts w:ascii="Courier New" w:eastAsia="Times New Roman" w:hAnsi="Courier New" w:cs="Courier New"/>
          <w:sz w:val="20"/>
          <w:szCs w:val="20"/>
        </w:rPr>
        <w:t>torch.cuda.get_device_name</w:t>
      </w:r>
      <w:proofErr w:type="spellEnd"/>
      <w:r w:rsidRPr="0079340F">
        <w:rPr>
          <w:rFonts w:ascii="Courier New" w:eastAsia="Times New Roman" w:hAnsi="Courier New" w:cs="Courier New"/>
          <w:sz w:val="20"/>
          <w:szCs w:val="20"/>
        </w:rPr>
        <w:t>(0))</w:t>
      </w:r>
    </w:p>
    <w:p w14:paraId="67CBCBC1" w14:textId="77777777" w:rsidR="001843A4" w:rsidRPr="0079340F" w:rsidRDefault="001843A4" w:rsidP="001843A4">
      <w:pPr>
        <w:spacing w:before="100" w:beforeAutospacing="1" w:after="100" w:afterAutospacing="1"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Successful initialization confirmed the correct installation of the CUDA runtime, </w:t>
      </w:r>
      <w:proofErr w:type="spellStart"/>
      <w:r w:rsidRPr="0079340F">
        <w:rPr>
          <w:rFonts w:ascii="Times New Roman" w:eastAsia="Times New Roman" w:hAnsi="Times New Roman" w:cs="Times New Roman"/>
        </w:rPr>
        <w:t>cuDNN</w:t>
      </w:r>
      <w:proofErr w:type="spellEnd"/>
      <w:r w:rsidRPr="0079340F">
        <w:rPr>
          <w:rFonts w:ascii="Times New Roman" w:eastAsia="Times New Roman" w:hAnsi="Times New Roman" w:cs="Times New Roman"/>
        </w:rPr>
        <w:t xml:space="preserve"> libraries, and device recognition:</w:t>
      </w:r>
    </w:p>
    <w:p w14:paraId="1054A134"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340F">
        <w:rPr>
          <w:rFonts w:ascii="Courier New" w:eastAsia="Times New Roman" w:hAnsi="Courier New" w:cs="Courier New"/>
          <w:sz w:val="20"/>
          <w:szCs w:val="20"/>
        </w:rPr>
        <w:t>PyTorch</w:t>
      </w:r>
      <w:proofErr w:type="spellEnd"/>
      <w:r w:rsidRPr="0079340F">
        <w:rPr>
          <w:rFonts w:ascii="Courier New" w:eastAsia="Times New Roman" w:hAnsi="Courier New" w:cs="Courier New"/>
          <w:sz w:val="20"/>
          <w:szCs w:val="20"/>
        </w:rPr>
        <w:t>: 2.5.1 | CUDA runtime: 12.1</w:t>
      </w:r>
    </w:p>
    <w:p w14:paraId="19B9058F"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CUDA available: True</w:t>
      </w:r>
    </w:p>
    <w:p w14:paraId="6A17053B"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GPU: NVIDIA GeForce RTX 3060 Ti</w:t>
      </w:r>
    </w:p>
    <w:p w14:paraId="103090D0" w14:textId="77777777" w:rsidR="001843A4" w:rsidRDefault="001843A4" w:rsidP="001843A4">
      <w:pPr>
        <w:spacing w:before="100" w:beforeAutospacing="1" w:after="100" w:afterAutospacing="1" w:line="240" w:lineRule="auto"/>
        <w:rPr>
          <w:rFonts w:ascii="Times New Roman" w:eastAsia="Times New Roman" w:hAnsi="Times New Roman" w:cs="Times New Roman"/>
        </w:rPr>
      </w:pPr>
      <w:r w:rsidRPr="0079340F">
        <w:rPr>
          <w:rFonts w:ascii="Times New Roman" w:eastAsia="Times New Roman" w:hAnsi="Times New Roman" w:cs="Times New Roman"/>
        </w:rPr>
        <w:lastRenderedPageBreak/>
        <w:t>This verification step was essential to ensure that all subsequent model training, gradient backpropagation, and interpretability computations would utilize GPU acceleration rather than the CPU, substantially reducing training time and enabling the analysis of high-resolution medical imagery.</w:t>
      </w:r>
    </w:p>
    <w:p w14:paraId="32303003" w14:textId="77777777" w:rsidR="001843A4" w:rsidRDefault="001843A4" w:rsidP="001843A4">
      <w:pPr>
        <w:spacing w:before="100" w:beforeAutospacing="1" w:after="100" w:afterAutospacing="1"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Upon successful installation, </w:t>
      </w:r>
      <w:r>
        <w:rPr>
          <w:rFonts w:ascii="Times New Roman" w:eastAsia="Times New Roman" w:hAnsi="Times New Roman" w:cs="Times New Roman"/>
        </w:rPr>
        <w:t>a further verification</w:t>
      </w:r>
      <w:r w:rsidRPr="0079340F">
        <w:rPr>
          <w:rFonts w:ascii="Times New Roman" w:eastAsia="Times New Roman" w:hAnsi="Times New Roman" w:cs="Times New Roman"/>
        </w:rPr>
        <w:t xml:space="preserve"> script was executed to confirm version consistency </w:t>
      </w:r>
      <w:r w:rsidR="00C65689">
        <w:rPr>
          <w:rFonts w:ascii="Times New Roman" w:eastAsia="Times New Roman" w:hAnsi="Times New Roman" w:cs="Times New Roman"/>
        </w:rPr>
        <w:t xml:space="preserve">and the verification of installed version of XAI methods </w:t>
      </w:r>
      <w:r>
        <w:rPr>
          <w:rFonts w:ascii="Times New Roman" w:eastAsia="Times New Roman" w:hAnsi="Times New Roman" w:cs="Times New Roman"/>
        </w:rPr>
        <w:t>that yielded the following results</w:t>
      </w:r>
      <w:r w:rsidRPr="0079340F">
        <w:rPr>
          <w:rFonts w:ascii="Times New Roman" w:eastAsia="Times New Roman" w:hAnsi="Times New Roman" w:cs="Times New Roman"/>
        </w:rPr>
        <w:t>:</w:t>
      </w:r>
    </w:p>
    <w:p w14:paraId="7DAEC29F" w14:textId="77777777" w:rsidR="001843A4" w:rsidRPr="003B3BA7" w:rsidRDefault="001843A4" w:rsidP="001843A4">
      <w:pPr>
        <w:spacing w:before="100" w:beforeAutospacing="1" w:after="100" w:afterAutospacing="1" w:line="240" w:lineRule="auto"/>
        <w:rPr>
          <w:rFonts w:ascii="Times New Roman" w:eastAsia="Times New Roman" w:hAnsi="Times New Roman" w:cs="Times New Roman"/>
          <w:sz w:val="22"/>
          <w:szCs w:val="22"/>
        </w:rPr>
      </w:pPr>
      <w:r w:rsidRPr="0079340F">
        <w:rPr>
          <w:rFonts w:ascii="Courier New" w:eastAsia="Times New Roman" w:hAnsi="Courier New" w:cs="Courier New"/>
          <w:sz w:val="20"/>
          <w:szCs w:val="20"/>
        </w:rPr>
        <w:t>Python exe: C:\Users\</w:t>
      </w:r>
      <w:r>
        <w:rPr>
          <w:rFonts w:ascii="Courier New" w:eastAsia="Times New Roman" w:hAnsi="Courier New" w:cs="Courier New"/>
          <w:sz w:val="20"/>
          <w:szCs w:val="20"/>
        </w:rPr>
        <w:t>*****</w:t>
      </w:r>
      <w:r w:rsidRPr="0079340F">
        <w:rPr>
          <w:rFonts w:ascii="Courier New" w:eastAsia="Times New Roman" w:hAnsi="Courier New" w:cs="Courier New"/>
          <w:sz w:val="20"/>
          <w:szCs w:val="20"/>
        </w:rPr>
        <w:t>\anaconda3\envs\medxai\python.exe</w:t>
      </w:r>
    </w:p>
    <w:p w14:paraId="346D3E4E"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NumPy: 1.26.4</w:t>
      </w:r>
    </w:p>
    <w:p w14:paraId="5DFC0994"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340F">
        <w:rPr>
          <w:rFonts w:ascii="Courier New" w:eastAsia="Times New Roman" w:hAnsi="Courier New" w:cs="Courier New"/>
          <w:sz w:val="20"/>
          <w:szCs w:val="20"/>
        </w:rPr>
        <w:t>PyTorch</w:t>
      </w:r>
      <w:proofErr w:type="spellEnd"/>
      <w:r w:rsidRPr="0079340F">
        <w:rPr>
          <w:rFonts w:ascii="Courier New" w:eastAsia="Times New Roman" w:hAnsi="Courier New" w:cs="Courier New"/>
          <w:sz w:val="20"/>
          <w:szCs w:val="20"/>
        </w:rPr>
        <w:t>: 2.5.1 | CUDA runtime: 12.1</w:t>
      </w:r>
    </w:p>
    <w:p w14:paraId="29086B67"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CUDA available: True</w:t>
      </w:r>
    </w:p>
    <w:p w14:paraId="430D12D4"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GPU: NVIDIA GeForce RTX 3060 Ti</w:t>
      </w:r>
    </w:p>
    <w:p w14:paraId="679822A2"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SHAP: 0.44.1</w:t>
      </w:r>
    </w:p>
    <w:p w14:paraId="527595F7"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40F">
        <w:rPr>
          <w:rFonts w:ascii="Courier New" w:eastAsia="Times New Roman" w:hAnsi="Courier New" w:cs="Courier New"/>
          <w:sz w:val="20"/>
          <w:szCs w:val="20"/>
        </w:rPr>
        <w:t>LIME: 0.2.0.1</w:t>
      </w:r>
    </w:p>
    <w:p w14:paraId="0406FAE7" w14:textId="77777777" w:rsidR="001843A4" w:rsidRDefault="001843A4" w:rsidP="001843A4">
      <w:pPr>
        <w:spacing w:before="100" w:beforeAutospacing="1" w:after="100" w:afterAutospacing="1" w:line="240" w:lineRule="auto"/>
        <w:rPr>
          <w:rFonts w:ascii="Times New Roman" w:eastAsia="Times New Roman" w:hAnsi="Times New Roman" w:cs="Times New Roman"/>
        </w:rPr>
      </w:pPr>
      <w:r w:rsidRPr="0079340F">
        <w:rPr>
          <w:rFonts w:ascii="Times New Roman" w:eastAsia="Times New Roman" w:hAnsi="Times New Roman" w:cs="Times New Roman"/>
        </w:rPr>
        <w:t>This output validated that the environment and dependencies were correctly linked, fully functional, and CUDA-enabled.</w:t>
      </w:r>
    </w:p>
    <w:p w14:paraId="5597CDDF" w14:textId="77777777" w:rsidR="00491947" w:rsidRDefault="00491947" w:rsidP="001843A4">
      <w:pPr>
        <w:pStyle w:val="Heading2"/>
        <w:rPr>
          <w:rFonts w:ascii="Times New Roman" w:hAnsi="Times New Roman" w:cs="Times New Roman"/>
        </w:rPr>
      </w:pPr>
    </w:p>
    <w:p w14:paraId="1AD41F0D" w14:textId="7814EB67" w:rsidR="001843A4" w:rsidRPr="002A44F3" w:rsidRDefault="00491947" w:rsidP="001843A4">
      <w:pPr>
        <w:pStyle w:val="Heading2"/>
        <w:rPr>
          <w:rFonts w:ascii="Times New Roman" w:hAnsi="Times New Roman" w:cs="Times New Roman"/>
        </w:rPr>
      </w:pPr>
      <w:r>
        <w:rPr>
          <w:rFonts w:ascii="Times New Roman" w:hAnsi="Times New Roman" w:cs="Times New Roman"/>
        </w:rPr>
        <w:t>3</w:t>
      </w:r>
      <w:r w:rsidR="001843A4" w:rsidRPr="002A44F3">
        <w:rPr>
          <w:rFonts w:ascii="Times New Roman" w:hAnsi="Times New Roman" w:cs="Times New Roman"/>
        </w:rPr>
        <w:t>.</w:t>
      </w:r>
      <w:r w:rsidR="00C65689">
        <w:rPr>
          <w:rFonts w:ascii="Times New Roman" w:hAnsi="Times New Roman" w:cs="Times New Roman"/>
        </w:rPr>
        <w:t>3</w:t>
      </w:r>
      <w:r w:rsidR="001843A4" w:rsidRPr="002A44F3">
        <w:rPr>
          <w:rFonts w:ascii="Times New Roman" w:hAnsi="Times New Roman" w:cs="Times New Roman"/>
        </w:rPr>
        <w:t xml:space="preserve"> Dataset and Pre-Processing</w:t>
      </w:r>
    </w:p>
    <w:p w14:paraId="56B7F2DD" w14:textId="77777777" w:rsidR="001843A4" w:rsidRDefault="001843A4" w:rsidP="001843A4">
      <w:pPr>
        <w:rPr>
          <w:rFonts w:ascii="Times New Roman" w:hAnsi="Times New Roman" w:cs="Times New Roman"/>
        </w:rPr>
      </w:pPr>
      <w:r w:rsidRPr="002A44F3">
        <w:rPr>
          <w:rFonts w:ascii="Times New Roman" w:hAnsi="Times New Roman" w:cs="Times New Roman"/>
        </w:rPr>
        <w:t>The dataset employed in this study is the RSNA Pneumonia Detection Challenge dataset</w:t>
      </w:r>
      <w:r>
        <w:rPr>
          <w:rFonts w:ascii="Times New Roman" w:hAnsi="Times New Roman" w:cs="Times New Roman"/>
        </w:rPr>
        <w:t xml:space="preserve"> (</w:t>
      </w:r>
      <w:hyperlink r:id="rId7" w:history="1">
        <w:r w:rsidRPr="00075841">
          <w:rPr>
            <w:rStyle w:val="Hyperlink"/>
            <w:rFonts w:ascii="Times New Roman" w:hAnsi="Times New Roman" w:cs="Times New Roman"/>
          </w:rPr>
          <w:t>https://www.kaggle.com/competitions/rsna-pneumonia-detection-challenge</w:t>
        </w:r>
      </w:hyperlink>
      <w:r>
        <w:rPr>
          <w:rFonts w:ascii="Times New Roman" w:hAnsi="Times New Roman" w:cs="Times New Roman"/>
        </w:rPr>
        <w:t xml:space="preserve">) </w:t>
      </w:r>
      <w:r w:rsidRPr="002A44F3">
        <w:rPr>
          <w:rFonts w:ascii="Times New Roman" w:hAnsi="Times New Roman" w:cs="Times New Roman"/>
        </w:rPr>
        <w:t>, provided by the Radiological Society of North America (RSNA) in collaboration with the National Institutes of Health (NIH). It contains over 30,000 anonymized chest X-ray images in Digital Imaging and Communications in Medicine (DICOM) format, labeled according to the presence or absence of pneumonia. Each image corresponds to an individual patient, identified by a unique patient ID and accompanied by a binary target variable indicating pneumonia (1) or no pneumonia (0). The dataset’s inherent class imbalance</w:t>
      </w:r>
      <w:r>
        <w:rPr>
          <w:rFonts w:ascii="Times New Roman" w:hAnsi="Times New Roman" w:cs="Times New Roman"/>
        </w:rPr>
        <w:t xml:space="preserve">, where </w:t>
      </w:r>
      <w:r w:rsidRPr="002A44F3">
        <w:rPr>
          <w:rFonts w:ascii="Times New Roman" w:hAnsi="Times New Roman" w:cs="Times New Roman"/>
        </w:rPr>
        <w:t>approximately two-thirds of samples represent non-pneumonia cases</w:t>
      </w:r>
      <w:r>
        <w:rPr>
          <w:rFonts w:ascii="Times New Roman" w:hAnsi="Times New Roman" w:cs="Times New Roman"/>
        </w:rPr>
        <w:t xml:space="preserve">, </w:t>
      </w:r>
      <w:r w:rsidRPr="002A44F3">
        <w:rPr>
          <w:rFonts w:ascii="Times New Roman" w:hAnsi="Times New Roman" w:cs="Times New Roman"/>
        </w:rPr>
        <w:t>necessitated targeted handling strategies to ensure fair model learning.</w:t>
      </w:r>
    </w:p>
    <w:p w14:paraId="69ECEA84" w14:textId="77777777" w:rsidR="001843A4" w:rsidRPr="0079340F" w:rsidRDefault="001843A4" w:rsidP="001843A4">
      <w:pPr>
        <w:spacing w:before="100" w:beforeAutospacing="1" w:after="100" w:afterAutospacing="1" w:line="240" w:lineRule="auto"/>
        <w:rPr>
          <w:rFonts w:ascii="Times New Roman" w:eastAsia="Times New Roman" w:hAnsi="Times New Roman" w:cs="Times New Roman"/>
        </w:rPr>
      </w:pPr>
      <w:r w:rsidRPr="0079340F">
        <w:rPr>
          <w:rFonts w:ascii="Times New Roman" w:eastAsia="Times New Roman" w:hAnsi="Times New Roman" w:cs="Times New Roman"/>
        </w:rPr>
        <w:t xml:space="preserve">The experimental dataset, the </w:t>
      </w:r>
      <w:r w:rsidRPr="001C25D7">
        <w:rPr>
          <w:rFonts w:ascii="Times New Roman" w:eastAsia="Times New Roman" w:hAnsi="Times New Roman" w:cs="Times New Roman"/>
        </w:rPr>
        <w:t xml:space="preserve">RSNA Pneumonia Detection Challenge Dataset, </w:t>
      </w:r>
      <w:r w:rsidRPr="0079340F">
        <w:rPr>
          <w:rFonts w:ascii="Times New Roman" w:eastAsia="Times New Roman" w:hAnsi="Times New Roman" w:cs="Times New Roman"/>
        </w:rPr>
        <w:t>was sourced from Kaggle using an authenticated API key. The dataset was retrieved and extracted using the following commands</w:t>
      </w:r>
      <w:r>
        <w:rPr>
          <w:rFonts w:ascii="Times New Roman" w:eastAsia="Times New Roman" w:hAnsi="Times New Roman" w:cs="Times New Roman"/>
        </w:rPr>
        <w:t xml:space="preserve"> within Anaconda</w:t>
      </w:r>
      <w:r w:rsidRPr="0079340F">
        <w:rPr>
          <w:rFonts w:ascii="Times New Roman" w:eastAsia="Times New Roman" w:hAnsi="Times New Roman" w:cs="Times New Roman"/>
        </w:rPr>
        <w:t>:</w:t>
      </w:r>
    </w:p>
    <w:p w14:paraId="40EDA8D0"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340F">
        <w:rPr>
          <w:rFonts w:ascii="Courier New" w:eastAsia="Times New Roman" w:hAnsi="Courier New" w:cs="Courier New"/>
          <w:sz w:val="20"/>
          <w:szCs w:val="20"/>
        </w:rPr>
        <w:t>kaggle</w:t>
      </w:r>
      <w:proofErr w:type="spellEnd"/>
      <w:r w:rsidRPr="0079340F">
        <w:rPr>
          <w:rFonts w:ascii="Courier New" w:eastAsia="Times New Roman" w:hAnsi="Courier New" w:cs="Courier New"/>
          <w:sz w:val="20"/>
          <w:szCs w:val="20"/>
        </w:rPr>
        <w:t xml:space="preserve"> competitions download -c </w:t>
      </w:r>
      <w:proofErr w:type="spellStart"/>
      <w:r w:rsidRPr="0079340F">
        <w:rPr>
          <w:rFonts w:ascii="Courier New" w:eastAsia="Times New Roman" w:hAnsi="Courier New" w:cs="Courier New"/>
          <w:sz w:val="20"/>
          <w:szCs w:val="20"/>
        </w:rPr>
        <w:t>rsna</w:t>
      </w:r>
      <w:proofErr w:type="spellEnd"/>
      <w:r w:rsidRPr="0079340F">
        <w:rPr>
          <w:rFonts w:ascii="Courier New" w:eastAsia="Times New Roman" w:hAnsi="Courier New" w:cs="Courier New"/>
          <w:sz w:val="20"/>
          <w:szCs w:val="20"/>
        </w:rPr>
        <w:t>-pneumonia-detection-challenge</w:t>
      </w:r>
    </w:p>
    <w:p w14:paraId="78720BC0" w14:textId="77777777" w:rsidR="001843A4" w:rsidRPr="0079340F" w:rsidRDefault="001843A4" w:rsidP="0018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340F">
        <w:rPr>
          <w:rFonts w:ascii="Courier New" w:eastAsia="Times New Roman" w:hAnsi="Courier New" w:cs="Courier New"/>
          <w:sz w:val="20"/>
          <w:szCs w:val="20"/>
        </w:rPr>
        <w:t>powershell</w:t>
      </w:r>
      <w:proofErr w:type="spellEnd"/>
      <w:r w:rsidRPr="0079340F">
        <w:rPr>
          <w:rFonts w:ascii="Courier New" w:eastAsia="Times New Roman" w:hAnsi="Courier New" w:cs="Courier New"/>
          <w:sz w:val="20"/>
          <w:szCs w:val="20"/>
        </w:rPr>
        <w:t xml:space="preserve"> -command "Expand-Archive -</w:t>
      </w:r>
      <w:proofErr w:type="spellStart"/>
      <w:r w:rsidRPr="0079340F">
        <w:rPr>
          <w:rFonts w:ascii="Courier New" w:eastAsia="Times New Roman" w:hAnsi="Courier New" w:cs="Courier New"/>
          <w:sz w:val="20"/>
          <w:szCs w:val="20"/>
        </w:rPr>
        <w:t>LiteralPath</w:t>
      </w:r>
      <w:proofErr w:type="spellEnd"/>
      <w:r w:rsidRPr="0079340F">
        <w:rPr>
          <w:rFonts w:ascii="Courier New" w:eastAsia="Times New Roman" w:hAnsi="Courier New" w:cs="Courier New"/>
          <w:sz w:val="20"/>
          <w:szCs w:val="20"/>
        </w:rPr>
        <w:t xml:space="preserve"> rsna-pneumonia-detection-challenge.zip -</w:t>
      </w:r>
      <w:proofErr w:type="spellStart"/>
      <w:r w:rsidRPr="0079340F">
        <w:rPr>
          <w:rFonts w:ascii="Courier New" w:eastAsia="Times New Roman" w:hAnsi="Courier New" w:cs="Courier New"/>
          <w:sz w:val="20"/>
          <w:szCs w:val="20"/>
        </w:rPr>
        <w:t>DestinationPath</w:t>
      </w:r>
      <w:proofErr w:type="spellEnd"/>
      <w:r w:rsidRPr="0079340F">
        <w:rPr>
          <w:rFonts w:ascii="Courier New" w:eastAsia="Times New Roman" w:hAnsi="Courier New" w:cs="Courier New"/>
          <w:sz w:val="20"/>
          <w:szCs w:val="20"/>
        </w:rPr>
        <w:t xml:space="preserve"> ."</w:t>
      </w:r>
    </w:p>
    <w:p w14:paraId="4A39BCEF" w14:textId="77777777" w:rsidR="001843A4" w:rsidRPr="002A44F3" w:rsidRDefault="001843A4" w:rsidP="001843A4">
      <w:pPr>
        <w:rPr>
          <w:rFonts w:ascii="Times New Roman" w:hAnsi="Times New Roman" w:cs="Times New Roman"/>
        </w:rPr>
      </w:pPr>
    </w:p>
    <w:p w14:paraId="24120427" w14:textId="515EFE74" w:rsidR="00C65689" w:rsidRDefault="001843A4" w:rsidP="00C65689">
      <w:pPr>
        <w:rPr>
          <w:rFonts w:ascii="Times New Roman" w:hAnsi="Times New Roman" w:cs="Times New Roman"/>
        </w:rPr>
      </w:pPr>
      <w:r w:rsidRPr="002A44F3">
        <w:rPr>
          <w:rFonts w:ascii="Times New Roman" w:hAnsi="Times New Roman" w:cs="Times New Roman"/>
        </w:rPr>
        <w:t xml:space="preserve">Pre-processing involved the conversion of DICOM files into normalized RGB image arrays suitable for CNN ingestion. DICOM files were parsed using the </w:t>
      </w:r>
      <w:r w:rsidR="00BD4B56">
        <w:rPr>
          <w:rFonts w:ascii="Times New Roman" w:hAnsi="Times New Roman" w:cs="Times New Roman"/>
        </w:rPr>
        <w:t>“</w:t>
      </w:r>
      <w:proofErr w:type="spellStart"/>
      <w:r w:rsidRPr="002A44F3">
        <w:rPr>
          <w:rFonts w:ascii="Times New Roman" w:hAnsi="Times New Roman" w:cs="Times New Roman"/>
        </w:rPr>
        <w:t>pydicom</w:t>
      </w:r>
      <w:proofErr w:type="spellEnd"/>
      <w:r w:rsidR="00BD4B56">
        <w:rPr>
          <w:rFonts w:ascii="Times New Roman" w:hAnsi="Times New Roman" w:cs="Times New Roman"/>
        </w:rPr>
        <w:t>”</w:t>
      </w:r>
      <w:r w:rsidRPr="002A44F3">
        <w:rPr>
          <w:rFonts w:ascii="Times New Roman" w:hAnsi="Times New Roman" w:cs="Times New Roman"/>
        </w:rPr>
        <w:t xml:space="preserve"> library, with pixel arrays extracted via the </w:t>
      </w:r>
      <w:r w:rsidR="00BD4B56">
        <w:rPr>
          <w:rFonts w:ascii="Times New Roman" w:hAnsi="Times New Roman" w:cs="Times New Roman"/>
        </w:rPr>
        <w:t>“</w:t>
      </w:r>
      <w:proofErr w:type="spellStart"/>
      <w:r w:rsidRPr="002A44F3">
        <w:rPr>
          <w:rFonts w:ascii="Times New Roman" w:hAnsi="Times New Roman" w:cs="Times New Roman"/>
        </w:rPr>
        <w:t>apply_voi_lut</w:t>
      </w:r>
      <w:proofErr w:type="spellEnd"/>
      <w:r w:rsidRPr="002A44F3">
        <w:rPr>
          <w:rFonts w:ascii="Times New Roman" w:hAnsi="Times New Roman" w:cs="Times New Roman"/>
        </w:rPr>
        <w:t>()</w:t>
      </w:r>
      <w:r w:rsidR="00BD4B56">
        <w:rPr>
          <w:rFonts w:ascii="Times New Roman" w:hAnsi="Times New Roman" w:cs="Times New Roman"/>
        </w:rPr>
        <w:t>”</w:t>
      </w:r>
      <w:r w:rsidRPr="002A44F3">
        <w:rPr>
          <w:rFonts w:ascii="Times New Roman" w:hAnsi="Times New Roman" w:cs="Times New Roman"/>
        </w:rPr>
        <w:t xml:space="preserve"> method to adjust for the DICOM windowing function</w:t>
      </w:r>
      <w:r w:rsidR="00BD4B56">
        <w:rPr>
          <w:rFonts w:ascii="Times New Roman" w:hAnsi="Times New Roman" w:cs="Times New Roman"/>
        </w:rPr>
        <w:t xml:space="preserve"> </w:t>
      </w:r>
      <w:r w:rsidR="00BD4B56">
        <w:rPr>
          <w:rFonts w:ascii="Times New Roman" w:hAnsi="Times New Roman" w:cs="Times New Roman"/>
        </w:rPr>
        <w:lastRenderedPageBreak/>
        <w:t>[26]</w:t>
      </w:r>
      <w:r w:rsidRPr="002A44F3">
        <w:rPr>
          <w:rFonts w:ascii="Times New Roman" w:hAnsi="Times New Roman" w:cs="Times New Roman"/>
        </w:rPr>
        <w:t>. Images in 'MONOCHROME1' format were inverted to maintain diagnostic consistency. Pixel values were then scaled to the 0–255 range and cast to 8-bit unsigned integers before normalization. Each grayscale image was replicated across three channels to form RGB tensors required by ImageNet-based CNN architectures such as ResNet18.</w:t>
      </w:r>
    </w:p>
    <w:p w14:paraId="62361226" w14:textId="77777777" w:rsidR="00C65689" w:rsidRPr="00C65689" w:rsidRDefault="00C65689" w:rsidP="00C65689">
      <w:pPr>
        <w:rPr>
          <w:rFonts w:ascii="Times New Roman" w:hAnsi="Times New Roman" w:cs="Times New Roman"/>
        </w:rPr>
      </w:pPr>
      <w:r w:rsidRPr="00BB7CF7">
        <w:rPr>
          <w:rFonts w:ascii="Times New Roman" w:eastAsia="Times New Roman" w:hAnsi="Times New Roman" w:cs="Times New Roman"/>
          <w:kern w:val="0"/>
          <w14:ligatures w14:val="none"/>
        </w:rPr>
        <w:t>The dataset characteristics:</w:t>
      </w:r>
    </w:p>
    <w:p w14:paraId="4F632EAB" w14:textId="77777777" w:rsidR="00C65689" w:rsidRPr="007E12A4" w:rsidRDefault="00C65689" w:rsidP="00C656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E12A4">
        <w:rPr>
          <w:rFonts w:ascii="Times New Roman" w:hAnsi="Times New Roman" w:cs="Times New Roman"/>
          <w:b/>
          <w:bCs/>
        </w:rPr>
        <w:t>Total rows (studies):</w:t>
      </w:r>
      <w:r w:rsidRPr="007E12A4">
        <w:rPr>
          <w:rFonts w:ascii="Times New Roman" w:hAnsi="Times New Roman" w:cs="Times New Roman"/>
        </w:rPr>
        <w:t xml:space="preserve"> 30,227 | Unique patients: 26,684</w:t>
      </w:r>
    </w:p>
    <w:p w14:paraId="2B02416C" w14:textId="77777777" w:rsidR="00C65689" w:rsidRPr="007E12A4" w:rsidRDefault="00C65689" w:rsidP="00C656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E12A4">
        <w:rPr>
          <w:rFonts w:ascii="Times New Roman" w:hAnsi="Times New Roman" w:cs="Times New Roman"/>
          <w:b/>
          <w:bCs/>
        </w:rPr>
        <w:t>Class Distribution</w:t>
      </w:r>
      <w:r w:rsidRPr="007E12A4">
        <w:rPr>
          <w:rFonts w:ascii="Times New Roman" w:hAnsi="Times New Roman" w:cs="Times New Roman"/>
        </w:rPr>
        <w:t>:</w:t>
      </w:r>
    </w:p>
    <w:p w14:paraId="109483E9" w14:textId="77777777" w:rsidR="00C65689" w:rsidRPr="007E12A4" w:rsidRDefault="00C65689" w:rsidP="00C6568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E12A4">
        <w:rPr>
          <w:rFonts w:ascii="Times New Roman" w:hAnsi="Times New Roman" w:cs="Times New Roman"/>
        </w:rPr>
        <w:t>Normal: 20,672 cases (68.4%)</w:t>
      </w:r>
    </w:p>
    <w:p w14:paraId="2C95338C" w14:textId="77777777" w:rsidR="00C65689" w:rsidRPr="007E12A4" w:rsidRDefault="00C65689" w:rsidP="00C6568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E12A4">
        <w:rPr>
          <w:rFonts w:ascii="Times New Roman" w:hAnsi="Times New Roman" w:cs="Times New Roman"/>
        </w:rPr>
        <w:t>Pneumonia: 9,555 cases (31.6%)</w:t>
      </w:r>
    </w:p>
    <w:p w14:paraId="72E75AA6" w14:textId="77777777" w:rsidR="00C65689" w:rsidRPr="007E12A4" w:rsidRDefault="00C65689" w:rsidP="00C656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E12A4">
        <w:rPr>
          <w:rFonts w:ascii="Times New Roman" w:eastAsia="Times New Roman" w:hAnsi="Times New Roman" w:cs="Times New Roman"/>
          <w:b/>
          <w:bCs/>
          <w:kern w:val="0"/>
          <w14:ligatures w14:val="none"/>
        </w:rPr>
        <w:t>Format</w:t>
      </w:r>
      <w:r w:rsidRPr="007E12A4">
        <w:rPr>
          <w:rFonts w:ascii="Times New Roman" w:eastAsia="Times New Roman" w:hAnsi="Times New Roman" w:cs="Times New Roman"/>
          <w:kern w:val="0"/>
          <w14:ligatures w14:val="none"/>
        </w:rPr>
        <w:t>: DICOM (.</w:t>
      </w:r>
      <w:proofErr w:type="spellStart"/>
      <w:r w:rsidRPr="007E12A4">
        <w:rPr>
          <w:rFonts w:ascii="Times New Roman" w:eastAsia="Times New Roman" w:hAnsi="Times New Roman" w:cs="Times New Roman"/>
          <w:kern w:val="0"/>
          <w14:ligatures w14:val="none"/>
        </w:rPr>
        <w:t>dcm</w:t>
      </w:r>
      <w:proofErr w:type="spellEnd"/>
      <w:r w:rsidRPr="007E12A4">
        <w:rPr>
          <w:rFonts w:ascii="Times New Roman" w:eastAsia="Times New Roman" w:hAnsi="Times New Roman" w:cs="Times New Roman"/>
          <w:kern w:val="0"/>
          <w14:ligatures w14:val="none"/>
        </w:rPr>
        <w:t>) files</w:t>
      </w:r>
    </w:p>
    <w:p w14:paraId="308D7583" w14:textId="77777777" w:rsidR="00C65689" w:rsidRPr="007E12A4" w:rsidRDefault="00C65689" w:rsidP="00C656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E12A4">
        <w:rPr>
          <w:rFonts w:ascii="Times New Roman" w:eastAsia="Times New Roman" w:hAnsi="Times New Roman" w:cs="Times New Roman"/>
          <w:b/>
          <w:bCs/>
          <w:kern w:val="0"/>
          <w14:ligatures w14:val="none"/>
        </w:rPr>
        <w:t>Resolution</w:t>
      </w:r>
      <w:r w:rsidRPr="007E12A4">
        <w:rPr>
          <w:rFonts w:ascii="Times New Roman" w:eastAsia="Times New Roman" w:hAnsi="Times New Roman" w:cs="Times New Roman"/>
          <w:kern w:val="0"/>
          <w14:ligatures w14:val="none"/>
        </w:rPr>
        <w:t>: Variable, standardized to 224×224 for model input</w:t>
      </w:r>
    </w:p>
    <w:p w14:paraId="3DE1E8F3" w14:textId="77777777" w:rsidR="00C65689" w:rsidRPr="002A44F3" w:rsidRDefault="00C65689" w:rsidP="001843A4">
      <w:pPr>
        <w:rPr>
          <w:rFonts w:ascii="Times New Roman" w:hAnsi="Times New Roman" w:cs="Times New Roman"/>
        </w:rPr>
      </w:pPr>
    </w:p>
    <w:p w14:paraId="1EB27B43" w14:textId="084F9486" w:rsidR="001843A4" w:rsidRDefault="00491947" w:rsidP="001843A4">
      <w:pPr>
        <w:pStyle w:val="Heading2"/>
        <w:rPr>
          <w:rFonts w:ascii="Times New Roman" w:hAnsi="Times New Roman" w:cs="Times New Roman"/>
        </w:rPr>
      </w:pPr>
      <w:r>
        <w:rPr>
          <w:rFonts w:ascii="Times New Roman" w:hAnsi="Times New Roman" w:cs="Times New Roman"/>
        </w:rPr>
        <w:t>3</w:t>
      </w:r>
      <w:r w:rsidR="001843A4" w:rsidRPr="002A44F3">
        <w:rPr>
          <w:rFonts w:ascii="Times New Roman" w:hAnsi="Times New Roman" w:cs="Times New Roman"/>
        </w:rPr>
        <w:t>.</w:t>
      </w:r>
      <w:r w:rsidR="00C65689">
        <w:rPr>
          <w:rFonts w:ascii="Times New Roman" w:hAnsi="Times New Roman" w:cs="Times New Roman"/>
        </w:rPr>
        <w:t>4</w:t>
      </w:r>
      <w:r w:rsidR="001843A4" w:rsidRPr="002A44F3">
        <w:rPr>
          <w:rFonts w:ascii="Times New Roman" w:hAnsi="Times New Roman" w:cs="Times New Roman"/>
        </w:rPr>
        <w:t xml:space="preserve"> Data Augmentation and Sampling</w:t>
      </w:r>
    </w:p>
    <w:p w14:paraId="402F69AB" w14:textId="30D51DB5" w:rsidR="001843A4" w:rsidRDefault="001843A4" w:rsidP="001843A4">
      <w:pPr>
        <w:rPr>
          <w:rFonts w:ascii="Times New Roman" w:hAnsi="Times New Roman" w:cs="Times New Roman"/>
        </w:rPr>
      </w:pPr>
      <w:r w:rsidRPr="002A44F3">
        <w:rPr>
          <w:rFonts w:ascii="Times New Roman" w:hAnsi="Times New Roman" w:cs="Times New Roman"/>
        </w:rPr>
        <w:t xml:space="preserve">Image normalization followed ImageNet standards, with mean and standard deviation values set to [0.485, 0.456, 0.406] and [0.229, 0.224, 0.225], respectively. This standardization facilitated compatibility with pre-trained convolutional kernels and ensured that the network’s feature representations remained consistent. </w:t>
      </w:r>
      <w:r w:rsidR="00D52F3C" w:rsidRPr="00D52F3C">
        <w:rPr>
          <w:rFonts w:ascii="Times New Roman" w:hAnsi="Times New Roman" w:cs="Times New Roman"/>
        </w:rPr>
        <w:t>Missing or corrupted DICOM files were handled via automated checks and safe fallbacks, returning blank placeholder images when necessary while logging warnings</w:t>
      </w:r>
      <w:r w:rsidR="00D52F3C">
        <w:rPr>
          <w:rFonts w:ascii="Times New Roman" w:hAnsi="Times New Roman" w:cs="Times New Roman"/>
        </w:rPr>
        <w:t>.</w:t>
      </w:r>
      <w:r w:rsidRPr="002A44F3">
        <w:rPr>
          <w:rFonts w:ascii="Times New Roman" w:hAnsi="Times New Roman" w:cs="Times New Roman"/>
        </w:rPr>
        <w:t xml:space="preserve"> </w:t>
      </w:r>
      <w:r w:rsidR="00D52F3C">
        <w:rPr>
          <w:rFonts w:ascii="Times New Roman" w:hAnsi="Times New Roman" w:cs="Times New Roman"/>
        </w:rPr>
        <w:t>A</w:t>
      </w:r>
      <w:r w:rsidRPr="002A44F3">
        <w:rPr>
          <w:rFonts w:ascii="Times New Roman" w:hAnsi="Times New Roman" w:cs="Times New Roman"/>
        </w:rPr>
        <w:t xml:space="preserve">ll transformations were implemented using the </w:t>
      </w:r>
      <w:r w:rsidR="00B9158E">
        <w:rPr>
          <w:rFonts w:ascii="Times New Roman" w:hAnsi="Times New Roman" w:cs="Times New Roman"/>
        </w:rPr>
        <w:t>“</w:t>
      </w:r>
      <w:proofErr w:type="spellStart"/>
      <w:r w:rsidRPr="002A44F3">
        <w:rPr>
          <w:rFonts w:ascii="Times New Roman" w:hAnsi="Times New Roman" w:cs="Times New Roman"/>
        </w:rPr>
        <w:t>torchvision.transforms</w:t>
      </w:r>
      <w:proofErr w:type="spellEnd"/>
      <w:r w:rsidR="00B9158E">
        <w:rPr>
          <w:rFonts w:ascii="Times New Roman" w:hAnsi="Times New Roman" w:cs="Times New Roman"/>
        </w:rPr>
        <w:t>”</w:t>
      </w:r>
      <w:r w:rsidRPr="002A44F3">
        <w:rPr>
          <w:rFonts w:ascii="Times New Roman" w:hAnsi="Times New Roman" w:cs="Times New Roman"/>
        </w:rPr>
        <w:t xml:space="preserve"> API to ensure reproducibility</w:t>
      </w:r>
      <w:r w:rsidR="00B9158E">
        <w:rPr>
          <w:rFonts w:ascii="Times New Roman" w:hAnsi="Times New Roman" w:cs="Times New Roman"/>
        </w:rPr>
        <w:t xml:space="preserve"> [27]</w:t>
      </w:r>
      <w:r w:rsidRPr="002A44F3">
        <w:rPr>
          <w:rFonts w:ascii="Times New Roman" w:hAnsi="Times New Roman" w:cs="Times New Roman"/>
        </w:rPr>
        <w:t>.</w:t>
      </w:r>
      <w:r>
        <w:rPr>
          <w:rFonts w:ascii="Times New Roman" w:hAnsi="Times New Roman" w:cs="Times New Roman"/>
        </w:rPr>
        <w:t xml:space="preserve"> Specifically, to mitigate overfitting:</w:t>
      </w:r>
    </w:p>
    <w:p w14:paraId="47FDB9C6" w14:textId="77777777" w:rsidR="00791CDB" w:rsidRDefault="00791CDB" w:rsidP="001843A4">
      <w:pPr>
        <w:rPr>
          <w:rFonts w:ascii="Times New Roman" w:hAnsi="Times New Roman" w:cs="Times New Roman"/>
        </w:rPr>
      </w:pPr>
    </w:p>
    <w:p w14:paraId="75F5A507" w14:textId="77777777" w:rsidR="0026755A" w:rsidRPr="00BB7CF7" w:rsidRDefault="0026755A" w:rsidP="00267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B7CF7">
        <w:rPr>
          <w:rFonts w:ascii="Courier New" w:eastAsia="Times New Roman" w:hAnsi="Courier New" w:cs="Courier New"/>
          <w:kern w:val="0"/>
          <w:sz w:val="20"/>
          <w:szCs w:val="20"/>
          <w14:ligatures w14:val="none"/>
        </w:rPr>
        <w:t>train_transforms</w:t>
      </w:r>
      <w:proofErr w:type="spellEnd"/>
      <w:r w:rsidRPr="00BB7CF7">
        <w:rPr>
          <w:rFonts w:ascii="Courier New" w:eastAsia="Times New Roman" w:hAnsi="Courier New" w:cs="Courier New"/>
          <w:kern w:val="0"/>
          <w:sz w:val="20"/>
          <w:szCs w:val="20"/>
          <w14:ligatures w14:val="none"/>
        </w:rPr>
        <w:t xml:space="preserve"> = </w:t>
      </w:r>
      <w:proofErr w:type="spellStart"/>
      <w:r w:rsidRPr="00BB7CF7">
        <w:rPr>
          <w:rFonts w:ascii="Courier New" w:eastAsia="Times New Roman" w:hAnsi="Courier New" w:cs="Courier New"/>
          <w:kern w:val="0"/>
          <w:sz w:val="20"/>
          <w:szCs w:val="20"/>
          <w14:ligatures w14:val="none"/>
        </w:rPr>
        <w:t>transforms.Compose</w:t>
      </w:r>
      <w:proofErr w:type="spellEnd"/>
      <w:r w:rsidRPr="00BB7CF7">
        <w:rPr>
          <w:rFonts w:ascii="Courier New" w:eastAsia="Times New Roman" w:hAnsi="Courier New" w:cs="Courier New"/>
          <w:kern w:val="0"/>
          <w:sz w:val="20"/>
          <w:szCs w:val="20"/>
          <w14:ligatures w14:val="none"/>
        </w:rPr>
        <w:t>([</w:t>
      </w:r>
    </w:p>
    <w:p w14:paraId="6BC8EA90" w14:textId="77777777" w:rsidR="0026755A" w:rsidRPr="00BB7CF7" w:rsidRDefault="0026755A" w:rsidP="00267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7CF7">
        <w:rPr>
          <w:rFonts w:ascii="Courier New" w:eastAsia="Times New Roman" w:hAnsi="Courier New" w:cs="Courier New"/>
          <w:kern w:val="0"/>
          <w:sz w:val="20"/>
          <w:szCs w:val="20"/>
          <w14:ligatures w14:val="none"/>
        </w:rPr>
        <w:t xml:space="preserve">    </w:t>
      </w:r>
      <w:proofErr w:type="spellStart"/>
      <w:r w:rsidRPr="00BB7CF7">
        <w:rPr>
          <w:rFonts w:ascii="Courier New" w:eastAsia="Times New Roman" w:hAnsi="Courier New" w:cs="Courier New"/>
          <w:kern w:val="0"/>
          <w:sz w:val="20"/>
          <w:szCs w:val="20"/>
          <w14:ligatures w14:val="none"/>
        </w:rPr>
        <w:t>transforms.Resize</w:t>
      </w:r>
      <w:proofErr w:type="spellEnd"/>
      <w:r w:rsidRPr="00BB7CF7">
        <w:rPr>
          <w:rFonts w:ascii="Courier New" w:eastAsia="Times New Roman" w:hAnsi="Courier New" w:cs="Courier New"/>
          <w:kern w:val="0"/>
          <w:sz w:val="20"/>
          <w:szCs w:val="20"/>
          <w14:ligatures w14:val="none"/>
        </w:rPr>
        <w:t>((224, 224)),</w:t>
      </w:r>
    </w:p>
    <w:p w14:paraId="15DB7B3E" w14:textId="77777777" w:rsidR="0026755A" w:rsidRPr="00BB7CF7" w:rsidRDefault="0026755A" w:rsidP="00267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7CF7">
        <w:rPr>
          <w:rFonts w:ascii="Courier New" w:eastAsia="Times New Roman" w:hAnsi="Courier New" w:cs="Courier New"/>
          <w:kern w:val="0"/>
          <w:sz w:val="20"/>
          <w:szCs w:val="20"/>
          <w14:ligatures w14:val="none"/>
        </w:rPr>
        <w:t xml:space="preserve">    </w:t>
      </w:r>
      <w:proofErr w:type="spellStart"/>
      <w:r w:rsidRPr="00BB7CF7">
        <w:rPr>
          <w:rFonts w:ascii="Courier New" w:eastAsia="Times New Roman" w:hAnsi="Courier New" w:cs="Courier New"/>
          <w:kern w:val="0"/>
          <w:sz w:val="20"/>
          <w:szCs w:val="20"/>
          <w14:ligatures w14:val="none"/>
        </w:rPr>
        <w:t>transforms.RandomHorizontalFlip</w:t>
      </w:r>
      <w:proofErr w:type="spellEnd"/>
      <w:r w:rsidRPr="00BB7CF7">
        <w:rPr>
          <w:rFonts w:ascii="Courier New" w:eastAsia="Times New Roman" w:hAnsi="Courier New" w:cs="Courier New"/>
          <w:kern w:val="0"/>
          <w:sz w:val="20"/>
          <w:szCs w:val="20"/>
          <w14:ligatures w14:val="none"/>
        </w:rPr>
        <w:t>(p=0.5),</w:t>
      </w:r>
    </w:p>
    <w:p w14:paraId="2013C6C7" w14:textId="77777777" w:rsidR="0026755A" w:rsidRPr="00BB7CF7" w:rsidRDefault="0026755A" w:rsidP="00267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7CF7">
        <w:rPr>
          <w:rFonts w:ascii="Courier New" w:eastAsia="Times New Roman" w:hAnsi="Courier New" w:cs="Courier New"/>
          <w:kern w:val="0"/>
          <w:sz w:val="20"/>
          <w:szCs w:val="20"/>
          <w14:ligatures w14:val="none"/>
        </w:rPr>
        <w:t xml:space="preserve">    </w:t>
      </w:r>
      <w:proofErr w:type="spellStart"/>
      <w:r w:rsidRPr="00BB7CF7">
        <w:rPr>
          <w:rFonts w:ascii="Courier New" w:eastAsia="Times New Roman" w:hAnsi="Courier New" w:cs="Courier New"/>
          <w:kern w:val="0"/>
          <w:sz w:val="20"/>
          <w:szCs w:val="20"/>
          <w14:ligatures w14:val="none"/>
        </w:rPr>
        <w:t>transforms.RandomRotation</w:t>
      </w:r>
      <w:proofErr w:type="spellEnd"/>
      <w:r w:rsidRPr="00BB7CF7">
        <w:rPr>
          <w:rFonts w:ascii="Courier New" w:eastAsia="Times New Roman" w:hAnsi="Courier New" w:cs="Courier New"/>
          <w:kern w:val="0"/>
          <w:sz w:val="20"/>
          <w:szCs w:val="20"/>
          <w14:ligatures w14:val="none"/>
        </w:rPr>
        <w:t>(15),</w:t>
      </w:r>
    </w:p>
    <w:p w14:paraId="31BD7E2F" w14:textId="77777777" w:rsidR="0026755A" w:rsidRPr="00BB7CF7" w:rsidRDefault="0026755A" w:rsidP="00267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7CF7">
        <w:rPr>
          <w:rFonts w:ascii="Courier New" w:eastAsia="Times New Roman" w:hAnsi="Courier New" w:cs="Courier New"/>
          <w:kern w:val="0"/>
          <w:sz w:val="20"/>
          <w:szCs w:val="20"/>
          <w14:ligatures w14:val="none"/>
        </w:rPr>
        <w:t xml:space="preserve">    </w:t>
      </w:r>
      <w:proofErr w:type="spellStart"/>
      <w:r w:rsidRPr="00BB7CF7">
        <w:rPr>
          <w:rFonts w:ascii="Courier New" w:eastAsia="Times New Roman" w:hAnsi="Courier New" w:cs="Courier New"/>
          <w:kern w:val="0"/>
          <w:sz w:val="20"/>
          <w:szCs w:val="20"/>
          <w14:ligatures w14:val="none"/>
        </w:rPr>
        <w:t>transforms.ColorJitter</w:t>
      </w:r>
      <w:proofErr w:type="spellEnd"/>
      <w:r w:rsidRPr="00BB7CF7">
        <w:rPr>
          <w:rFonts w:ascii="Courier New" w:eastAsia="Times New Roman" w:hAnsi="Courier New" w:cs="Courier New"/>
          <w:kern w:val="0"/>
          <w:sz w:val="20"/>
          <w:szCs w:val="20"/>
          <w14:ligatures w14:val="none"/>
        </w:rPr>
        <w:t>(brightness=0.1, contrast=0.1),</w:t>
      </w:r>
    </w:p>
    <w:p w14:paraId="4D9EAC43" w14:textId="77777777" w:rsidR="0026755A" w:rsidRPr="00BB7CF7" w:rsidRDefault="0026755A" w:rsidP="00267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7CF7">
        <w:rPr>
          <w:rFonts w:ascii="Courier New" w:eastAsia="Times New Roman" w:hAnsi="Courier New" w:cs="Courier New"/>
          <w:kern w:val="0"/>
          <w:sz w:val="20"/>
          <w:szCs w:val="20"/>
          <w14:ligatures w14:val="none"/>
        </w:rPr>
        <w:t xml:space="preserve">    </w:t>
      </w:r>
      <w:proofErr w:type="spellStart"/>
      <w:r w:rsidRPr="00BB7CF7">
        <w:rPr>
          <w:rFonts w:ascii="Courier New" w:eastAsia="Times New Roman" w:hAnsi="Courier New" w:cs="Courier New"/>
          <w:kern w:val="0"/>
          <w:sz w:val="20"/>
          <w:szCs w:val="20"/>
          <w14:ligatures w14:val="none"/>
        </w:rPr>
        <w:t>transforms.ToTensor</w:t>
      </w:r>
      <w:proofErr w:type="spellEnd"/>
      <w:r w:rsidRPr="00BB7CF7">
        <w:rPr>
          <w:rFonts w:ascii="Courier New" w:eastAsia="Times New Roman" w:hAnsi="Courier New" w:cs="Courier New"/>
          <w:kern w:val="0"/>
          <w:sz w:val="20"/>
          <w:szCs w:val="20"/>
          <w14:ligatures w14:val="none"/>
        </w:rPr>
        <w:t>(),</w:t>
      </w:r>
    </w:p>
    <w:p w14:paraId="5B43625A" w14:textId="77777777" w:rsidR="0026755A" w:rsidRPr="00BB7CF7" w:rsidRDefault="0026755A" w:rsidP="00267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7CF7">
        <w:rPr>
          <w:rFonts w:ascii="Courier New" w:eastAsia="Times New Roman" w:hAnsi="Courier New" w:cs="Courier New"/>
          <w:kern w:val="0"/>
          <w:sz w:val="20"/>
          <w:szCs w:val="20"/>
          <w14:ligatures w14:val="none"/>
        </w:rPr>
        <w:t xml:space="preserve">    </w:t>
      </w:r>
      <w:proofErr w:type="spellStart"/>
      <w:r w:rsidRPr="00BB7CF7">
        <w:rPr>
          <w:rFonts w:ascii="Courier New" w:eastAsia="Times New Roman" w:hAnsi="Courier New" w:cs="Courier New"/>
          <w:kern w:val="0"/>
          <w:sz w:val="20"/>
          <w:szCs w:val="20"/>
          <w14:ligatures w14:val="none"/>
        </w:rPr>
        <w:t>transforms.Normalize</w:t>
      </w:r>
      <w:proofErr w:type="spellEnd"/>
      <w:r w:rsidRPr="00BB7CF7">
        <w:rPr>
          <w:rFonts w:ascii="Courier New" w:eastAsia="Times New Roman" w:hAnsi="Courier New" w:cs="Courier New"/>
          <w:kern w:val="0"/>
          <w:sz w:val="20"/>
          <w:szCs w:val="20"/>
          <w14:ligatures w14:val="none"/>
        </w:rPr>
        <w:t>([0.485, 0.456, 0.406], [0.229, 0.224, 0.225])</w:t>
      </w:r>
    </w:p>
    <w:p w14:paraId="16375BE1" w14:textId="329A5076" w:rsidR="00607492" w:rsidRDefault="0026755A"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7CF7">
        <w:rPr>
          <w:rFonts w:ascii="Courier New" w:eastAsia="Times New Roman" w:hAnsi="Courier New" w:cs="Courier New"/>
          <w:kern w:val="0"/>
          <w:sz w:val="20"/>
          <w:szCs w:val="20"/>
          <w14:ligatures w14:val="none"/>
        </w:rPr>
        <w:t>])</w:t>
      </w:r>
    </w:p>
    <w:p w14:paraId="51F673F9" w14:textId="77777777" w:rsid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A8C6E" w14:textId="77777777" w:rsid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B4243A" w14:textId="77777777" w:rsid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DA637F" w14:textId="77777777" w:rsid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7977F5" w14:textId="77777777" w:rsid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3275DE" w14:textId="77777777" w:rsid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E66C05" w14:textId="77777777" w:rsid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8A87B0" w14:textId="77777777" w:rsidR="004F014E" w:rsidRDefault="004F014E"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4A71C7" w14:textId="77777777" w:rsidR="004F014E" w:rsidRDefault="004F014E"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4300D9" w14:textId="77777777" w:rsidR="004F014E" w:rsidRDefault="004F014E"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04F20E" w14:textId="77777777" w:rsidR="004F014E" w:rsidRDefault="004F014E"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CD553E" w14:textId="77777777" w:rsid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1CF3EF" w14:textId="77777777" w:rsid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E0AE02" w14:textId="77777777" w:rsid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F99B49" w14:textId="77777777" w:rsidR="00491947" w:rsidRPr="00491947" w:rsidRDefault="00491947" w:rsidP="0049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tbl>
      <w:tblPr>
        <w:tblW w:w="975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785"/>
        <w:gridCol w:w="2452"/>
        <w:gridCol w:w="4517"/>
      </w:tblGrid>
      <w:tr w:rsidR="00607492" w:rsidRPr="00607492" w14:paraId="54CC1520" w14:textId="77777777" w:rsidTr="00407A5B">
        <w:trPr>
          <w:trHeight w:val="350"/>
        </w:trPr>
        <w:tc>
          <w:tcPr>
            <w:tcW w:w="2785" w:type="dxa"/>
            <w:noWrap/>
            <w:vAlign w:val="center"/>
            <w:hideMark/>
          </w:tcPr>
          <w:p w14:paraId="64CC914A" w14:textId="77777777" w:rsidR="00607492" w:rsidRPr="00491947" w:rsidRDefault="00607492" w:rsidP="00607492">
            <w:pPr>
              <w:spacing w:after="0" w:line="240" w:lineRule="auto"/>
              <w:jc w:val="center"/>
              <w:rPr>
                <w:rFonts w:ascii="Times New Roman" w:eastAsia="Times New Roman" w:hAnsi="Times New Roman" w:cs="Times New Roman"/>
                <w:b/>
                <w:bCs/>
                <w:color w:val="000000"/>
                <w:kern w:val="0"/>
                <w14:ligatures w14:val="none"/>
              </w:rPr>
            </w:pPr>
            <w:r w:rsidRPr="00491947">
              <w:rPr>
                <w:rFonts w:ascii="Times New Roman" w:eastAsia="Times New Roman" w:hAnsi="Times New Roman" w:cs="Times New Roman"/>
                <w:b/>
                <w:bCs/>
                <w:color w:val="000000"/>
                <w:kern w:val="0"/>
                <w14:ligatures w14:val="none"/>
              </w:rPr>
              <w:t>Transformation</w:t>
            </w:r>
          </w:p>
        </w:tc>
        <w:tc>
          <w:tcPr>
            <w:tcW w:w="2452" w:type="dxa"/>
            <w:noWrap/>
            <w:vAlign w:val="center"/>
            <w:hideMark/>
          </w:tcPr>
          <w:p w14:paraId="16EEB9D3" w14:textId="77777777" w:rsidR="00607492" w:rsidRPr="00491947" w:rsidRDefault="00607492" w:rsidP="00607492">
            <w:pPr>
              <w:spacing w:after="0" w:line="240" w:lineRule="auto"/>
              <w:jc w:val="center"/>
              <w:rPr>
                <w:rFonts w:ascii="Times New Roman" w:eastAsia="Times New Roman" w:hAnsi="Times New Roman" w:cs="Times New Roman"/>
                <w:b/>
                <w:bCs/>
                <w:color w:val="000000"/>
                <w:kern w:val="0"/>
                <w14:ligatures w14:val="none"/>
              </w:rPr>
            </w:pPr>
            <w:r w:rsidRPr="00491947">
              <w:rPr>
                <w:rFonts w:ascii="Times New Roman" w:eastAsia="Times New Roman" w:hAnsi="Times New Roman" w:cs="Times New Roman"/>
                <w:b/>
                <w:bCs/>
                <w:color w:val="000000"/>
                <w:kern w:val="0"/>
                <w14:ligatures w14:val="none"/>
              </w:rPr>
              <w:t>Parameter Range</w:t>
            </w:r>
          </w:p>
        </w:tc>
        <w:tc>
          <w:tcPr>
            <w:tcW w:w="4517" w:type="dxa"/>
            <w:noWrap/>
            <w:vAlign w:val="center"/>
            <w:hideMark/>
          </w:tcPr>
          <w:p w14:paraId="5F5B8361" w14:textId="77777777" w:rsidR="00607492" w:rsidRPr="00491947" w:rsidRDefault="00607492" w:rsidP="00607492">
            <w:pPr>
              <w:spacing w:after="0" w:line="240" w:lineRule="auto"/>
              <w:jc w:val="center"/>
              <w:rPr>
                <w:rFonts w:ascii="Times New Roman" w:eastAsia="Times New Roman" w:hAnsi="Times New Roman" w:cs="Times New Roman"/>
                <w:b/>
                <w:bCs/>
                <w:color w:val="000000"/>
                <w:kern w:val="0"/>
                <w14:ligatures w14:val="none"/>
              </w:rPr>
            </w:pPr>
            <w:r w:rsidRPr="00491947">
              <w:rPr>
                <w:rFonts w:ascii="Times New Roman" w:eastAsia="Times New Roman" w:hAnsi="Times New Roman" w:cs="Times New Roman"/>
                <w:b/>
                <w:bCs/>
                <w:color w:val="000000"/>
                <w:kern w:val="0"/>
                <w14:ligatures w14:val="none"/>
              </w:rPr>
              <w:t>Rationale</w:t>
            </w:r>
          </w:p>
        </w:tc>
      </w:tr>
      <w:tr w:rsidR="00607492" w:rsidRPr="00607492" w14:paraId="71C9394E" w14:textId="77777777" w:rsidTr="00407A5B">
        <w:trPr>
          <w:trHeight w:val="710"/>
        </w:trPr>
        <w:tc>
          <w:tcPr>
            <w:tcW w:w="2785" w:type="dxa"/>
            <w:noWrap/>
            <w:vAlign w:val="center"/>
            <w:hideMark/>
          </w:tcPr>
          <w:p w14:paraId="34535440" w14:textId="77777777" w:rsidR="00B325C2" w:rsidRPr="00491947" w:rsidRDefault="00000000">
            <w:pPr>
              <w:rPr>
                <w:rFonts w:ascii="Times New Roman" w:hAnsi="Times New Roman" w:cs="Times New Roman"/>
              </w:rPr>
            </w:pPr>
            <w:r w:rsidRPr="00491947">
              <w:rPr>
                <w:rFonts w:ascii="Times New Roman" w:hAnsi="Times New Roman" w:cs="Times New Roman"/>
              </w:rPr>
              <w:t>Resize</w:t>
            </w:r>
          </w:p>
        </w:tc>
        <w:tc>
          <w:tcPr>
            <w:tcW w:w="2452" w:type="dxa"/>
            <w:noWrap/>
            <w:vAlign w:val="center"/>
            <w:hideMark/>
          </w:tcPr>
          <w:p w14:paraId="7BD3FD1A" w14:textId="77777777" w:rsidR="00B325C2" w:rsidRPr="00491947" w:rsidRDefault="00000000">
            <w:pPr>
              <w:rPr>
                <w:rFonts w:ascii="Times New Roman" w:hAnsi="Times New Roman" w:cs="Times New Roman"/>
              </w:rPr>
            </w:pPr>
            <w:r w:rsidRPr="00491947">
              <w:rPr>
                <w:rFonts w:ascii="Times New Roman" w:hAnsi="Times New Roman" w:cs="Times New Roman"/>
              </w:rPr>
              <w:t>224×224</w:t>
            </w:r>
          </w:p>
        </w:tc>
        <w:tc>
          <w:tcPr>
            <w:tcW w:w="4517" w:type="dxa"/>
            <w:noWrap/>
            <w:vAlign w:val="center"/>
            <w:hideMark/>
          </w:tcPr>
          <w:p w14:paraId="0EA1D731" w14:textId="77777777" w:rsidR="00B325C2" w:rsidRPr="00491947" w:rsidRDefault="00000000">
            <w:pPr>
              <w:rPr>
                <w:rFonts w:ascii="Times New Roman" w:hAnsi="Times New Roman" w:cs="Times New Roman"/>
              </w:rPr>
            </w:pPr>
            <w:r w:rsidRPr="00491947">
              <w:rPr>
                <w:rFonts w:ascii="Times New Roman" w:hAnsi="Times New Roman" w:cs="Times New Roman"/>
              </w:rPr>
              <w:t>Standardizes input dimensions across variable-resolution radiographs</w:t>
            </w:r>
          </w:p>
        </w:tc>
      </w:tr>
      <w:tr w:rsidR="00607492" w:rsidRPr="00607492" w14:paraId="1BE8CF64" w14:textId="77777777" w:rsidTr="00407A5B">
        <w:trPr>
          <w:trHeight w:val="449"/>
        </w:trPr>
        <w:tc>
          <w:tcPr>
            <w:tcW w:w="2785" w:type="dxa"/>
            <w:noWrap/>
            <w:vAlign w:val="center"/>
            <w:hideMark/>
          </w:tcPr>
          <w:p w14:paraId="4FA8629E" w14:textId="77777777" w:rsidR="00B325C2" w:rsidRPr="00491947" w:rsidRDefault="00000000">
            <w:pPr>
              <w:rPr>
                <w:rFonts w:ascii="Times New Roman" w:hAnsi="Times New Roman" w:cs="Times New Roman"/>
              </w:rPr>
            </w:pPr>
            <w:r w:rsidRPr="00491947">
              <w:rPr>
                <w:rFonts w:ascii="Times New Roman" w:hAnsi="Times New Roman" w:cs="Times New Roman"/>
              </w:rPr>
              <w:t>Random rotation</w:t>
            </w:r>
          </w:p>
        </w:tc>
        <w:tc>
          <w:tcPr>
            <w:tcW w:w="2452" w:type="dxa"/>
            <w:noWrap/>
            <w:vAlign w:val="center"/>
            <w:hideMark/>
          </w:tcPr>
          <w:p w14:paraId="09DC15DA" w14:textId="77777777" w:rsidR="00B325C2" w:rsidRPr="00491947" w:rsidRDefault="00000000">
            <w:pPr>
              <w:rPr>
                <w:rFonts w:ascii="Times New Roman" w:hAnsi="Times New Roman" w:cs="Times New Roman"/>
              </w:rPr>
            </w:pPr>
            <w:r w:rsidRPr="00491947">
              <w:rPr>
                <w:rFonts w:ascii="Times New Roman" w:hAnsi="Times New Roman" w:cs="Times New Roman"/>
              </w:rPr>
              <w:t>±15°</w:t>
            </w:r>
          </w:p>
        </w:tc>
        <w:tc>
          <w:tcPr>
            <w:tcW w:w="4517" w:type="dxa"/>
            <w:noWrap/>
            <w:vAlign w:val="center"/>
            <w:hideMark/>
          </w:tcPr>
          <w:p w14:paraId="5B3F067D" w14:textId="77777777" w:rsidR="00B325C2" w:rsidRPr="00491947" w:rsidRDefault="00000000">
            <w:pPr>
              <w:rPr>
                <w:rFonts w:ascii="Times New Roman" w:hAnsi="Times New Roman" w:cs="Times New Roman"/>
              </w:rPr>
            </w:pPr>
            <w:r w:rsidRPr="00491947">
              <w:rPr>
                <w:rFonts w:ascii="Times New Roman" w:hAnsi="Times New Roman" w:cs="Times New Roman"/>
              </w:rPr>
              <w:t>Simulates minor patient repositioning</w:t>
            </w:r>
          </w:p>
        </w:tc>
      </w:tr>
      <w:tr w:rsidR="00607492" w:rsidRPr="00607492" w14:paraId="49B2BFBA" w14:textId="77777777" w:rsidTr="00407A5B">
        <w:trPr>
          <w:trHeight w:val="494"/>
        </w:trPr>
        <w:tc>
          <w:tcPr>
            <w:tcW w:w="2785" w:type="dxa"/>
            <w:noWrap/>
            <w:vAlign w:val="center"/>
            <w:hideMark/>
          </w:tcPr>
          <w:p w14:paraId="4D68EAF8" w14:textId="77777777" w:rsidR="00B325C2" w:rsidRPr="00491947" w:rsidRDefault="00000000">
            <w:pPr>
              <w:rPr>
                <w:rFonts w:ascii="Times New Roman" w:hAnsi="Times New Roman" w:cs="Times New Roman"/>
              </w:rPr>
            </w:pPr>
            <w:r w:rsidRPr="00491947">
              <w:rPr>
                <w:rFonts w:ascii="Times New Roman" w:hAnsi="Times New Roman" w:cs="Times New Roman"/>
              </w:rPr>
              <w:t>Random horizontal flip</w:t>
            </w:r>
          </w:p>
        </w:tc>
        <w:tc>
          <w:tcPr>
            <w:tcW w:w="2452" w:type="dxa"/>
            <w:noWrap/>
            <w:vAlign w:val="center"/>
            <w:hideMark/>
          </w:tcPr>
          <w:p w14:paraId="4D0B1C69" w14:textId="77777777" w:rsidR="00B325C2" w:rsidRPr="00491947" w:rsidRDefault="00000000">
            <w:pPr>
              <w:rPr>
                <w:rFonts w:ascii="Times New Roman" w:hAnsi="Times New Roman" w:cs="Times New Roman"/>
              </w:rPr>
            </w:pPr>
            <w:r w:rsidRPr="00491947">
              <w:rPr>
                <w:rFonts w:ascii="Times New Roman" w:hAnsi="Times New Roman" w:cs="Times New Roman"/>
              </w:rPr>
              <w:t>p = 0.5</w:t>
            </w:r>
          </w:p>
        </w:tc>
        <w:tc>
          <w:tcPr>
            <w:tcW w:w="4517" w:type="dxa"/>
            <w:noWrap/>
            <w:vAlign w:val="center"/>
            <w:hideMark/>
          </w:tcPr>
          <w:p w14:paraId="3E4DCCB3" w14:textId="77777777" w:rsidR="00B325C2" w:rsidRPr="00491947" w:rsidRDefault="00000000">
            <w:pPr>
              <w:rPr>
                <w:rFonts w:ascii="Times New Roman" w:hAnsi="Times New Roman" w:cs="Times New Roman"/>
              </w:rPr>
            </w:pPr>
            <w:r w:rsidRPr="00491947">
              <w:rPr>
                <w:rFonts w:ascii="Times New Roman" w:hAnsi="Times New Roman" w:cs="Times New Roman"/>
              </w:rPr>
              <w:t>Mimics lateral orientation variability</w:t>
            </w:r>
          </w:p>
        </w:tc>
      </w:tr>
      <w:tr w:rsidR="00607492" w:rsidRPr="00607492" w14:paraId="6C34FAEC" w14:textId="77777777" w:rsidTr="00407A5B">
        <w:trPr>
          <w:trHeight w:val="701"/>
        </w:trPr>
        <w:tc>
          <w:tcPr>
            <w:tcW w:w="2785" w:type="dxa"/>
            <w:noWrap/>
            <w:vAlign w:val="center"/>
            <w:hideMark/>
          </w:tcPr>
          <w:p w14:paraId="69720E19" w14:textId="77777777" w:rsidR="00B325C2" w:rsidRPr="00491947" w:rsidRDefault="00000000">
            <w:pPr>
              <w:rPr>
                <w:rFonts w:ascii="Times New Roman" w:hAnsi="Times New Roman" w:cs="Times New Roman"/>
              </w:rPr>
            </w:pPr>
            <w:r w:rsidRPr="00491947">
              <w:rPr>
                <w:rFonts w:ascii="Times New Roman" w:hAnsi="Times New Roman" w:cs="Times New Roman"/>
              </w:rPr>
              <w:t>Color jitter</w:t>
            </w:r>
          </w:p>
        </w:tc>
        <w:tc>
          <w:tcPr>
            <w:tcW w:w="2452" w:type="dxa"/>
            <w:noWrap/>
            <w:vAlign w:val="center"/>
            <w:hideMark/>
          </w:tcPr>
          <w:p w14:paraId="5793B284" w14:textId="77777777" w:rsidR="00B325C2" w:rsidRPr="00491947" w:rsidRDefault="00000000">
            <w:pPr>
              <w:rPr>
                <w:rFonts w:ascii="Times New Roman" w:hAnsi="Times New Roman" w:cs="Times New Roman"/>
              </w:rPr>
            </w:pPr>
            <w:r w:rsidRPr="00491947">
              <w:rPr>
                <w:rFonts w:ascii="Times New Roman" w:hAnsi="Times New Roman" w:cs="Times New Roman"/>
              </w:rPr>
              <w:t>brightness ±0.1, contrast ±0.1</w:t>
            </w:r>
          </w:p>
        </w:tc>
        <w:tc>
          <w:tcPr>
            <w:tcW w:w="4517" w:type="dxa"/>
            <w:noWrap/>
            <w:vAlign w:val="center"/>
            <w:hideMark/>
          </w:tcPr>
          <w:p w14:paraId="58345F33" w14:textId="77777777" w:rsidR="00B325C2" w:rsidRPr="00491947" w:rsidRDefault="00000000">
            <w:pPr>
              <w:rPr>
                <w:rFonts w:ascii="Times New Roman" w:hAnsi="Times New Roman" w:cs="Times New Roman"/>
              </w:rPr>
            </w:pPr>
            <w:r w:rsidRPr="00491947">
              <w:rPr>
                <w:rFonts w:ascii="Times New Roman" w:hAnsi="Times New Roman" w:cs="Times New Roman"/>
              </w:rPr>
              <w:t>Compensates for scanner exposure and contrast differences</w:t>
            </w:r>
          </w:p>
        </w:tc>
      </w:tr>
      <w:tr w:rsidR="00607492" w:rsidRPr="00607492" w14:paraId="3BDEE4B5" w14:textId="77777777" w:rsidTr="00407A5B">
        <w:trPr>
          <w:trHeight w:val="980"/>
        </w:trPr>
        <w:tc>
          <w:tcPr>
            <w:tcW w:w="2785" w:type="dxa"/>
            <w:noWrap/>
            <w:vAlign w:val="center"/>
            <w:hideMark/>
          </w:tcPr>
          <w:p w14:paraId="478B0FF1" w14:textId="77777777" w:rsidR="00B325C2" w:rsidRPr="00491947" w:rsidRDefault="00000000">
            <w:pPr>
              <w:rPr>
                <w:rFonts w:ascii="Times New Roman" w:hAnsi="Times New Roman" w:cs="Times New Roman"/>
              </w:rPr>
            </w:pPr>
            <w:r w:rsidRPr="00491947">
              <w:rPr>
                <w:rFonts w:ascii="Times New Roman" w:hAnsi="Times New Roman" w:cs="Times New Roman"/>
              </w:rPr>
              <w:t>Image normalization</w:t>
            </w:r>
          </w:p>
        </w:tc>
        <w:tc>
          <w:tcPr>
            <w:tcW w:w="2452" w:type="dxa"/>
            <w:noWrap/>
            <w:vAlign w:val="center"/>
            <w:hideMark/>
          </w:tcPr>
          <w:p w14:paraId="3CEF7315" w14:textId="1638E0B4" w:rsidR="00B325C2" w:rsidRPr="00491947" w:rsidRDefault="00000000">
            <w:pPr>
              <w:rPr>
                <w:rFonts w:ascii="Times New Roman" w:hAnsi="Times New Roman" w:cs="Times New Roman"/>
              </w:rPr>
            </w:pPr>
            <w:r w:rsidRPr="00491947">
              <w:rPr>
                <w:rFonts w:ascii="Times New Roman" w:hAnsi="Times New Roman" w:cs="Times New Roman"/>
              </w:rPr>
              <w:t>mean=[0.485, 0.456, 0.406]; std=[0.229, 0.224, 0.225]</w:t>
            </w:r>
          </w:p>
        </w:tc>
        <w:tc>
          <w:tcPr>
            <w:tcW w:w="4517" w:type="dxa"/>
            <w:noWrap/>
            <w:vAlign w:val="center"/>
            <w:hideMark/>
          </w:tcPr>
          <w:p w14:paraId="491EC0FF" w14:textId="77777777" w:rsidR="00B325C2" w:rsidRPr="00491947" w:rsidRDefault="00000000">
            <w:pPr>
              <w:rPr>
                <w:rFonts w:ascii="Times New Roman" w:hAnsi="Times New Roman" w:cs="Times New Roman"/>
              </w:rPr>
            </w:pPr>
            <w:r w:rsidRPr="00491947">
              <w:rPr>
                <w:rFonts w:ascii="Times New Roman" w:hAnsi="Times New Roman" w:cs="Times New Roman"/>
              </w:rPr>
              <w:t>Aligns intensity distribution with ImageNet-pretrained CNNs</w:t>
            </w:r>
          </w:p>
        </w:tc>
      </w:tr>
    </w:tbl>
    <w:p w14:paraId="70F8C712" w14:textId="77777777" w:rsidR="001843A4" w:rsidRDefault="001843A4" w:rsidP="001843A4">
      <w:pPr>
        <w:pStyle w:val="NormalWeb"/>
      </w:pPr>
      <w:r>
        <w:t>This augmentation pipeline emulated realistic variations found in chest radiographs while preserving diagnostically relevant anatomy, ensuring that the model learned robust radiographic features rather than memorizing fixed pixel intensities [16].</w:t>
      </w:r>
    </w:p>
    <w:p w14:paraId="12F9FD25" w14:textId="77777777" w:rsidR="001843A4" w:rsidRPr="009378EE" w:rsidRDefault="001843A4" w:rsidP="001843A4">
      <w:pPr>
        <w:rPr>
          <w:rFonts w:ascii="Times New Roman" w:hAnsi="Times New Roman" w:cs="Times New Roman"/>
        </w:rPr>
      </w:pPr>
      <w:r w:rsidRPr="009378EE">
        <w:rPr>
          <w:rFonts w:ascii="Times New Roman" w:hAnsi="Times New Roman" w:cs="Times New Roman"/>
        </w:rPr>
        <w:t>To address the class imbalance, a Weighted Random Sampler was employed. Each training instance was assigned a sampling probability inversely proportional to the frequency of its class label, thereby ensuring that minority (pneumonia-positive) samples were equally represented during training. This approach maintained statistical fairness without artificially inflating the minority class.</w:t>
      </w:r>
    </w:p>
    <w:p w14:paraId="1B7134CF" w14:textId="77777777" w:rsidR="001843A4" w:rsidRDefault="001843A4" w:rsidP="001843A4">
      <w:pPr>
        <w:spacing w:after="200" w:line="276" w:lineRule="auto"/>
        <w:rPr>
          <w:rFonts w:ascii="Times New Roman" w:hAnsi="Times New Roman" w:cs="Times New Roman"/>
        </w:rPr>
      </w:pPr>
      <w:r w:rsidRPr="009378EE">
        <w:rPr>
          <w:rFonts w:ascii="Times New Roman" w:hAnsi="Times New Roman" w:cs="Times New Roman"/>
        </w:rPr>
        <w:t>The dataset was partitioned into three subsets: 70% for training, 15% for validation, and 15% for testing. Each split was patient-independent to prevent information leakage, ensuring that no patient’s images appeared in more than one subset. The resulting data loaders were configured with batch sizes of 32 for training and 64 for validation/testing, with multiprocessing disabled to maximize compatibility and prevent memory conflicts on GPU-equipped systems.</w:t>
      </w:r>
    </w:p>
    <w:p w14:paraId="1274E7AE" w14:textId="77777777" w:rsidR="00491947" w:rsidRPr="009378EE" w:rsidRDefault="00491947" w:rsidP="001843A4">
      <w:pPr>
        <w:spacing w:after="200" w:line="276" w:lineRule="auto"/>
        <w:rPr>
          <w:rFonts w:ascii="Times New Roman" w:eastAsiaTheme="minorEastAsia" w:hAnsi="Times New Roman" w:cs="Times New Roman"/>
        </w:rPr>
      </w:pPr>
    </w:p>
    <w:p w14:paraId="61039DCC" w14:textId="083F3720" w:rsidR="00C65689" w:rsidRPr="002A44F3" w:rsidRDefault="00491947" w:rsidP="00C65689">
      <w:pPr>
        <w:pStyle w:val="Heading2"/>
        <w:rPr>
          <w:rFonts w:ascii="Times New Roman" w:hAnsi="Times New Roman" w:cs="Times New Roman"/>
        </w:rPr>
      </w:pPr>
      <w:r>
        <w:rPr>
          <w:rFonts w:ascii="Times New Roman" w:hAnsi="Times New Roman" w:cs="Times New Roman"/>
        </w:rPr>
        <w:t>3</w:t>
      </w:r>
      <w:r w:rsidR="00C65689" w:rsidRPr="002A44F3">
        <w:rPr>
          <w:rFonts w:ascii="Times New Roman" w:hAnsi="Times New Roman" w:cs="Times New Roman"/>
        </w:rPr>
        <w:t>.5 Training Pipeline</w:t>
      </w:r>
    </w:p>
    <w:p w14:paraId="62C98894" w14:textId="12D06EEA" w:rsidR="00C65689" w:rsidRPr="002A44F3" w:rsidRDefault="00C65689" w:rsidP="00C65689">
      <w:pPr>
        <w:rPr>
          <w:rFonts w:ascii="Times New Roman" w:hAnsi="Times New Roman" w:cs="Times New Roman"/>
        </w:rPr>
      </w:pPr>
      <w:r w:rsidRPr="002A44F3">
        <w:rPr>
          <w:rFonts w:ascii="Times New Roman" w:hAnsi="Times New Roman" w:cs="Times New Roman"/>
        </w:rPr>
        <w:t xml:space="preserve">The model training phase was designed to balance predictive accuracy with computational efficiency, ensuring reproducibility across different hardware configurations. The convolutional neural network (CNN) was trained using the </w:t>
      </w:r>
      <w:proofErr w:type="spellStart"/>
      <w:r w:rsidRPr="002A44F3">
        <w:rPr>
          <w:rFonts w:ascii="Times New Roman" w:hAnsi="Times New Roman" w:cs="Times New Roman"/>
        </w:rPr>
        <w:t>PyTorch</w:t>
      </w:r>
      <w:proofErr w:type="spellEnd"/>
      <w:r w:rsidRPr="002A44F3">
        <w:rPr>
          <w:rFonts w:ascii="Times New Roman" w:hAnsi="Times New Roman" w:cs="Times New Roman"/>
        </w:rPr>
        <w:t xml:space="preserve"> deep learning framework, with </w:t>
      </w:r>
      <w:proofErr w:type="gramStart"/>
      <w:r w:rsidRPr="002A44F3">
        <w:rPr>
          <w:rFonts w:ascii="Times New Roman" w:hAnsi="Times New Roman" w:cs="Times New Roman"/>
        </w:rPr>
        <w:t>mini-batches</w:t>
      </w:r>
      <w:proofErr w:type="gramEnd"/>
      <w:r w:rsidRPr="002A44F3">
        <w:rPr>
          <w:rFonts w:ascii="Times New Roman" w:hAnsi="Times New Roman" w:cs="Times New Roman"/>
        </w:rPr>
        <w:t xml:space="preserve"> of 32 images per iteration. The optimization process employed the </w:t>
      </w:r>
      <w:proofErr w:type="spellStart"/>
      <w:r w:rsidRPr="002A44F3">
        <w:rPr>
          <w:rFonts w:ascii="Times New Roman" w:hAnsi="Times New Roman" w:cs="Times New Roman"/>
        </w:rPr>
        <w:t>Adam</w:t>
      </w:r>
      <w:r w:rsidR="00D52F3C">
        <w:rPr>
          <w:rFonts w:ascii="Times New Roman" w:hAnsi="Times New Roman" w:cs="Times New Roman"/>
        </w:rPr>
        <w:t>W</w:t>
      </w:r>
      <w:proofErr w:type="spellEnd"/>
      <w:r w:rsidRPr="002A44F3">
        <w:rPr>
          <w:rFonts w:ascii="Times New Roman" w:hAnsi="Times New Roman" w:cs="Times New Roman"/>
        </w:rPr>
        <w:t xml:space="preserve"> optimizer with a learning rate of 1e−4 and default β parameters (β1 = 0.9, β2 = 0.999), which offered a balance between stability and convergence speed. The binary cross-entropy loss function (</w:t>
      </w:r>
      <w:proofErr w:type="spellStart"/>
      <w:r w:rsidRPr="002A44F3">
        <w:rPr>
          <w:rFonts w:ascii="Times New Roman" w:hAnsi="Times New Roman" w:cs="Times New Roman"/>
        </w:rPr>
        <w:t>torch.nn.BCEWithLogitsLoss</w:t>
      </w:r>
      <w:proofErr w:type="spellEnd"/>
      <w:r w:rsidRPr="002A44F3">
        <w:rPr>
          <w:rFonts w:ascii="Times New Roman" w:hAnsi="Times New Roman" w:cs="Times New Roman"/>
        </w:rPr>
        <w:t>) was used due to its numerical stability in binary classification problems.</w:t>
      </w:r>
    </w:p>
    <w:p w14:paraId="6AC72E0B" w14:textId="502E0232" w:rsidR="00275F3B" w:rsidRDefault="00275F3B" w:rsidP="0026755A">
      <w:pPr>
        <w:pStyle w:val="HTMLPreformatted"/>
        <w:rPr>
          <w:rFonts w:ascii="Times New Roman" w:eastAsiaTheme="minorHAnsi" w:hAnsi="Times New Roman" w:cs="Times New Roman"/>
          <w:kern w:val="2"/>
          <w:sz w:val="24"/>
          <w:szCs w:val="24"/>
          <w14:ligatures w14:val="standardContextual"/>
        </w:rPr>
      </w:pPr>
      <w:r w:rsidRPr="00275F3B">
        <w:rPr>
          <w:rFonts w:ascii="Times New Roman" w:eastAsiaTheme="minorHAnsi" w:hAnsi="Times New Roman" w:cs="Times New Roman"/>
          <w:kern w:val="2"/>
          <w:sz w:val="24"/>
          <w:szCs w:val="24"/>
          <w14:ligatures w14:val="standardContextual"/>
        </w:rPr>
        <w:lastRenderedPageBreak/>
        <w:t>Each training epoch consisted of a forward and backward propagation phase, with model gradients computed via automatic differentiation. A validation loop followed each epoch to monitor performance on unseen data, providing feedback through key metrics: accuracy, precision, recall, F1 score, and AUC. Training was limited to five epochs, with the model checkpoint corresponding to the highest validation AUC retained for subsequent evaluation. This approach reduced unnecessary computation while still promoting generalization by selecting the best-performing model on the validation set.</w:t>
      </w:r>
      <w:r>
        <w:rPr>
          <w:rFonts w:ascii="Times New Roman" w:eastAsiaTheme="minorHAnsi" w:hAnsi="Times New Roman" w:cs="Times New Roman"/>
          <w:kern w:val="2"/>
          <w:sz w:val="24"/>
          <w:szCs w:val="24"/>
          <w14:ligatures w14:val="standardContextual"/>
        </w:rPr>
        <w:t xml:space="preserve"> The ultimate purpose of the experiment was not to create the best operating model but to set the foundation for the demonstration of the applicability of XAI methods.</w:t>
      </w:r>
    </w:p>
    <w:p w14:paraId="4D7E6F13" w14:textId="77777777" w:rsidR="00275F3B" w:rsidRDefault="00275F3B" w:rsidP="0026755A">
      <w:pPr>
        <w:pStyle w:val="HTMLPreformatted"/>
        <w:rPr>
          <w:rFonts w:ascii="Times New Roman" w:eastAsiaTheme="minorHAnsi" w:hAnsi="Times New Roman" w:cs="Times New Roman"/>
          <w:kern w:val="2"/>
          <w:sz w:val="24"/>
          <w:szCs w:val="24"/>
          <w14:ligatures w14:val="standardContextual"/>
        </w:rPr>
      </w:pPr>
    </w:p>
    <w:p w14:paraId="7DB62604" w14:textId="4A99424A" w:rsidR="00C65689" w:rsidRDefault="00C65689" w:rsidP="0026755A">
      <w:pPr>
        <w:pStyle w:val="HTMLPreformatted"/>
        <w:rPr>
          <w:rFonts w:ascii="Times New Roman" w:hAnsi="Times New Roman" w:cs="Times New Roman"/>
          <w:sz w:val="24"/>
          <w:szCs w:val="24"/>
        </w:rPr>
      </w:pPr>
      <w:r w:rsidRPr="007E12A4">
        <w:rPr>
          <w:rFonts w:ascii="Times New Roman" w:hAnsi="Times New Roman" w:cs="Times New Roman"/>
          <w:sz w:val="24"/>
          <w:szCs w:val="24"/>
        </w:rPr>
        <w:t>Training was conducted on a GPU-accelerated workstation</w:t>
      </w:r>
      <w:r w:rsidR="00D52F3C">
        <w:rPr>
          <w:rFonts w:ascii="Times New Roman" w:hAnsi="Times New Roman" w:cs="Times New Roman"/>
          <w:sz w:val="24"/>
          <w:szCs w:val="24"/>
        </w:rPr>
        <w:t>.</w:t>
      </w:r>
      <w:r w:rsidRPr="007E12A4">
        <w:rPr>
          <w:rFonts w:ascii="Times New Roman" w:hAnsi="Times New Roman" w:cs="Times New Roman"/>
          <w:sz w:val="24"/>
          <w:szCs w:val="24"/>
        </w:rPr>
        <w:t xml:space="preserve"> Each epoch completed within approximately 15 minutes on an RTX 3060 Ti, depending on batch size and augmentation settings. Checkpoints were saved in the </w:t>
      </w:r>
      <w:r w:rsidR="00275F3B">
        <w:rPr>
          <w:rFonts w:ascii="Times New Roman" w:hAnsi="Times New Roman" w:cs="Times New Roman"/>
          <w:sz w:val="24"/>
          <w:szCs w:val="24"/>
        </w:rPr>
        <w:t>“</w:t>
      </w:r>
      <w:r w:rsidRPr="007E12A4">
        <w:rPr>
          <w:rFonts w:ascii="Times New Roman" w:hAnsi="Times New Roman" w:cs="Times New Roman"/>
          <w:sz w:val="24"/>
          <w:szCs w:val="24"/>
        </w:rPr>
        <w:t>.pt</w:t>
      </w:r>
      <w:r w:rsidR="00275F3B">
        <w:rPr>
          <w:rFonts w:ascii="Times New Roman" w:hAnsi="Times New Roman" w:cs="Times New Roman"/>
          <w:sz w:val="24"/>
          <w:szCs w:val="24"/>
        </w:rPr>
        <w:t>”</w:t>
      </w:r>
      <w:r w:rsidRPr="007E12A4">
        <w:rPr>
          <w:rFonts w:ascii="Times New Roman" w:hAnsi="Times New Roman" w:cs="Times New Roman"/>
          <w:sz w:val="24"/>
          <w:szCs w:val="24"/>
        </w:rPr>
        <w:t xml:space="preserve"> format for reproducibility, with the best model (based on AUC score) saved as "resnet18_pneumonia_best.pt", and inference scripts were developed to reload trained weights for evaluation and explainability analysis.</w:t>
      </w:r>
    </w:p>
    <w:p w14:paraId="27D7EC4F" w14:textId="77777777" w:rsidR="007E12A4" w:rsidRDefault="007E12A4" w:rsidP="00C65689">
      <w:pPr>
        <w:rPr>
          <w:rFonts w:ascii="Times New Roman" w:eastAsia="Times New Roman" w:hAnsi="Times New Roman" w:cs="Times New Roman"/>
          <w:kern w:val="0"/>
          <w14:ligatures w14:val="none"/>
        </w:rPr>
      </w:pPr>
    </w:p>
    <w:p w14:paraId="4FDD7178" w14:textId="66460919" w:rsidR="0026755A" w:rsidRPr="0026755A" w:rsidRDefault="00C65689" w:rsidP="00C65689">
      <w:pPr>
        <w:rPr>
          <w:rFonts w:ascii="Times New Roman" w:eastAsia="Times New Roman" w:hAnsi="Times New Roman" w:cs="Times New Roman"/>
          <w:kern w:val="0"/>
          <w14:ligatures w14:val="none"/>
        </w:rPr>
      </w:pPr>
      <w:r w:rsidRPr="00BB7CF7">
        <w:rPr>
          <w:rFonts w:ascii="Times New Roman" w:eastAsia="Times New Roman" w:hAnsi="Times New Roman" w:cs="Times New Roman"/>
          <w:kern w:val="0"/>
          <w14:ligatures w14:val="none"/>
        </w:rPr>
        <w:t>The dataset was divided using stratified sampling to maintain class distribution:</w:t>
      </w:r>
    </w:p>
    <w:p w14:paraId="7D56F8E8" w14:textId="77777777" w:rsidR="00C65689" w:rsidRPr="00BB7CF7" w:rsidRDefault="00C65689" w:rsidP="00C656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B7CF7">
        <w:rPr>
          <w:rFonts w:ascii="Times New Roman" w:eastAsia="Times New Roman" w:hAnsi="Times New Roman" w:cs="Times New Roman"/>
          <w:b/>
          <w:bCs/>
          <w:kern w:val="0"/>
          <w14:ligatures w14:val="none"/>
        </w:rPr>
        <w:t>Training Set</w:t>
      </w:r>
      <w:r w:rsidRPr="00BB7CF7">
        <w:rPr>
          <w:rFonts w:ascii="Times New Roman" w:eastAsia="Times New Roman" w:hAnsi="Times New Roman" w:cs="Times New Roman"/>
          <w:kern w:val="0"/>
          <w14:ligatures w14:val="none"/>
        </w:rPr>
        <w:t xml:space="preserve">: 18,678 images (70%) </w:t>
      </w:r>
    </w:p>
    <w:p w14:paraId="0C97E734" w14:textId="77777777" w:rsidR="00C65689" w:rsidRPr="00BB7CF7" w:rsidRDefault="00C65689" w:rsidP="00C6568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B7CF7">
        <w:rPr>
          <w:rFonts w:ascii="Times New Roman" w:eastAsia="Times New Roman" w:hAnsi="Times New Roman" w:cs="Times New Roman"/>
          <w:kern w:val="0"/>
          <w14:ligatures w14:val="none"/>
        </w:rPr>
        <w:t>Pneumonia: 4,208 cases</w:t>
      </w:r>
    </w:p>
    <w:p w14:paraId="3A8D6060" w14:textId="77777777" w:rsidR="00C65689" w:rsidRPr="00BB7CF7" w:rsidRDefault="00C65689" w:rsidP="00C6568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B7CF7">
        <w:rPr>
          <w:rFonts w:ascii="Times New Roman" w:eastAsia="Times New Roman" w:hAnsi="Times New Roman" w:cs="Times New Roman"/>
          <w:kern w:val="0"/>
          <w14:ligatures w14:val="none"/>
        </w:rPr>
        <w:t>Normal: 14,470 cases</w:t>
      </w:r>
    </w:p>
    <w:p w14:paraId="5CB71C57" w14:textId="77777777" w:rsidR="00C65689" w:rsidRPr="00BB7CF7" w:rsidRDefault="00C65689" w:rsidP="00C656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B7CF7">
        <w:rPr>
          <w:rFonts w:ascii="Times New Roman" w:eastAsia="Times New Roman" w:hAnsi="Times New Roman" w:cs="Times New Roman"/>
          <w:b/>
          <w:bCs/>
          <w:kern w:val="0"/>
          <w14:ligatures w14:val="none"/>
        </w:rPr>
        <w:t>Validation Set</w:t>
      </w:r>
      <w:r w:rsidRPr="00BB7CF7">
        <w:rPr>
          <w:rFonts w:ascii="Times New Roman" w:eastAsia="Times New Roman" w:hAnsi="Times New Roman" w:cs="Times New Roman"/>
          <w:kern w:val="0"/>
          <w14:ligatures w14:val="none"/>
        </w:rPr>
        <w:t xml:space="preserve">: 4,003 images (15%) </w:t>
      </w:r>
    </w:p>
    <w:p w14:paraId="77C70ACC" w14:textId="77777777" w:rsidR="00C65689" w:rsidRPr="00BB7CF7" w:rsidRDefault="00C65689" w:rsidP="00C6568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B7CF7">
        <w:rPr>
          <w:rFonts w:ascii="Times New Roman" w:eastAsia="Times New Roman" w:hAnsi="Times New Roman" w:cs="Times New Roman"/>
          <w:kern w:val="0"/>
          <w14:ligatures w14:val="none"/>
        </w:rPr>
        <w:t>Pneumonia: 902 cases</w:t>
      </w:r>
    </w:p>
    <w:p w14:paraId="29F6221B" w14:textId="77777777" w:rsidR="00C65689" w:rsidRPr="00BB7CF7" w:rsidRDefault="00C65689" w:rsidP="00C6568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B7CF7">
        <w:rPr>
          <w:rFonts w:ascii="Times New Roman" w:eastAsia="Times New Roman" w:hAnsi="Times New Roman" w:cs="Times New Roman"/>
          <w:kern w:val="0"/>
          <w14:ligatures w14:val="none"/>
        </w:rPr>
        <w:t>Normal: 3,101 cases</w:t>
      </w:r>
    </w:p>
    <w:p w14:paraId="62873229" w14:textId="77777777" w:rsidR="00C65689" w:rsidRPr="00BB7CF7" w:rsidRDefault="00C65689" w:rsidP="00C656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B7CF7">
        <w:rPr>
          <w:rFonts w:ascii="Times New Roman" w:eastAsia="Times New Roman" w:hAnsi="Times New Roman" w:cs="Times New Roman"/>
          <w:b/>
          <w:bCs/>
          <w:kern w:val="0"/>
          <w14:ligatures w14:val="none"/>
        </w:rPr>
        <w:t>Test Set</w:t>
      </w:r>
      <w:r w:rsidRPr="00BB7CF7">
        <w:rPr>
          <w:rFonts w:ascii="Times New Roman" w:eastAsia="Times New Roman" w:hAnsi="Times New Roman" w:cs="Times New Roman"/>
          <w:kern w:val="0"/>
          <w14:ligatures w14:val="none"/>
        </w:rPr>
        <w:t xml:space="preserve">: 4,003 images (15%) </w:t>
      </w:r>
    </w:p>
    <w:p w14:paraId="779C2C41" w14:textId="77777777" w:rsidR="00C65689" w:rsidRPr="00BB7CF7" w:rsidRDefault="00C65689" w:rsidP="00C6568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B7CF7">
        <w:rPr>
          <w:rFonts w:ascii="Times New Roman" w:eastAsia="Times New Roman" w:hAnsi="Times New Roman" w:cs="Times New Roman"/>
          <w:kern w:val="0"/>
          <w14:ligatures w14:val="none"/>
        </w:rPr>
        <w:t>Pneumonia: 902 cases</w:t>
      </w:r>
    </w:p>
    <w:p w14:paraId="3D5A9FE4" w14:textId="77777777" w:rsidR="00C65689" w:rsidRPr="00BB7CF7" w:rsidRDefault="00C65689" w:rsidP="00C6568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B7CF7">
        <w:rPr>
          <w:rFonts w:ascii="Times New Roman" w:eastAsia="Times New Roman" w:hAnsi="Times New Roman" w:cs="Times New Roman"/>
          <w:kern w:val="0"/>
          <w14:ligatures w14:val="none"/>
        </w:rPr>
        <w:t>Normal: 3,101 cases</w:t>
      </w:r>
    </w:p>
    <w:p w14:paraId="58B4C56B" w14:textId="77777777" w:rsidR="0026755A" w:rsidRPr="002A44F3" w:rsidRDefault="0026755A" w:rsidP="00C65689">
      <w:pPr>
        <w:rPr>
          <w:rFonts w:ascii="Times New Roman" w:hAnsi="Times New Roman" w:cs="Times New Roman"/>
        </w:rPr>
      </w:pPr>
    </w:p>
    <w:p w14:paraId="2A0680AD" w14:textId="3A46294E" w:rsidR="00C65689" w:rsidRPr="002A44F3" w:rsidRDefault="00491947" w:rsidP="00C65689">
      <w:pPr>
        <w:pStyle w:val="Heading2"/>
        <w:rPr>
          <w:rFonts w:ascii="Times New Roman" w:hAnsi="Times New Roman" w:cs="Times New Roman"/>
        </w:rPr>
      </w:pPr>
      <w:r>
        <w:rPr>
          <w:rFonts w:ascii="Times New Roman" w:hAnsi="Times New Roman" w:cs="Times New Roman"/>
        </w:rPr>
        <w:t>3</w:t>
      </w:r>
      <w:r w:rsidR="00C65689" w:rsidRPr="002A44F3">
        <w:rPr>
          <w:rFonts w:ascii="Times New Roman" w:hAnsi="Times New Roman" w:cs="Times New Roman"/>
        </w:rPr>
        <w:t>.6 Explainability Techniques</w:t>
      </w:r>
    </w:p>
    <w:p w14:paraId="5683286A" w14:textId="77777777" w:rsidR="00C65689" w:rsidRPr="002A44F3" w:rsidRDefault="00C65689" w:rsidP="00C65689">
      <w:pPr>
        <w:rPr>
          <w:rFonts w:ascii="Times New Roman" w:hAnsi="Times New Roman" w:cs="Times New Roman"/>
        </w:rPr>
      </w:pPr>
      <w:r w:rsidRPr="002A44F3">
        <w:rPr>
          <w:rFonts w:ascii="Times New Roman" w:hAnsi="Times New Roman" w:cs="Times New Roman"/>
        </w:rPr>
        <w:t>The central contribution of this analysis lies in the implementation and comparative evaluation of three leading XAI methods</w:t>
      </w:r>
      <w:r w:rsidR="0026755A">
        <w:rPr>
          <w:rFonts w:ascii="Times New Roman" w:hAnsi="Times New Roman" w:cs="Times New Roman"/>
        </w:rPr>
        <w:t xml:space="preserve">: </w:t>
      </w:r>
      <w:r w:rsidRPr="002A44F3">
        <w:rPr>
          <w:rFonts w:ascii="Times New Roman" w:hAnsi="Times New Roman" w:cs="Times New Roman"/>
        </w:rPr>
        <w:t xml:space="preserve">Gradient-weighted Class Activation Mapping (Grad‑CAM), Local Interpretable Model‑agnostic Explanations (LIME), and </w:t>
      </w:r>
      <w:proofErr w:type="spellStart"/>
      <w:r w:rsidRPr="002A44F3">
        <w:rPr>
          <w:rFonts w:ascii="Times New Roman" w:hAnsi="Times New Roman" w:cs="Times New Roman"/>
        </w:rPr>
        <w:t>SHapley</w:t>
      </w:r>
      <w:proofErr w:type="spellEnd"/>
      <w:r w:rsidRPr="002A44F3">
        <w:rPr>
          <w:rFonts w:ascii="Times New Roman" w:hAnsi="Times New Roman" w:cs="Times New Roman"/>
        </w:rPr>
        <w:t> Additive </w:t>
      </w:r>
      <w:proofErr w:type="spellStart"/>
      <w:r w:rsidRPr="002A44F3">
        <w:rPr>
          <w:rFonts w:ascii="Times New Roman" w:hAnsi="Times New Roman" w:cs="Times New Roman"/>
        </w:rPr>
        <w:t>exPlanations</w:t>
      </w:r>
      <w:proofErr w:type="spellEnd"/>
      <w:r w:rsidRPr="002A44F3">
        <w:rPr>
          <w:rFonts w:ascii="Times New Roman" w:hAnsi="Times New Roman" w:cs="Times New Roman"/>
        </w:rPr>
        <w:t> (SHAP). Each technique provides a unique interpretive perspective on the CNN’s internal reasoning, collectively illuminating the decision-making pipeline in pneumonia classification.</w:t>
      </w:r>
    </w:p>
    <w:p w14:paraId="00B253DC" w14:textId="77777777" w:rsidR="00C65689" w:rsidRPr="002A44F3" w:rsidRDefault="00C65689" w:rsidP="00C65689">
      <w:pPr>
        <w:rPr>
          <w:rFonts w:ascii="Times New Roman" w:hAnsi="Times New Roman" w:cs="Times New Roman"/>
        </w:rPr>
      </w:pPr>
      <w:r w:rsidRPr="002A44F3">
        <w:rPr>
          <w:rFonts w:ascii="Times New Roman" w:hAnsi="Times New Roman" w:cs="Times New Roman"/>
        </w:rPr>
        <w:t>Grad‑CAM </w:t>
      </w:r>
      <w:r w:rsidR="0026755A">
        <w:rPr>
          <w:rFonts w:ascii="Times New Roman" w:hAnsi="Times New Roman" w:cs="Times New Roman"/>
        </w:rPr>
        <w:t>[8]</w:t>
      </w:r>
      <w:r w:rsidRPr="002A44F3">
        <w:rPr>
          <w:rFonts w:ascii="Times New Roman" w:hAnsi="Times New Roman" w:cs="Times New Roman"/>
        </w:rPr>
        <w:t xml:space="preserve"> uses the gradients of target class scores flowing into the final convolutional layer to produce class‑discriminative localization maps. These heatmaps highlight regions most influential to the model’s prediction, allowing clinicians to visually inspect whether the network focuses on anatomically relevant features such as </w:t>
      </w:r>
      <w:r w:rsidR="00F6247D">
        <w:rPr>
          <w:rFonts w:ascii="Times New Roman" w:hAnsi="Times New Roman" w:cs="Times New Roman"/>
        </w:rPr>
        <w:t>certain areas</w:t>
      </w:r>
      <w:r w:rsidRPr="002A44F3">
        <w:rPr>
          <w:rFonts w:ascii="Times New Roman" w:hAnsi="Times New Roman" w:cs="Times New Roman"/>
        </w:rPr>
        <w:t xml:space="preserve"> in the lungs. The implementation employed backward hooks on the final convolutional layer and used the weighted average of </w:t>
      </w:r>
      <w:r w:rsidRPr="002A44F3">
        <w:rPr>
          <w:rFonts w:ascii="Times New Roman" w:hAnsi="Times New Roman" w:cs="Times New Roman"/>
        </w:rPr>
        <w:lastRenderedPageBreak/>
        <w:t>gradients to construct the activation map. Normalization to [0, 1] was applied to facilitate overlay visualization on grayscale radiographs.</w:t>
      </w:r>
    </w:p>
    <w:p w14:paraId="5447E13C" w14:textId="77777777" w:rsidR="00C65689" w:rsidRPr="002A44F3" w:rsidRDefault="00C65689" w:rsidP="00C65689">
      <w:pPr>
        <w:rPr>
          <w:rFonts w:ascii="Times New Roman" w:hAnsi="Times New Roman" w:cs="Times New Roman"/>
        </w:rPr>
      </w:pPr>
      <w:r w:rsidRPr="002A44F3">
        <w:rPr>
          <w:rFonts w:ascii="Times New Roman" w:hAnsi="Times New Roman" w:cs="Times New Roman"/>
        </w:rPr>
        <w:t>LIME </w:t>
      </w:r>
      <w:r w:rsidR="00F6247D">
        <w:rPr>
          <w:rFonts w:ascii="Times New Roman" w:hAnsi="Times New Roman" w:cs="Times New Roman"/>
        </w:rPr>
        <w:t>[9]</w:t>
      </w:r>
      <w:r w:rsidRPr="002A44F3">
        <w:rPr>
          <w:rFonts w:ascii="Times New Roman" w:hAnsi="Times New Roman" w:cs="Times New Roman"/>
        </w:rPr>
        <w:t xml:space="preserve"> interprets model predictions by training a local surrogate model around each instance through perturbations of the input image. For image data, regions are segmented into </w:t>
      </w:r>
      <w:proofErr w:type="spellStart"/>
      <w:r w:rsidRPr="002A44F3">
        <w:rPr>
          <w:rFonts w:ascii="Times New Roman" w:hAnsi="Times New Roman" w:cs="Times New Roman"/>
        </w:rPr>
        <w:t>superpixels</w:t>
      </w:r>
      <w:proofErr w:type="spellEnd"/>
      <w:r w:rsidRPr="002A44F3">
        <w:rPr>
          <w:rFonts w:ascii="Times New Roman" w:hAnsi="Times New Roman" w:cs="Times New Roman"/>
        </w:rPr>
        <w:t xml:space="preserve"> using the </w:t>
      </w:r>
      <w:proofErr w:type="spellStart"/>
      <w:r w:rsidRPr="002A44F3">
        <w:rPr>
          <w:rFonts w:ascii="Times New Roman" w:hAnsi="Times New Roman" w:cs="Times New Roman"/>
        </w:rPr>
        <w:t>Quickshift</w:t>
      </w:r>
      <w:proofErr w:type="spellEnd"/>
      <w:r w:rsidRPr="002A44F3">
        <w:rPr>
          <w:rFonts w:ascii="Times New Roman" w:hAnsi="Times New Roman" w:cs="Times New Roman"/>
        </w:rPr>
        <w:t xml:space="preserve"> algorithm, and randomized masking is applied to generate perturbed samples. The surrogate linear model is then fitted to approximate the CNN’s behavior locally. This produces interpretable masks indicating which </w:t>
      </w:r>
      <w:proofErr w:type="spellStart"/>
      <w:r w:rsidRPr="002A44F3">
        <w:rPr>
          <w:rFonts w:ascii="Times New Roman" w:hAnsi="Times New Roman" w:cs="Times New Roman"/>
        </w:rPr>
        <w:t>superpixels</w:t>
      </w:r>
      <w:proofErr w:type="spellEnd"/>
      <w:r w:rsidRPr="002A44F3">
        <w:rPr>
          <w:rFonts w:ascii="Times New Roman" w:hAnsi="Times New Roman" w:cs="Times New Roman"/>
        </w:rPr>
        <w:t xml:space="preserve"> most strongly contribute to a given prediction. The study used </w:t>
      </w:r>
      <w:r w:rsidR="00F6247D">
        <w:rPr>
          <w:rFonts w:ascii="Times New Roman" w:hAnsi="Times New Roman" w:cs="Times New Roman"/>
        </w:rPr>
        <w:t>5</w:t>
      </w:r>
      <w:r w:rsidRPr="002A44F3">
        <w:rPr>
          <w:rFonts w:ascii="Times New Roman" w:hAnsi="Times New Roman" w:cs="Times New Roman"/>
        </w:rPr>
        <w:t>00 samples per image, a kernel size of </w:t>
      </w:r>
      <w:r w:rsidR="00F6247D">
        <w:rPr>
          <w:rFonts w:ascii="Times New Roman" w:hAnsi="Times New Roman" w:cs="Times New Roman"/>
        </w:rPr>
        <w:t>4</w:t>
      </w:r>
      <w:r w:rsidRPr="002A44F3">
        <w:rPr>
          <w:rFonts w:ascii="Times New Roman" w:hAnsi="Times New Roman" w:cs="Times New Roman"/>
        </w:rPr>
        <w:t xml:space="preserve">, and </w:t>
      </w:r>
      <w:proofErr w:type="spellStart"/>
      <w:r w:rsidRPr="002A44F3">
        <w:rPr>
          <w:rFonts w:ascii="Times New Roman" w:hAnsi="Times New Roman" w:cs="Times New Roman"/>
        </w:rPr>
        <w:t>max_dist</w:t>
      </w:r>
      <w:proofErr w:type="spellEnd"/>
      <w:r w:rsidRPr="002A44F3">
        <w:rPr>
          <w:rFonts w:ascii="Times New Roman" w:hAnsi="Times New Roman" w:cs="Times New Roman"/>
        </w:rPr>
        <w:t> = </w:t>
      </w:r>
      <w:r w:rsidR="00F6247D">
        <w:rPr>
          <w:rFonts w:ascii="Times New Roman" w:hAnsi="Times New Roman" w:cs="Times New Roman"/>
        </w:rPr>
        <w:t>10</w:t>
      </w:r>
      <w:r w:rsidRPr="002A44F3">
        <w:rPr>
          <w:rFonts w:ascii="Times New Roman" w:hAnsi="Times New Roman" w:cs="Times New Roman"/>
        </w:rPr>
        <w:t xml:space="preserve"> for segmentation granularity</w:t>
      </w:r>
      <w:r w:rsidR="00F6247D">
        <w:rPr>
          <w:rFonts w:ascii="Times New Roman" w:hAnsi="Times New Roman" w:cs="Times New Roman"/>
        </w:rPr>
        <w:t>.</w:t>
      </w:r>
    </w:p>
    <w:p w14:paraId="64988B1F" w14:textId="77777777" w:rsidR="00C65689" w:rsidRPr="002A44F3" w:rsidRDefault="00C65689" w:rsidP="00C65689">
      <w:pPr>
        <w:rPr>
          <w:rFonts w:ascii="Times New Roman" w:hAnsi="Times New Roman" w:cs="Times New Roman"/>
        </w:rPr>
      </w:pPr>
      <w:r w:rsidRPr="002A44F3">
        <w:rPr>
          <w:rFonts w:ascii="Times New Roman" w:hAnsi="Times New Roman" w:cs="Times New Roman"/>
        </w:rPr>
        <w:t>SHAP </w:t>
      </w:r>
      <w:r w:rsidR="00F6247D">
        <w:rPr>
          <w:rFonts w:ascii="Times New Roman" w:hAnsi="Times New Roman" w:cs="Times New Roman"/>
        </w:rPr>
        <w:t>[10]</w:t>
      </w:r>
      <w:r w:rsidRPr="002A44F3">
        <w:rPr>
          <w:rFonts w:ascii="Times New Roman" w:hAnsi="Times New Roman" w:cs="Times New Roman"/>
        </w:rPr>
        <w:t xml:space="preserve"> extends cooperative game theory to the domain of model interpretation by assigning each feature a contribution value</w:t>
      </w:r>
      <w:r w:rsidR="00F6247D">
        <w:rPr>
          <w:rFonts w:ascii="Times New Roman" w:hAnsi="Times New Roman" w:cs="Times New Roman"/>
        </w:rPr>
        <w:t xml:space="preserve">, </w:t>
      </w:r>
      <w:r w:rsidRPr="002A44F3">
        <w:rPr>
          <w:rFonts w:ascii="Times New Roman" w:hAnsi="Times New Roman" w:cs="Times New Roman"/>
        </w:rPr>
        <w:t>known as a Shapley value</w:t>
      </w:r>
      <w:r w:rsidR="00F6247D">
        <w:rPr>
          <w:rFonts w:ascii="Times New Roman" w:hAnsi="Times New Roman" w:cs="Times New Roman"/>
        </w:rPr>
        <w:t xml:space="preserve">, </w:t>
      </w:r>
      <w:r w:rsidRPr="002A44F3">
        <w:rPr>
          <w:rFonts w:ascii="Times New Roman" w:hAnsi="Times New Roman" w:cs="Times New Roman"/>
        </w:rPr>
        <w:t xml:space="preserve">representing its marginal impact on the model output. The </w:t>
      </w:r>
      <w:proofErr w:type="spellStart"/>
      <w:r w:rsidRPr="002A44F3">
        <w:rPr>
          <w:rFonts w:ascii="Times New Roman" w:hAnsi="Times New Roman" w:cs="Times New Roman"/>
        </w:rPr>
        <w:t>GradientExplainer</w:t>
      </w:r>
      <w:proofErr w:type="spellEnd"/>
      <w:r w:rsidRPr="002A44F3">
        <w:rPr>
          <w:rFonts w:ascii="Times New Roman" w:hAnsi="Times New Roman" w:cs="Times New Roman"/>
        </w:rPr>
        <w:t xml:space="preserve"> variant was applied to the </w:t>
      </w:r>
      <w:proofErr w:type="gramStart"/>
      <w:r w:rsidRPr="002A44F3">
        <w:rPr>
          <w:rFonts w:ascii="Times New Roman" w:hAnsi="Times New Roman" w:cs="Times New Roman"/>
        </w:rPr>
        <w:t xml:space="preserve">CNN, </w:t>
      </w:r>
      <w:r w:rsidR="00F6247D">
        <w:rPr>
          <w:rFonts w:ascii="Times New Roman" w:hAnsi="Times New Roman" w:cs="Times New Roman"/>
        </w:rPr>
        <w:t>and</w:t>
      </w:r>
      <w:proofErr w:type="gramEnd"/>
      <w:r w:rsidR="00F6247D">
        <w:rPr>
          <w:rFonts w:ascii="Times New Roman" w:hAnsi="Times New Roman" w:cs="Times New Roman"/>
        </w:rPr>
        <w:t xml:space="preserve"> uses color denominations for the binary outcome (red for pneumonia, blue for normal)</w:t>
      </w:r>
      <w:r w:rsidRPr="002A44F3">
        <w:rPr>
          <w:rFonts w:ascii="Times New Roman" w:hAnsi="Times New Roman" w:cs="Times New Roman"/>
        </w:rPr>
        <w:t>. This approach quantifies both positive and negative evidence for pneumonia classification and complements Grad‑CAM and LIME by offering feature‑level attributions grounded in rigorous mathematical theory.</w:t>
      </w:r>
    </w:p>
    <w:p w14:paraId="4B1DFEC6" w14:textId="77777777" w:rsidR="00C65689" w:rsidRDefault="00C65689" w:rsidP="00C65689">
      <w:pPr>
        <w:rPr>
          <w:rFonts w:ascii="Times New Roman" w:hAnsi="Times New Roman" w:cs="Times New Roman"/>
        </w:rPr>
      </w:pPr>
      <w:r w:rsidRPr="002A44F3">
        <w:rPr>
          <w:rFonts w:ascii="Times New Roman" w:hAnsi="Times New Roman" w:cs="Times New Roman"/>
        </w:rPr>
        <w:t>Together, these three techniques provide a multi‑angle interpretability framework: Grad‑CAM emphasizes spatial attention, LIME elucidates local decision logic, and SHAP quantifies pixel‑level contributions. Visual overlays generated through Matplotlib enabled side‑by‑side comparisons, allowing clinicians and data scientists to cross‑validate model focus with domain knowledge.</w:t>
      </w:r>
    </w:p>
    <w:p w14:paraId="61C9DE04" w14:textId="77777777" w:rsidR="00491947" w:rsidRPr="002A44F3" w:rsidRDefault="00491947" w:rsidP="00C65689">
      <w:pPr>
        <w:rPr>
          <w:rFonts w:ascii="Times New Roman" w:hAnsi="Times New Roman" w:cs="Times New Roman"/>
        </w:rPr>
      </w:pPr>
    </w:p>
    <w:p w14:paraId="58C3DBF4" w14:textId="77793ED6" w:rsidR="00D03C2D" w:rsidRPr="002A44F3" w:rsidRDefault="00491947" w:rsidP="00D03C2D">
      <w:pPr>
        <w:pStyle w:val="Heading2"/>
        <w:rPr>
          <w:rFonts w:ascii="Times New Roman" w:hAnsi="Times New Roman" w:cs="Times New Roman"/>
        </w:rPr>
      </w:pPr>
      <w:r>
        <w:rPr>
          <w:rFonts w:ascii="Times New Roman" w:hAnsi="Times New Roman" w:cs="Times New Roman"/>
        </w:rPr>
        <w:t>3</w:t>
      </w:r>
      <w:r w:rsidR="00D03C2D" w:rsidRPr="002A44F3">
        <w:rPr>
          <w:rFonts w:ascii="Times New Roman" w:hAnsi="Times New Roman" w:cs="Times New Roman"/>
        </w:rPr>
        <w:t>.</w:t>
      </w:r>
      <w:r w:rsidR="007462FC">
        <w:rPr>
          <w:rFonts w:ascii="Times New Roman" w:hAnsi="Times New Roman" w:cs="Times New Roman"/>
        </w:rPr>
        <w:t>7</w:t>
      </w:r>
      <w:r w:rsidR="00D03C2D" w:rsidRPr="002A44F3">
        <w:rPr>
          <w:rFonts w:ascii="Times New Roman" w:hAnsi="Times New Roman" w:cs="Times New Roman"/>
        </w:rPr>
        <w:t xml:space="preserve"> Summary of the Pipeline</w:t>
      </w:r>
    </w:p>
    <w:p w14:paraId="6CD9FA4D" w14:textId="77777777" w:rsidR="00D03C2D" w:rsidRDefault="00D03C2D" w:rsidP="00D03C2D">
      <w:pPr>
        <w:rPr>
          <w:rFonts w:ascii="Times New Roman" w:hAnsi="Times New Roman" w:cs="Times New Roman"/>
        </w:rPr>
      </w:pPr>
      <w:r w:rsidRPr="002A44F3">
        <w:rPr>
          <w:rFonts w:ascii="Times New Roman" w:hAnsi="Times New Roman" w:cs="Times New Roman"/>
        </w:rPr>
        <w:t xml:space="preserve">In summary, the </w:t>
      </w:r>
      <w:proofErr w:type="spellStart"/>
      <w:r>
        <w:rPr>
          <w:rFonts w:ascii="Times New Roman" w:hAnsi="Times New Roman" w:cs="Times New Roman"/>
        </w:rPr>
        <w:t>medxai</w:t>
      </w:r>
      <w:proofErr w:type="spellEnd"/>
      <w:r w:rsidRPr="002A44F3">
        <w:rPr>
          <w:rFonts w:ascii="Times New Roman" w:hAnsi="Times New Roman" w:cs="Times New Roman"/>
        </w:rPr>
        <w:t xml:space="preserve"> experimental pipeline was designed as an end‑to‑end, modular, and interpretable system. The process begins with dataset ingestion and preprocessing, followed by CNN training and evaluation, and culminates in the generation of visual and quantitative explainability outputs. Each XAI method enriches understanding of model behavior from a different interpretive dimension</w:t>
      </w:r>
      <w:r>
        <w:rPr>
          <w:rFonts w:ascii="Times New Roman" w:hAnsi="Times New Roman" w:cs="Times New Roman"/>
        </w:rPr>
        <w:t xml:space="preserve">, </w:t>
      </w:r>
      <w:r w:rsidRPr="002A44F3">
        <w:rPr>
          <w:rFonts w:ascii="Times New Roman" w:hAnsi="Times New Roman" w:cs="Times New Roman"/>
        </w:rPr>
        <w:t>spatial, local, and theoretical</w:t>
      </w:r>
      <w:r>
        <w:rPr>
          <w:rFonts w:ascii="Times New Roman" w:hAnsi="Times New Roman" w:cs="Times New Roman"/>
        </w:rPr>
        <w:t xml:space="preserve">, </w:t>
      </w:r>
      <w:r w:rsidRPr="002A44F3">
        <w:rPr>
          <w:rFonts w:ascii="Times New Roman" w:hAnsi="Times New Roman" w:cs="Times New Roman"/>
        </w:rPr>
        <w:t xml:space="preserve">thereby forming a comprehensive transparency framework. The reproducibility of this pipeline </w:t>
      </w:r>
      <w:r>
        <w:rPr>
          <w:rFonts w:ascii="Times New Roman" w:hAnsi="Times New Roman" w:cs="Times New Roman"/>
        </w:rPr>
        <w:t>creates</w:t>
      </w:r>
      <w:r w:rsidRPr="002A44F3">
        <w:rPr>
          <w:rFonts w:ascii="Times New Roman" w:hAnsi="Times New Roman" w:cs="Times New Roman"/>
        </w:rPr>
        <w:t xml:space="preserve"> </w:t>
      </w:r>
      <w:r>
        <w:rPr>
          <w:rFonts w:ascii="Times New Roman" w:hAnsi="Times New Roman" w:cs="Times New Roman"/>
        </w:rPr>
        <w:t>a</w:t>
      </w:r>
      <w:r w:rsidRPr="002A44F3">
        <w:rPr>
          <w:rFonts w:ascii="Times New Roman" w:hAnsi="Times New Roman" w:cs="Times New Roman"/>
        </w:rPr>
        <w:t xml:space="preserve"> potential </w:t>
      </w:r>
      <w:r>
        <w:rPr>
          <w:rFonts w:ascii="Times New Roman" w:hAnsi="Times New Roman" w:cs="Times New Roman"/>
        </w:rPr>
        <w:t xml:space="preserve">for its </w:t>
      </w:r>
      <w:r w:rsidRPr="002A44F3">
        <w:rPr>
          <w:rFonts w:ascii="Times New Roman" w:hAnsi="Times New Roman" w:cs="Times New Roman"/>
        </w:rPr>
        <w:t>utility as a</w:t>
      </w:r>
      <w:r>
        <w:rPr>
          <w:rFonts w:ascii="Times New Roman" w:hAnsi="Times New Roman" w:cs="Times New Roman"/>
        </w:rPr>
        <w:t>n</w:t>
      </w:r>
      <w:r w:rsidRPr="002A44F3">
        <w:rPr>
          <w:rFonts w:ascii="Times New Roman" w:hAnsi="Times New Roman" w:cs="Times New Roman"/>
        </w:rPr>
        <w:t xml:space="preserve"> </w:t>
      </w:r>
      <w:r>
        <w:rPr>
          <w:rFonts w:ascii="Times New Roman" w:hAnsi="Times New Roman" w:cs="Times New Roman"/>
        </w:rPr>
        <w:t>educational</w:t>
      </w:r>
      <w:r w:rsidRPr="002A44F3">
        <w:rPr>
          <w:rFonts w:ascii="Times New Roman" w:hAnsi="Times New Roman" w:cs="Times New Roman"/>
        </w:rPr>
        <w:t xml:space="preserve"> and research tool for evaluating interpretability across diverse medical imaging applications.</w:t>
      </w:r>
    </w:p>
    <w:bookmarkEnd w:id="0"/>
    <w:p w14:paraId="016453F0" w14:textId="77777777" w:rsidR="00902EAE" w:rsidRDefault="00902EAE" w:rsidP="00D03C2D">
      <w:pPr>
        <w:rPr>
          <w:rFonts w:ascii="Times New Roman" w:hAnsi="Times New Roman" w:cs="Times New Roman"/>
        </w:rPr>
      </w:pPr>
    </w:p>
    <w:p w14:paraId="00F4CA53" w14:textId="77777777" w:rsidR="00902EAE" w:rsidRDefault="00902EAE" w:rsidP="00D03C2D">
      <w:pPr>
        <w:rPr>
          <w:rFonts w:ascii="Times New Roman" w:hAnsi="Times New Roman" w:cs="Times New Roman"/>
        </w:rPr>
      </w:pPr>
    </w:p>
    <w:p w14:paraId="4A02851B" w14:textId="77777777" w:rsidR="00902EAE" w:rsidRDefault="00902EAE" w:rsidP="00D03C2D">
      <w:pPr>
        <w:rPr>
          <w:rFonts w:ascii="Times New Roman" w:hAnsi="Times New Roman" w:cs="Times New Roman"/>
        </w:rPr>
      </w:pPr>
    </w:p>
    <w:p w14:paraId="5DB92F90" w14:textId="77777777" w:rsidR="00902EAE" w:rsidRPr="002A44F3" w:rsidRDefault="00902EAE" w:rsidP="00D03C2D">
      <w:pPr>
        <w:rPr>
          <w:rFonts w:ascii="Times New Roman" w:hAnsi="Times New Roman" w:cs="Times New Roman"/>
        </w:rPr>
      </w:pPr>
    </w:p>
    <w:p w14:paraId="2462953C" w14:textId="3ABF3F6B" w:rsidR="007C31B8" w:rsidRPr="002A44F3" w:rsidRDefault="00844840" w:rsidP="007C31B8">
      <w:pPr>
        <w:pStyle w:val="Heading1"/>
        <w:rPr>
          <w:rFonts w:ascii="Times New Roman" w:hAnsi="Times New Roman" w:cs="Times New Roman"/>
        </w:rPr>
      </w:pPr>
      <w:r>
        <w:rPr>
          <w:rFonts w:ascii="Times New Roman" w:hAnsi="Times New Roman" w:cs="Times New Roman"/>
        </w:rPr>
        <w:lastRenderedPageBreak/>
        <w:t>4</w:t>
      </w:r>
      <w:r w:rsidR="007C31B8" w:rsidRPr="002A44F3">
        <w:rPr>
          <w:rFonts w:ascii="Times New Roman" w:hAnsi="Times New Roman" w:cs="Times New Roman"/>
        </w:rPr>
        <w:t>. Results</w:t>
      </w:r>
    </w:p>
    <w:p w14:paraId="7503E42D" w14:textId="119B6042" w:rsidR="007C31B8" w:rsidRPr="002A44F3" w:rsidRDefault="00844840" w:rsidP="007C31B8">
      <w:pPr>
        <w:pStyle w:val="Heading2"/>
        <w:rPr>
          <w:rFonts w:ascii="Times New Roman" w:hAnsi="Times New Roman" w:cs="Times New Roman"/>
        </w:rPr>
      </w:pPr>
      <w:r>
        <w:rPr>
          <w:rFonts w:ascii="Times New Roman" w:hAnsi="Times New Roman" w:cs="Times New Roman"/>
        </w:rPr>
        <w:t>4</w:t>
      </w:r>
      <w:r w:rsidR="007C31B8" w:rsidRPr="002A44F3">
        <w:rPr>
          <w:rFonts w:ascii="Times New Roman" w:hAnsi="Times New Roman" w:cs="Times New Roman"/>
        </w:rPr>
        <w:t>.1 Model Performance Overview</w:t>
      </w:r>
    </w:p>
    <w:p w14:paraId="31559A32" w14:textId="77777777" w:rsidR="00836939" w:rsidRDefault="00836939" w:rsidP="007C31B8">
      <w:pPr>
        <w:rPr>
          <w:rFonts w:ascii="Times New Roman" w:hAnsi="Times New Roman" w:cs="Times New Roman"/>
        </w:rPr>
      </w:pPr>
    </w:p>
    <w:p w14:paraId="3C092FC7" w14:textId="77777777" w:rsidR="00836939" w:rsidRDefault="00836939" w:rsidP="007C31B8">
      <w:pPr>
        <w:rPr>
          <w:rFonts w:ascii="Times New Roman" w:hAnsi="Times New Roman" w:cs="Times New Roman"/>
        </w:rPr>
      </w:pPr>
      <w:r w:rsidRPr="00836939">
        <w:rPr>
          <w:rFonts w:ascii="Times New Roman" w:hAnsi="Times New Roman" w:cs="Times New Roman"/>
          <w:noProof/>
        </w:rPr>
        <w:drawing>
          <wp:inline distT="0" distB="0" distL="0" distR="0" wp14:anchorId="29BCFDD0" wp14:editId="5261EC4D">
            <wp:extent cx="5943600" cy="2044065"/>
            <wp:effectExtent l="19050" t="19050" r="19050" b="13335"/>
            <wp:docPr id="385463145" name="Picture 1"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63145" name="Picture 1" descr="A x-ray of a person's chest&#10;&#10;AI-generated content may be incorrect."/>
                    <pic:cNvPicPr/>
                  </pic:nvPicPr>
                  <pic:blipFill>
                    <a:blip r:embed="rId8"/>
                    <a:stretch>
                      <a:fillRect/>
                    </a:stretch>
                  </pic:blipFill>
                  <pic:spPr>
                    <a:xfrm>
                      <a:off x="0" y="0"/>
                      <a:ext cx="5943600" cy="2044065"/>
                    </a:xfrm>
                    <a:prstGeom prst="rect">
                      <a:avLst/>
                    </a:prstGeom>
                    <a:ln>
                      <a:solidFill>
                        <a:schemeClr val="accent1"/>
                      </a:solidFill>
                    </a:ln>
                  </pic:spPr>
                </pic:pic>
              </a:graphicData>
            </a:graphic>
          </wp:inline>
        </w:drawing>
      </w:r>
    </w:p>
    <w:p w14:paraId="477AC74D" w14:textId="77777777" w:rsidR="00836939" w:rsidRDefault="004E58ED" w:rsidP="007C31B8">
      <w:pPr>
        <w:rPr>
          <w:rFonts w:ascii="Times New Roman" w:hAnsi="Times New Roman" w:cs="Times New Roman"/>
        </w:rPr>
      </w:pPr>
      <w:r w:rsidRPr="00902EAE">
        <w:rPr>
          <w:rFonts w:ascii="Times New Roman" w:hAnsi="Times New Roman" w:cs="Times New Roman"/>
          <w:sz w:val="20"/>
          <w:szCs w:val="20"/>
        </w:rPr>
        <w:t>Figure 1.1</w:t>
      </w:r>
      <w:r>
        <w:rPr>
          <w:rFonts w:ascii="Times New Roman" w:hAnsi="Times New Roman" w:cs="Times New Roman"/>
        </w:rPr>
        <w:t xml:space="preserve">. </w:t>
      </w:r>
      <w:r w:rsidRPr="004E58ED">
        <w:rPr>
          <w:rFonts w:ascii="Times New Roman" w:hAnsi="Times New Roman" w:cs="Times New Roman"/>
          <w:sz w:val="18"/>
          <w:szCs w:val="18"/>
        </w:rPr>
        <w:t>Sample of X-ray images from the RSNA Pneumonia Detection Challenge dataset</w:t>
      </w:r>
    </w:p>
    <w:p w14:paraId="4C3C9EED" w14:textId="77777777" w:rsidR="007C31B8" w:rsidRDefault="004E58ED" w:rsidP="007C31B8">
      <w:pPr>
        <w:rPr>
          <w:rFonts w:ascii="Times New Roman" w:hAnsi="Times New Roman" w:cs="Times New Roman"/>
        </w:rPr>
      </w:pPr>
      <w:r>
        <w:rPr>
          <w:rFonts w:ascii="Times New Roman" w:hAnsi="Times New Roman" w:cs="Times New Roman"/>
        </w:rPr>
        <w:t>As detailed in the previous sections, t</w:t>
      </w:r>
      <w:r w:rsidR="007C31B8" w:rsidRPr="002A44F3">
        <w:rPr>
          <w:rFonts w:ascii="Times New Roman" w:hAnsi="Times New Roman" w:cs="Times New Roman"/>
        </w:rPr>
        <w:t xml:space="preserve">he ResNet18 model </w:t>
      </w:r>
      <w:r>
        <w:rPr>
          <w:rFonts w:ascii="Times New Roman" w:hAnsi="Times New Roman" w:cs="Times New Roman"/>
        </w:rPr>
        <w:t xml:space="preserve">was </w:t>
      </w:r>
      <w:r w:rsidR="007C31B8" w:rsidRPr="002A44F3">
        <w:rPr>
          <w:rFonts w:ascii="Times New Roman" w:hAnsi="Times New Roman" w:cs="Times New Roman"/>
        </w:rPr>
        <w:t>trained</w:t>
      </w:r>
      <w:r>
        <w:rPr>
          <w:rFonts w:ascii="Times New Roman" w:hAnsi="Times New Roman" w:cs="Times New Roman"/>
        </w:rPr>
        <w:t xml:space="preserve"> on</w:t>
      </w:r>
      <w:r w:rsidR="007C31B8" w:rsidRPr="002A44F3">
        <w:rPr>
          <w:rFonts w:ascii="Times New Roman" w:hAnsi="Times New Roman" w:cs="Times New Roman"/>
        </w:rPr>
        <w:t xml:space="preserve"> </w:t>
      </w:r>
      <w:r>
        <w:rPr>
          <w:rFonts w:ascii="Times New Roman" w:hAnsi="Times New Roman" w:cs="Times New Roman"/>
        </w:rPr>
        <w:t xml:space="preserve">the dataset </w:t>
      </w:r>
      <w:r w:rsidR="007C31B8" w:rsidRPr="002A44F3">
        <w:rPr>
          <w:rFonts w:ascii="Times New Roman" w:hAnsi="Times New Roman" w:cs="Times New Roman"/>
        </w:rPr>
        <w:t xml:space="preserve">within the </w:t>
      </w:r>
      <w:proofErr w:type="spellStart"/>
      <w:r w:rsidR="007C31B8">
        <w:rPr>
          <w:rFonts w:ascii="Times New Roman" w:hAnsi="Times New Roman" w:cs="Times New Roman"/>
        </w:rPr>
        <w:t>medxai</w:t>
      </w:r>
      <w:proofErr w:type="spellEnd"/>
      <w:r w:rsidR="007C31B8" w:rsidRPr="002A44F3">
        <w:rPr>
          <w:rFonts w:ascii="Times New Roman" w:hAnsi="Times New Roman" w:cs="Times New Roman"/>
        </w:rPr>
        <w:t xml:space="preserve"> environment </w:t>
      </w:r>
      <w:r>
        <w:rPr>
          <w:rFonts w:ascii="Times New Roman" w:hAnsi="Times New Roman" w:cs="Times New Roman"/>
        </w:rPr>
        <w:t>and yielded the following training and validation results across 5 epochs (Figure 1.2)</w:t>
      </w:r>
      <w:r w:rsidR="007C31B8" w:rsidRPr="002A44F3">
        <w:rPr>
          <w:rFonts w:ascii="Times New Roman" w:hAnsi="Times New Roman" w:cs="Times New Roman"/>
        </w:rPr>
        <w:t xml:space="preserve">. </w:t>
      </w:r>
    </w:p>
    <w:p w14:paraId="4CA9CEA7" w14:textId="77777777" w:rsidR="00836939" w:rsidRDefault="00836939" w:rsidP="007C31B8">
      <w:pPr>
        <w:rPr>
          <w:rFonts w:ascii="Times New Roman" w:hAnsi="Times New Roman" w:cs="Times New Roman"/>
        </w:rPr>
      </w:pPr>
      <w:r w:rsidRPr="00836939">
        <w:rPr>
          <w:rFonts w:ascii="Times New Roman" w:hAnsi="Times New Roman" w:cs="Times New Roman"/>
          <w:noProof/>
        </w:rPr>
        <w:drawing>
          <wp:inline distT="0" distB="0" distL="0" distR="0" wp14:anchorId="11B33AB7" wp14:editId="23E031CF">
            <wp:extent cx="2879425" cy="3768289"/>
            <wp:effectExtent l="19050" t="19050" r="16510" b="22860"/>
            <wp:docPr id="1534456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56378" name="Picture 1" descr="A screenshot of a computer&#10;&#10;AI-generated content may be incorrect."/>
                    <pic:cNvPicPr/>
                  </pic:nvPicPr>
                  <pic:blipFill>
                    <a:blip r:embed="rId9"/>
                    <a:stretch>
                      <a:fillRect/>
                    </a:stretch>
                  </pic:blipFill>
                  <pic:spPr>
                    <a:xfrm>
                      <a:off x="0" y="0"/>
                      <a:ext cx="2896683" cy="3790874"/>
                    </a:xfrm>
                    <a:prstGeom prst="rect">
                      <a:avLst/>
                    </a:prstGeom>
                    <a:ln>
                      <a:solidFill>
                        <a:schemeClr val="accent1"/>
                      </a:solidFill>
                    </a:ln>
                  </pic:spPr>
                </pic:pic>
              </a:graphicData>
            </a:graphic>
          </wp:inline>
        </w:drawing>
      </w:r>
      <w:r w:rsidR="00902EAE">
        <w:rPr>
          <w:rFonts w:ascii="Times New Roman" w:hAnsi="Times New Roman" w:cs="Times New Roman"/>
        </w:rPr>
        <w:t xml:space="preserve"> </w:t>
      </w:r>
      <w:r w:rsidR="00902EAE" w:rsidRPr="00902EAE">
        <w:rPr>
          <w:rFonts w:ascii="Times New Roman" w:hAnsi="Times New Roman" w:cs="Times New Roman"/>
          <w:sz w:val="20"/>
          <w:szCs w:val="20"/>
        </w:rPr>
        <w:t>Figure 1.2</w:t>
      </w:r>
    </w:p>
    <w:p w14:paraId="2969AD5E" w14:textId="77777777" w:rsidR="004E58ED" w:rsidRPr="00BB6A7E" w:rsidRDefault="004E58ED" w:rsidP="00BB6A7E">
      <w:pPr>
        <w:rPr>
          <w:rFonts w:ascii="Times New Roman" w:hAnsi="Times New Roman" w:cs="Times New Roman"/>
        </w:rPr>
      </w:pPr>
      <w:r w:rsidRPr="004E58ED">
        <w:rPr>
          <w:rFonts w:ascii="Times New Roman" w:hAnsi="Times New Roman" w:cs="Times New Roman"/>
        </w:rPr>
        <w:lastRenderedPageBreak/>
        <w:t>The best model was chosen and saved by using the AUC metric and its highest result as the determining factor.</w:t>
      </w:r>
      <w:r>
        <w:rPr>
          <w:rFonts w:ascii="Times New Roman" w:hAnsi="Times New Roman" w:cs="Times New Roman"/>
        </w:rPr>
        <w:t xml:space="preserve"> </w:t>
      </w:r>
      <w:r w:rsidR="0031321A">
        <w:rPr>
          <w:rFonts w:ascii="Times New Roman" w:hAnsi="Times New Roman" w:cs="Times New Roman"/>
        </w:rPr>
        <w:t xml:space="preserve">The AUC was chosen </w:t>
      </w:r>
      <w:proofErr w:type="gramStart"/>
      <w:r w:rsidR="0031321A">
        <w:rPr>
          <w:rFonts w:ascii="Times New Roman" w:hAnsi="Times New Roman" w:cs="Times New Roman"/>
        </w:rPr>
        <w:t>in order to</w:t>
      </w:r>
      <w:proofErr w:type="gramEnd"/>
      <w:r w:rsidR="0031321A">
        <w:rPr>
          <w:rFonts w:ascii="Times New Roman" w:hAnsi="Times New Roman" w:cs="Times New Roman"/>
        </w:rPr>
        <w:t xml:space="preserve"> determine the model’s discriminatory ability between the two possible outcomes (Normal or Pneumonia). </w:t>
      </w:r>
      <w:r>
        <w:rPr>
          <w:rFonts w:ascii="Times New Roman" w:hAnsi="Times New Roman" w:cs="Times New Roman"/>
        </w:rPr>
        <w:t>The subsequent step was to test the best model on the unseen data to measure its generalization efficacy by utilizing accuracy, precision, recall, F1-score, and AUC</w:t>
      </w:r>
      <w:r w:rsidR="00BB6A7E">
        <w:rPr>
          <w:rFonts w:ascii="Times New Roman" w:hAnsi="Times New Roman" w:cs="Times New Roman"/>
        </w:rPr>
        <w:t>, followed by the classification report</w:t>
      </w:r>
      <w:r w:rsidR="00902EAE">
        <w:rPr>
          <w:rFonts w:ascii="Times New Roman" w:hAnsi="Times New Roman" w:cs="Times New Roman"/>
        </w:rPr>
        <w:t xml:space="preserve"> (Figure 1.2)</w:t>
      </w:r>
      <w:r w:rsidR="00BB6A7E">
        <w:rPr>
          <w:rFonts w:ascii="Times New Roman" w:hAnsi="Times New Roman" w:cs="Times New Roman"/>
        </w:rPr>
        <w:t xml:space="preserve"> and confusion matrices</w:t>
      </w:r>
      <w:r w:rsidR="006910A7">
        <w:rPr>
          <w:rFonts w:ascii="Times New Roman" w:hAnsi="Times New Roman" w:cs="Times New Roman"/>
        </w:rPr>
        <w:t xml:space="preserve"> (Figure 1.3)</w:t>
      </w:r>
      <w:r w:rsidR="00BB6A7E">
        <w:rPr>
          <w:rFonts w:ascii="Times New Roman" w:hAnsi="Times New Roman" w:cs="Times New Roman"/>
        </w:rPr>
        <w:t>.</w:t>
      </w:r>
    </w:p>
    <w:p w14:paraId="562CBAAD" w14:textId="77777777" w:rsidR="00902EAE" w:rsidRDefault="00902EAE" w:rsidP="007C31B8">
      <w:pPr>
        <w:pStyle w:val="HTMLPreformatted"/>
        <w:shd w:val="clear" w:color="auto" w:fill="FFFFFF"/>
        <w:wordWrap w:val="0"/>
        <w:rPr>
          <w:rFonts w:ascii="inherit" w:hAnsi="inherit"/>
        </w:rPr>
      </w:pPr>
      <w:r w:rsidRPr="006910A7">
        <w:rPr>
          <w:rFonts w:ascii="inherit" w:hAnsi="inherit"/>
          <w:noProof/>
        </w:rPr>
        <w:drawing>
          <wp:anchor distT="0" distB="0" distL="114300" distR="114300" simplePos="0" relativeHeight="251659264" behindDoc="1" locked="0" layoutInCell="1" allowOverlap="1" wp14:anchorId="6AE395EF" wp14:editId="37FBD375">
            <wp:simplePos x="0" y="0"/>
            <wp:positionH relativeFrom="column">
              <wp:posOffset>-25161</wp:posOffset>
            </wp:positionH>
            <wp:positionV relativeFrom="paragraph">
              <wp:posOffset>95705</wp:posOffset>
            </wp:positionV>
            <wp:extent cx="3303917" cy="3360326"/>
            <wp:effectExtent l="190500" t="190500" r="182245" b="183515"/>
            <wp:wrapTight wrapText="bothSides">
              <wp:wrapPolygon edited="0">
                <wp:start x="249" y="-1225"/>
                <wp:lineTo x="-1245" y="-980"/>
                <wp:lineTo x="-1245" y="21188"/>
                <wp:lineTo x="249" y="22657"/>
                <wp:lineTo x="21172" y="22657"/>
                <wp:lineTo x="21297" y="22412"/>
                <wp:lineTo x="22667" y="20698"/>
                <wp:lineTo x="22667" y="980"/>
                <wp:lineTo x="21297" y="-857"/>
                <wp:lineTo x="21172" y="-1225"/>
                <wp:lineTo x="249" y="-1225"/>
              </wp:wrapPolygon>
            </wp:wrapTight>
            <wp:docPr id="82610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0595"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03917" cy="3360326"/>
                    </a:xfrm>
                    <a:prstGeom prst="rect">
                      <a:avLst/>
                    </a:prstGeom>
                    <a:ln>
                      <a:noFill/>
                    </a:ln>
                    <a:effectLst>
                      <a:outerShdw blurRad="190500" algn="tl" rotWithShape="0">
                        <a:srgbClr val="000000">
                          <a:alpha val="70000"/>
                        </a:srgbClr>
                      </a:outerShdw>
                    </a:effectLst>
                  </pic:spPr>
                </pic:pic>
              </a:graphicData>
            </a:graphic>
          </wp:anchor>
        </w:drawing>
      </w:r>
    </w:p>
    <w:p w14:paraId="0D025C49" w14:textId="77777777" w:rsidR="00902EAE" w:rsidRDefault="00902EAE" w:rsidP="007C31B8">
      <w:pPr>
        <w:pStyle w:val="HTMLPreformatted"/>
        <w:shd w:val="clear" w:color="auto" w:fill="FFFFFF"/>
        <w:wordWrap w:val="0"/>
        <w:rPr>
          <w:rFonts w:ascii="inherit" w:hAnsi="inherit"/>
        </w:rPr>
      </w:pPr>
    </w:p>
    <w:p w14:paraId="2E9B2367" w14:textId="77777777" w:rsidR="00902EAE" w:rsidRDefault="00902EAE" w:rsidP="007C31B8">
      <w:pPr>
        <w:pStyle w:val="HTMLPreformatted"/>
        <w:shd w:val="clear" w:color="auto" w:fill="FFFFFF"/>
        <w:wordWrap w:val="0"/>
        <w:rPr>
          <w:rFonts w:ascii="inherit" w:hAnsi="inherit"/>
        </w:rPr>
      </w:pPr>
    </w:p>
    <w:p w14:paraId="10A9F9D1" w14:textId="77777777" w:rsidR="00902EAE" w:rsidRDefault="00902EAE" w:rsidP="007C31B8">
      <w:pPr>
        <w:pStyle w:val="HTMLPreformatted"/>
        <w:shd w:val="clear" w:color="auto" w:fill="FFFFFF"/>
        <w:wordWrap w:val="0"/>
        <w:rPr>
          <w:rFonts w:ascii="inherit" w:hAnsi="inherit"/>
        </w:rPr>
      </w:pPr>
    </w:p>
    <w:p w14:paraId="63E180C5" w14:textId="77777777" w:rsidR="00902EAE" w:rsidRDefault="00902EAE" w:rsidP="007C31B8">
      <w:pPr>
        <w:pStyle w:val="HTMLPreformatted"/>
        <w:shd w:val="clear" w:color="auto" w:fill="FFFFFF"/>
        <w:wordWrap w:val="0"/>
        <w:rPr>
          <w:rFonts w:ascii="inherit" w:hAnsi="inherit"/>
        </w:rPr>
      </w:pPr>
    </w:p>
    <w:p w14:paraId="5D15E818" w14:textId="77777777" w:rsidR="00902EAE" w:rsidRDefault="00902EAE" w:rsidP="007C31B8">
      <w:pPr>
        <w:pStyle w:val="HTMLPreformatted"/>
        <w:shd w:val="clear" w:color="auto" w:fill="FFFFFF"/>
        <w:wordWrap w:val="0"/>
        <w:rPr>
          <w:rFonts w:ascii="inherit" w:hAnsi="inherit"/>
        </w:rPr>
      </w:pPr>
    </w:p>
    <w:p w14:paraId="2C75DB74" w14:textId="77777777" w:rsidR="00902EAE" w:rsidRDefault="00902EAE" w:rsidP="007C31B8">
      <w:pPr>
        <w:pStyle w:val="HTMLPreformatted"/>
        <w:shd w:val="clear" w:color="auto" w:fill="FFFFFF"/>
        <w:wordWrap w:val="0"/>
        <w:rPr>
          <w:rFonts w:ascii="inherit" w:hAnsi="inherit"/>
        </w:rPr>
      </w:pPr>
    </w:p>
    <w:p w14:paraId="4070B8D9" w14:textId="77777777" w:rsidR="00902EAE" w:rsidRDefault="00902EAE" w:rsidP="007C31B8">
      <w:pPr>
        <w:pStyle w:val="HTMLPreformatted"/>
        <w:shd w:val="clear" w:color="auto" w:fill="FFFFFF"/>
        <w:wordWrap w:val="0"/>
        <w:rPr>
          <w:rFonts w:ascii="inherit" w:hAnsi="inherit"/>
        </w:rPr>
      </w:pPr>
    </w:p>
    <w:p w14:paraId="3F703027" w14:textId="77777777" w:rsidR="00902EAE" w:rsidRDefault="00902EAE" w:rsidP="007C31B8">
      <w:pPr>
        <w:pStyle w:val="HTMLPreformatted"/>
        <w:shd w:val="clear" w:color="auto" w:fill="FFFFFF"/>
        <w:wordWrap w:val="0"/>
        <w:rPr>
          <w:rFonts w:ascii="inherit" w:hAnsi="inherit"/>
        </w:rPr>
      </w:pPr>
    </w:p>
    <w:p w14:paraId="4DF42168" w14:textId="77777777" w:rsidR="00902EAE" w:rsidRDefault="00902EAE" w:rsidP="007C31B8">
      <w:pPr>
        <w:pStyle w:val="HTMLPreformatted"/>
        <w:shd w:val="clear" w:color="auto" w:fill="FFFFFF"/>
        <w:wordWrap w:val="0"/>
        <w:rPr>
          <w:rFonts w:ascii="inherit" w:hAnsi="inherit"/>
        </w:rPr>
      </w:pPr>
    </w:p>
    <w:p w14:paraId="29B2796F" w14:textId="77777777" w:rsidR="00902EAE" w:rsidRDefault="00902EAE" w:rsidP="007C31B8">
      <w:pPr>
        <w:pStyle w:val="HTMLPreformatted"/>
        <w:shd w:val="clear" w:color="auto" w:fill="FFFFFF"/>
        <w:wordWrap w:val="0"/>
        <w:rPr>
          <w:rFonts w:ascii="inherit" w:hAnsi="inherit"/>
        </w:rPr>
      </w:pPr>
    </w:p>
    <w:p w14:paraId="3EE96B52" w14:textId="77777777" w:rsidR="00902EAE" w:rsidRDefault="00902EAE" w:rsidP="007C31B8">
      <w:pPr>
        <w:pStyle w:val="HTMLPreformatted"/>
        <w:shd w:val="clear" w:color="auto" w:fill="FFFFFF"/>
        <w:wordWrap w:val="0"/>
        <w:rPr>
          <w:rFonts w:ascii="inherit" w:hAnsi="inherit"/>
        </w:rPr>
      </w:pPr>
    </w:p>
    <w:p w14:paraId="1BC6F405" w14:textId="77777777" w:rsidR="00902EAE" w:rsidRDefault="00902EAE" w:rsidP="007C31B8">
      <w:pPr>
        <w:pStyle w:val="HTMLPreformatted"/>
        <w:shd w:val="clear" w:color="auto" w:fill="FFFFFF"/>
        <w:wordWrap w:val="0"/>
        <w:rPr>
          <w:rFonts w:ascii="inherit" w:hAnsi="inherit"/>
        </w:rPr>
      </w:pPr>
    </w:p>
    <w:p w14:paraId="3A8C2561" w14:textId="77777777" w:rsidR="00902EAE" w:rsidRDefault="00902EAE" w:rsidP="007C31B8">
      <w:pPr>
        <w:pStyle w:val="HTMLPreformatted"/>
        <w:shd w:val="clear" w:color="auto" w:fill="FFFFFF"/>
        <w:wordWrap w:val="0"/>
        <w:rPr>
          <w:rFonts w:ascii="inherit" w:hAnsi="inherit"/>
        </w:rPr>
      </w:pPr>
    </w:p>
    <w:p w14:paraId="2D82D19B" w14:textId="77777777" w:rsidR="00902EAE" w:rsidRDefault="00902EAE" w:rsidP="007C31B8">
      <w:pPr>
        <w:pStyle w:val="HTMLPreformatted"/>
        <w:shd w:val="clear" w:color="auto" w:fill="FFFFFF"/>
        <w:wordWrap w:val="0"/>
        <w:rPr>
          <w:rFonts w:ascii="inherit" w:hAnsi="inherit"/>
        </w:rPr>
      </w:pPr>
    </w:p>
    <w:p w14:paraId="0EAFF935" w14:textId="77777777" w:rsidR="00902EAE" w:rsidRDefault="00902EAE" w:rsidP="007C31B8">
      <w:pPr>
        <w:pStyle w:val="HTMLPreformatted"/>
        <w:shd w:val="clear" w:color="auto" w:fill="FFFFFF"/>
        <w:wordWrap w:val="0"/>
        <w:rPr>
          <w:rFonts w:ascii="inherit" w:hAnsi="inherit"/>
        </w:rPr>
      </w:pPr>
    </w:p>
    <w:p w14:paraId="0FF82E30" w14:textId="77777777" w:rsidR="00902EAE" w:rsidRDefault="00902EAE" w:rsidP="007C31B8">
      <w:pPr>
        <w:pStyle w:val="HTMLPreformatted"/>
        <w:shd w:val="clear" w:color="auto" w:fill="FFFFFF"/>
        <w:wordWrap w:val="0"/>
        <w:rPr>
          <w:rFonts w:ascii="inherit" w:hAnsi="inherit"/>
        </w:rPr>
      </w:pPr>
    </w:p>
    <w:p w14:paraId="3F10A94D" w14:textId="77777777" w:rsidR="00902EAE" w:rsidRDefault="00902EAE" w:rsidP="007C31B8">
      <w:pPr>
        <w:pStyle w:val="HTMLPreformatted"/>
        <w:shd w:val="clear" w:color="auto" w:fill="FFFFFF"/>
        <w:wordWrap w:val="0"/>
        <w:rPr>
          <w:rFonts w:ascii="inherit" w:hAnsi="inherit"/>
        </w:rPr>
      </w:pPr>
    </w:p>
    <w:p w14:paraId="7D3BBBD8" w14:textId="77777777" w:rsidR="00902EAE" w:rsidRDefault="00902EAE" w:rsidP="007C31B8">
      <w:pPr>
        <w:pStyle w:val="HTMLPreformatted"/>
        <w:shd w:val="clear" w:color="auto" w:fill="FFFFFF"/>
        <w:wordWrap w:val="0"/>
        <w:rPr>
          <w:rFonts w:ascii="inherit" w:hAnsi="inherit"/>
        </w:rPr>
      </w:pPr>
    </w:p>
    <w:p w14:paraId="77A25B9B" w14:textId="77777777" w:rsidR="00BB6A7E" w:rsidRDefault="00BB6A7E" w:rsidP="007C31B8">
      <w:pPr>
        <w:pStyle w:val="HTMLPreformatted"/>
        <w:shd w:val="clear" w:color="auto" w:fill="FFFFFF"/>
        <w:wordWrap w:val="0"/>
        <w:rPr>
          <w:rFonts w:ascii="inherit" w:hAnsi="inherit"/>
        </w:rPr>
      </w:pPr>
    </w:p>
    <w:p w14:paraId="2AA1392E" w14:textId="77777777" w:rsidR="00902EAE" w:rsidRDefault="00902EAE" w:rsidP="007C31B8">
      <w:pPr>
        <w:pStyle w:val="HTMLPreformatted"/>
        <w:shd w:val="clear" w:color="auto" w:fill="FFFFFF"/>
        <w:wordWrap w:val="0"/>
        <w:rPr>
          <w:rFonts w:ascii="inherit" w:hAnsi="inherit"/>
        </w:rPr>
      </w:pPr>
    </w:p>
    <w:p w14:paraId="061B5489" w14:textId="77777777" w:rsidR="00A72BE6" w:rsidRDefault="00A72BE6" w:rsidP="007C31B8">
      <w:pPr>
        <w:pStyle w:val="HTMLPreformatted"/>
        <w:shd w:val="clear" w:color="auto" w:fill="FFFFFF"/>
        <w:wordWrap w:val="0"/>
        <w:rPr>
          <w:rFonts w:ascii="inherit" w:hAnsi="inherit"/>
        </w:rPr>
      </w:pPr>
    </w:p>
    <w:p w14:paraId="6186AF6F" w14:textId="77777777" w:rsidR="00902EAE" w:rsidRPr="00902EAE" w:rsidRDefault="00A72BE6" w:rsidP="007C31B8">
      <w:pPr>
        <w:pStyle w:val="HTMLPreformatted"/>
        <w:shd w:val="clear" w:color="auto" w:fill="FFFFFF"/>
        <w:wordWrap w:val="0"/>
        <w:rPr>
          <w:rFonts w:ascii="Times New Roman" w:hAnsi="Times New Roman" w:cs="Times New Roman"/>
        </w:rPr>
      </w:pPr>
      <w:r w:rsidRPr="00902EAE">
        <w:rPr>
          <w:rFonts w:ascii="Times New Roman" w:hAnsi="Times New Roman" w:cs="Times New Roman"/>
          <w:noProof/>
        </w:rPr>
        <w:drawing>
          <wp:anchor distT="0" distB="0" distL="114300" distR="114300" simplePos="0" relativeHeight="251658240" behindDoc="0" locked="0" layoutInCell="1" allowOverlap="1" wp14:anchorId="52EBFD0E" wp14:editId="4257DBDA">
            <wp:simplePos x="0" y="0"/>
            <wp:positionH relativeFrom="margin">
              <wp:posOffset>-353420</wp:posOffset>
            </wp:positionH>
            <wp:positionV relativeFrom="paragraph">
              <wp:posOffset>339653</wp:posOffset>
            </wp:positionV>
            <wp:extent cx="6805295" cy="2929890"/>
            <wp:effectExtent l="190500" t="190500" r="186055" b="194310"/>
            <wp:wrapTopAndBottom/>
            <wp:docPr id="315282318" name="Picture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 description has been provided for this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5295" cy="292989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902EAE" w:rsidRPr="00902EAE">
        <w:rPr>
          <w:rFonts w:ascii="Times New Roman" w:hAnsi="Times New Roman" w:cs="Times New Roman"/>
        </w:rPr>
        <w:t>Figure 1.2</w:t>
      </w:r>
    </w:p>
    <w:p w14:paraId="070520DA" w14:textId="77777777" w:rsidR="006910A7" w:rsidRDefault="006910A7" w:rsidP="00BB6A7E">
      <w:pPr>
        <w:pStyle w:val="HTMLPreformatted"/>
        <w:shd w:val="clear" w:color="auto" w:fill="FFFFFF"/>
        <w:wordWrap w:val="0"/>
        <w:rPr>
          <w:rFonts w:ascii="inherit" w:hAnsi="inherit"/>
        </w:rPr>
      </w:pPr>
      <w:r w:rsidRPr="00902EAE">
        <w:rPr>
          <w:rFonts w:ascii="Times New Roman" w:hAnsi="Times New Roman" w:cs="Times New Roman"/>
        </w:rPr>
        <w:t>Figure 1.3</w:t>
      </w:r>
    </w:p>
    <w:p w14:paraId="6AC9F168" w14:textId="77777777" w:rsidR="00BB6A7E" w:rsidRPr="00902EAE" w:rsidRDefault="00BB6A7E" w:rsidP="00BB6A7E">
      <w:pPr>
        <w:pStyle w:val="HTMLPreformatted"/>
        <w:shd w:val="clear" w:color="auto" w:fill="FFFFFF"/>
        <w:wordWrap w:val="0"/>
        <w:rPr>
          <w:rFonts w:ascii="Times New Roman" w:hAnsi="Times New Roman" w:cs="Times New Roman"/>
          <w:sz w:val="24"/>
          <w:szCs w:val="24"/>
        </w:rPr>
      </w:pPr>
      <w:r w:rsidRPr="00902EAE">
        <w:rPr>
          <w:rFonts w:ascii="Times New Roman" w:hAnsi="Times New Roman" w:cs="Times New Roman"/>
          <w:sz w:val="24"/>
          <w:szCs w:val="24"/>
        </w:rPr>
        <w:lastRenderedPageBreak/>
        <w:t>Confusion Matrix Details:</w:t>
      </w:r>
    </w:p>
    <w:p w14:paraId="603F150C" w14:textId="77777777" w:rsidR="00BB6A7E" w:rsidRPr="00902EAE" w:rsidRDefault="00BB6A7E" w:rsidP="00BB6A7E">
      <w:pPr>
        <w:pStyle w:val="HTMLPreformatted"/>
        <w:shd w:val="clear" w:color="auto" w:fill="FFFFFF"/>
        <w:wordWrap w:val="0"/>
        <w:rPr>
          <w:rFonts w:ascii="Times New Roman" w:hAnsi="Times New Roman" w:cs="Times New Roman"/>
          <w:sz w:val="24"/>
          <w:szCs w:val="24"/>
        </w:rPr>
      </w:pPr>
      <w:r w:rsidRPr="00902EAE">
        <w:rPr>
          <w:rFonts w:ascii="Times New Roman" w:hAnsi="Times New Roman" w:cs="Times New Roman"/>
          <w:sz w:val="24"/>
          <w:szCs w:val="24"/>
        </w:rPr>
        <w:t>True Negatives  (TN): 1668 - Correctly predicted Normal</w:t>
      </w:r>
    </w:p>
    <w:p w14:paraId="6F174759" w14:textId="77777777" w:rsidR="00BB6A7E" w:rsidRPr="00902EAE" w:rsidRDefault="00BB6A7E" w:rsidP="00BB6A7E">
      <w:pPr>
        <w:pStyle w:val="HTMLPreformatted"/>
        <w:shd w:val="clear" w:color="auto" w:fill="FFFFFF"/>
        <w:wordWrap w:val="0"/>
        <w:rPr>
          <w:rFonts w:ascii="Times New Roman" w:hAnsi="Times New Roman" w:cs="Times New Roman"/>
          <w:sz w:val="24"/>
          <w:szCs w:val="24"/>
        </w:rPr>
      </w:pPr>
      <w:r w:rsidRPr="00902EAE">
        <w:rPr>
          <w:rFonts w:ascii="Times New Roman" w:hAnsi="Times New Roman" w:cs="Times New Roman"/>
          <w:sz w:val="24"/>
          <w:szCs w:val="24"/>
        </w:rPr>
        <w:t>False Positives (FP): 1433 - Incorrectly predicted as Pneumonia</w:t>
      </w:r>
    </w:p>
    <w:p w14:paraId="6B1900F0" w14:textId="77777777" w:rsidR="00BB6A7E" w:rsidRPr="00902EAE" w:rsidRDefault="00BB6A7E" w:rsidP="00BB6A7E">
      <w:pPr>
        <w:pStyle w:val="HTMLPreformatted"/>
        <w:shd w:val="clear" w:color="auto" w:fill="FFFFFF"/>
        <w:wordWrap w:val="0"/>
        <w:rPr>
          <w:rFonts w:ascii="Times New Roman" w:hAnsi="Times New Roman" w:cs="Times New Roman"/>
          <w:sz w:val="24"/>
          <w:szCs w:val="24"/>
        </w:rPr>
      </w:pPr>
      <w:r w:rsidRPr="00902EAE">
        <w:rPr>
          <w:rFonts w:ascii="Times New Roman" w:hAnsi="Times New Roman" w:cs="Times New Roman"/>
          <w:sz w:val="24"/>
          <w:szCs w:val="24"/>
        </w:rPr>
        <w:t>False Negatives (FN):   50 - Incorrectly predicted as Normal</w:t>
      </w:r>
    </w:p>
    <w:p w14:paraId="3945EEB3" w14:textId="77777777" w:rsidR="00BB6A7E" w:rsidRPr="00902EAE" w:rsidRDefault="00BB6A7E" w:rsidP="00BB6A7E">
      <w:pPr>
        <w:pStyle w:val="HTMLPreformatted"/>
        <w:shd w:val="clear" w:color="auto" w:fill="FFFFFF"/>
        <w:wordWrap w:val="0"/>
        <w:rPr>
          <w:rFonts w:ascii="Times New Roman" w:hAnsi="Times New Roman" w:cs="Times New Roman"/>
          <w:sz w:val="24"/>
          <w:szCs w:val="24"/>
        </w:rPr>
      </w:pPr>
      <w:r w:rsidRPr="00902EAE">
        <w:rPr>
          <w:rFonts w:ascii="Times New Roman" w:hAnsi="Times New Roman" w:cs="Times New Roman"/>
          <w:sz w:val="24"/>
          <w:szCs w:val="24"/>
        </w:rPr>
        <w:t>True Positives  (TP):  852 - Correctly predicted Pneumonia</w:t>
      </w:r>
    </w:p>
    <w:p w14:paraId="4AE31814" w14:textId="77777777" w:rsidR="00BB6A7E" w:rsidRPr="00902EAE" w:rsidRDefault="00BB6A7E" w:rsidP="00BB6A7E">
      <w:pPr>
        <w:pStyle w:val="HTMLPreformatted"/>
        <w:shd w:val="clear" w:color="auto" w:fill="FFFFFF"/>
        <w:wordWrap w:val="0"/>
        <w:rPr>
          <w:rFonts w:ascii="Times New Roman" w:hAnsi="Times New Roman" w:cs="Times New Roman"/>
          <w:sz w:val="24"/>
          <w:szCs w:val="24"/>
        </w:rPr>
      </w:pPr>
    </w:p>
    <w:p w14:paraId="051F82F2" w14:textId="77777777" w:rsidR="00BB6A7E" w:rsidRPr="00902EAE" w:rsidRDefault="00BB6A7E" w:rsidP="00BB6A7E">
      <w:pPr>
        <w:pStyle w:val="HTMLPreformatted"/>
        <w:shd w:val="clear" w:color="auto" w:fill="FFFFFF"/>
        <w:wordWrap w:val="0"/>
        <w:rPr>
          <w:rFonts w:ascii="Times New Roman" w:hAnsi="Times New Roman" w:cs="Times New Roman"/>
          <w:sz w:val="24"/>
          <w:szCs w:val="24"/>
        </w:rPr>
      </w:pPr>
      <w:r w:rsidRPr="00902EAE">
        <w:rPr>
          <w:rFonts w:ascii="Times New Roman" w:hAnsi="Times New Roman" w:cs="Times New Roman"/>
          <w:sz w:val="24"/>
          <w:szCs w:val="24"/>
        </w:rPr>
        <w:t>Specificity (TNR): 0.5379</w:t>
      </w:r>
    </w:p>
    <w:p w14:paraId="24EF42ED" w14:textId="77777777" w:rsidR="00BB6A7E" w:rsidRPr="00902EAE" w:rsidRDefault="00BB6A7E" w:rsidP="00BB6A7E">
      <w:pPr>
        <w:pStyle w:val="HTMLPreformatted"/>
        <w:shd w:val="clear" w:color="auto" w:fill="FFFFFF"/>
        <w:wordWrap w:val="0"/>
        <w:rPr>
          <w:rFonts w:ascii="Times New Roman" w:hAnsi="Times New Roman" w:cs="Times New Roman"/>
          <w:sz w:val="24"/>
          <w:szCs w:val="24"/>
        </w:rPr>
      </w:pPr>
      <w:r w:rsidRPr="00902EAE">
        <w:rPr>
          <w:rFonts w:ascii="Times New Roman" w:hAnsi="Times New Roman" w:cs="Times New Roman"/>
          <w:sz w:val="24"/>
          <w:szCs w:val="24"/>
        </w:rPr>
        <w:t>Sensitivity (TPR): 0.9446</w:t>
      </w:r>
    </w:p>
    <w:p w14:paraId="09E73CBE" w14:textId="77777777" w:rsidR="007C31B8" w:rsidRDefault="007C31B8" w:rsidP="007C31B8">
      <w:pPr>
        <w:rPr>
          <w:rFonts w:ascii="Times New Roman" w:hAnsi="Times New Roman" w:cs="Times New Roman"/>
        </w:rPr>
      </w:pPr>
    </w:p>
    <w:p w14:paraId="0711F2CF" w14:textId="726DF6AC" w:rsidR="007C31B8" w:rsidRPr="007E12A4" w:rsidRDefault="007C31B8" w:rsidP="007C31B8">
      <w:pPr>
        <w:rPr>
          <w:rFonts w:ascii="Times New Roman" w:hAnsi="Times New Roman" w:cs="Times New Roman"/>
        </w:rPr>
      </w:pPr>
      <w:r w:rsidRPr="007E12A4">
        <w:rPr>
          <w:rFonts w:ascii="Times New Roman" w:hAnsi="Times New Roman" w:cs="Times New Roman"/>
        </w:rPr>
        <w:t xml:space="preserve">Evaluation metrics indicated robust generalization, with the final model yielding an AUC (Area Under the Curve) of 0.8716, demonstrating the model’s capacity to discriminate between pneumonia-positive and negative radiographs with clinically meaningful reliability. The confusion matrix revealed that </w:t>
      </w:r>
      <w:proofErr w:type="gramStart"/>
      <w:r w:rsidRPr="007E12A4">
        <w:rPr>
          <w:rFonts w:ascii="Times New Roman" w:hAnsi="Times New Roman" w:cs="Times New Roman"/>
        </w:rPr>
        <w:t>the majority of</w:t>
      </w:r>
      <w:proofErr w:type="gramEnd"/>
      <w:r w:rsidRPr="007E12A4">
        <w:rPr>
          <w:rFonts w:ascii="Times New Roman" w:hAnsi="Times New Roman" w:cs="Times New Roman"/>
        </w:rPr>
        <w:t xml:space="preserve"> misclassifications were false positives, implying that the neural network tends to over-predict pneumonia in normal cases. This pattern is consistent with the relatively low specificity (0.5379) compared to the very high sensitivity (0.9446). Such a bias is not uncommon in medical imaging, particularly where models are optimized to avoid missed positive cases</w:t>
      </w:r>
      <w:r w:rsidR="004E3E72">
        <w:rPr>
          <w:rFonts w:ascii="Times New Roman" w:hAnsi="Times New Roman" w:cs="Times New Roman"/>
        </w:rPr>
        <w:t xml:space="preserve"> and this pattern</w:t>
      </w:r>
      <w:r w:rsidR="00460A2D" w:rsidRPr="00460A2D">
        <w:rPr>
          <w:rFonts w:ascii="Times New Roman" w:hAnsi="Times New Roman" w:cs="Times New Roman"/>
        </w:rPr>
        <w:t xml:space="preserve"> is typical</w:t>
      </w:r>
      <w:r w:rsidR="00460A2D">
        <w:rPr>
          <w:rFonts w:ascii="Times New Roman" w:hAnsi="Times New Roman" w:cs="Times New Roman"/>
        </w:rPr>
        <w:t xml:space="preserve"> for these types of classifiers</w:t>
      </w:r>
      <w:r w:rsidR="00460A2D" w:rsidRPr="00460A2D">
        <w:rPr>
          <w:rFonts w:ascii="Times New Roman" w:hAnsi="Times New Roman" w:cs="Times New Roman"/>
        </w:rPr>
        <w:t>, which often optimize toward detecting all possible positives due to the higher clinical cost of missed cases</w:t>
      </w:r>
      <w:r w:rsidR="00460A2D">
        <w:rPr>
          <w:rFonts w:ascii="Times New Roman" w:hAnsi="Times New Roman" w:cs="Times New Roman"/>
        </w:rPr>
        <w:t>.</w:t>
      </w:r>
    </w:p>
    <w:p w14:paraId="569CA200" w14:textId="77777777" w:rsidR="00876B78" w:rsidRDefault="00A72BE6" w:rsidP="007C31B8">
      <w:pPr>
        <w:rPr>
          <w:rFonts w:ascii="Times New Roman" w:hAnsi="Times New Roman" w:cs="Times New Roman"/>
        </w:rPr>
      </w:pPr>
      <w:r w:rsidRPr="00876B78">
        <w:rPr>
          <w:rFonts w:ascii="Times New Roman" w:hAnsi="Times New Roman" w:cs="Times New Roman"/>
          <w:noProof/>
        </w:rPr>
        <w:drawing>
          <wp:anchor distT="0" distB="0" distL="114300" distR="114300" simplePos="0" relativeHeight="251660288" behindDoc="0" locked="0" layoutInCell="1" allowOverlap="1" wp14:anchorId="3F9A04E6" wp14:editId="1352E93D">
            <wp:simplePos x="0" y="0"/>
            <wp:positionH relativeFrom="margin">
              <wp:align>center</wp:align>
            </wp:positionH>
            <wp:positionV relativeFrom="paragraph">
              <wp:posOffset>792037</wp:posOffset>
            </wp:positionV>
            <wp:extent cx="6918385" cy="2291346"/>
            <wp:effectExtent l="190500" t="190500" r="187325" b="185420"/>
            <wp:wrapSquare wrapText="bothSides"/>
            <wp:docPr id="1725805755" name="Picture 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o description has been provided for this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18385" cy="2291346"/>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876B78">
        <w:rPr>
          <w:rFonts w:ascii="Times New Roman" w:hAnsi="Times New Roman" w:cs="Times New Roman"/>
        </w:rPr>
        <w:t xml:space="preserve">The ROC (Receiver Operating Characteristic) Curve </w:t>
      </w:r>
      <w:r w:rsidR="00B13400">
        <w:rPr>
          <w:rFonts w:ascii="Times New Roman" w:hAnsi="Times New Roman" w:cs="Times New Roman"/>
        </w:rPr>
        <w:t xml:space="preserve">further </w:t>
      </w:r>
      <w:r w:rsidR="00876B78">
        <w:rPr>
          <w:rFonts w:ascii="Times New Roman" w:hAnsi="Times New Roman" w:cs="Times New Roman"/>
        </w:rPr>
        <w:t>r</w:t>
      </w:r>
      <w:r>
        <w:rPr>
          <w:rFonts w:ascii="Times New Roman" w:hAnsi="Times New Roman" w:cs="Times New Roman"/>
        </w:rPr>
        <w:t>e</w:t>
      </w:r>
      <w:r w:rsidR="00876B78">
        <w:rPr>
          <w:rFonts w:ascii="Times New Roman" w:hAnsi="Times New Roman" w:cs="Times New Roman"/>
        </w:rPr>
        <w:t>vea</w:t>
      </w:r>
      <w:r>
        <w:rPr>
          <w:rFonts w:ascii="Times New Roman" w:hAnsi="Times New Roman" w:cs="Times New Roman"/>
        </w:rPr>
        <w:t>le</w:t>
      </w:r>
      <w:r w:rsidR="00876B78">
        <w:rPr>
          <w:rFonts w:ascii="Times New Roman" w:hAnsi="Times New Roman" w:cs="Times New Roman"/>
        </w:rPr>
        <w:t>d the optimal threshold for discriminating between the True Positive Rate (TPR) and False Positive Rate (FPR) (Figure 1.4).</w:t>
      </w:r>
    </w:p>
    <w:p w14:paraId="51FFB9AF" w14:textId="77777777" w:rsidR="00876B78" w:rsidRPr="00876B78" w:rsidRDefault="00876B78" w:rsidP="00876B78">
      <w:pPr>
        <w:rPr>
          <w:rFonts w:ascii="Times New Roman" w:hAnsi="Times New Roman" w:cs="Times New Roman"/>
          <w:sz w:val="20"/>
          <w:szCs w:val="20"/>
        </w:rPr>
      </w:pPr>
      <w:r w:rsidRPr="00876B78">
        <w:rPr>
          <w:rFonts w:ascii="Times New Roman" w:hAnsi="Times New Roman" w:cs="Times New Roman"/>
          <w:sz w:val="20"/>
          <w:szCs w:val="20"/>
        </w:rPr>
        <w:t>Figure 1.4</w:t>
      </w:r>
    </w:p>
    <w:p w14:paraId="5A8346B0" w14:textId="77777777" w:rsidR="00876B78" w:rsidRPr="00876B78" w:rsidRDefault="00876B78" w:rsidP="00876B78">
      <w:pPr>
        <w:rPr>
          <w:rFonts w:ascii="Times New Roman" w:hAnsi="Times New Roman" w:cs="Times New Roman"/>
        </w:rPr>
      </w:pPr>
      <w:r w:rsidRPr="00876B78">
        <w:rPr>
          <w:rFonts w:ascii="Times New Roman" w:hAnsi="Times New Roman" w:cs="Times New Roman"/>
        </w:rPr>
        <w:t>Optimal threshold (Youden's J): 0.808</w:t>
      </w:r>
    </w:p>
    <w:p w14:paraId="793BBF27" w14:textId="77777777" w:rsidR="00876B78" w:rsidRDefault="00876B78" w:rsidP="007C31B8">
      <w:pPr>
        <w:rPr>
          <w:rFonts w:ascii="Times New Roman" w:hAnsi="Times New Roman" w:cs="Times New Roman"/>
        </w:rPr>
      </w:pPr>
      <w:r w:rsidRPr="00876B78">
        <w:rPr>
          <w:rFonts w:ascii="Times New Roman" w:hAnsi="Times New Roman" w:cs="Times New Roman"/>
        </w:rPr>
        <w:t>At this threshold: TPR=0.808, FPR=0.222</w:t>
      </w:r>
    </w:p>
    <w:p w14:paraId="0421269E" w14:textId="77777777" w:rsidR="00876B78" w:rsidRPr="002A44F3" w:rsidRDefault="00876B78" w:rsidP="007C31B8">
      <w:pPr>
        <w:rPr>
          <w:rFonts w:ascii="Times New Roman" w:hAnsi="Times New Roman" w:cs="Times New Roman"/>
        </w:rPr>
      </w:pPr>
    </w:p>
    <w:p w14:paraId="06D34129" w14:textId="77777777" w:rsidR="00776628" w:rsidRDefault="007C31B8" w:rsidP="007C31B8">
      <w:pPr>
        <w:rPr>
          <w:rFonts w:ascii="Times New Roman" w:hAnsi="Times New Roman" w:cs="Times New Roman"/>
        </w:rPr>
      </w:pPr>
      <w:r w:rsidRPr="002A44F3">
        <w:rPr>
          <w:rFonts w:ascii="Times New Roman" w:hAnsi="Times New Roman" w:cs="Times New Roman"/>
        </w:rPr>
        <w:lastRenderedPageBreak/>
        <w:t xml:space="preserve">Cross-validation confirmed consistent performance across multiple random splits, with metric fluctuations remaining </w:t>
      </w:r>
      <w:r w:rsidR="0031321A">
        <w:rPr>
          <w:rFonts w:ascii="Times New Roman" w:hAnsi="Times New Roman" w:cs="Times New Roman"/>
        </w:rPr>
        <w:t>close to each other.</w:t>
      </w:r>
      <w:r w:rsidRPr="002A44F3">
        <w:rPr>
          <w:rFonts w:ascii="Times New Roman" w:hAnsi="Times New Roman" w:cs="Times New Roman"/>
        </w:rPr>
        <w:t xml:space="preserve"> Collectively, these results indicate that the pipeline maintained both statistical robustness and interpretability, laying the groundwork for the explainability analyses that followed.</w:t>
      </w:r>
    </w:p>
    <w:p w14:paraId="65B92722" w14:textId="77777777" w:rsidR="00491947" w:rsidRPr="002A44F3" w:rsidRDefault="00491947" w:rsidP="007C31B8">
      <w:pPr>
        <w:rPr>
          <w:rFonts w:ascii="Times New Roman" w:hAnsi="Times New Roman" w:cs="Times New Roman"/>
        </w:rPr>
      </w:pPr>
    </w:p>
    <w:p w14:paraId="7177797D" w14:textId="7505F589" w:rsidR="00B13400" w:rsidRDefault="00844840" w:rsidP="00B13400">
      <w:pPr>
        <w:pStyle w:val="Heading2"/>
        <w:rPr>
          <w:rFonts w:ascii="Times New Roman" w:hAnsi="Times New Roman" w:cs="Times New Roman"/>
        </w:rPr>
      </w:pPr>
      <w:r>
        <w:rPr>
          <w:rFonts w:ascii="Times New Roman" w:hAnsi="Times New Roman" w:cs="Times New Roman"/>
        </w:rPr>
        <w:t>4</w:t>
      </w:r>
      <w:r w:rsidR="00B13400" w:rsidRPr="002A44F3">
        <w:rPr>
          <w:rFonts w:ascii="Times New Roman" w:hAnsi="Times New Roman" w:cs="Times New Roman"/>
        </w:rPr>
        <w:t>.</w:t>
      </w:r>
      <w:r w:rsidR="00B13400">
        <w:rPr>
          <w:rFonts w:ascii="Times New Roman" w:hAnsi="Times New Roman" w:cs="Times New Roman"/>
        </w:rPr>
        <w:t>2 Explainability AI Methods (</w:t>
      </w:r>
      <w:proofErr w:type="spellStart"/>
      <w:r w:rsidR="00B13400">
        <w:rPr>
          <w:rFonts w:ascii="Times New Roman" w:hAnsi="Times New Roman" w:cs="Times New Roman"/>
        </w:rPr>
        <w:t>GradCAM</w:t>
      </w:r>
      <w:proofErr w:type="spellEnd"/>
      <w:r w:rsidR="00B13400">
        <w:rPr>
          <w:rFonts w:ascii="Times New Roman" w:hAnsi="Times New Roman" w:cs="Times New Roman"/>
        </w:rPr>
        <w:t>, LIME, and SHAP)</w:t>
      </w:r>
    </w:p>
    <w:p w14:paraId="0F7CA813" w14:textId="6E22349D" w:rsidR="00B13400" w:rsidRDefault="00460A2D" w:rsidP="00B13400">
      <w:pPr>
        <w:rPr>
          <w:rFonts w:ascii="Times New Roman" w:hAnsi="Times New Roman" w:cs="Times New Roman"/>
        </w:rPr>
      </w:pPr>
      <w:r w:rsidRPr="00460A2D">
        <w:rPr>
          <w:rFonts w:ascii="Times New Roman" w:hAnsi="Times New Roman" w:cs="Times New Roman"/>
        </w:rPr>
        <w:t>With the quantitative performance established, we now shift toward understanding how and why the model makes its predictions</w:t>
      </w:r>
      <w:r>
        <w:rPr>
          <w:rFonts w:ascii="Times New Roman" w:hAnsi="Times New Roman" w:cs="Times New Roman"/>
        </w:rPr>
        <w:t xml:space="preserve">. </w:t>
      </w:r>
      <w:r w:rsidR="00B13400">
        <w:rPr>
          <w:rFonts w:ascii="Times New Roman" w:hAnsi="Times New Roman" w:cs="Times New Roman"/>
        </w:rPr>
        <w:t xml:space="preserve">This portion of the analysis was a crucial component in the purpose of the experiment, as it aims to illustrate the importance and applicability of XAI techniques </w:t>
      </w:r>
      <w:proofErr w:type="gramStart"/>
      <w:r w:rsidR="00B13400">
        <w:rPr>
          <w:rFonts w:ascii="Times New Roman" w:hAnsi="Times New Roman" w:cs="Times New Roman"/>
        </w:rPr>
        <w:t>in order to</w:t>
      </w:r>
      <w:proofErr w:type="gramEnd"/>
      <w:r w:rsidR="00B13400">
        <w:rPr>
          <w:rFonts w:ascii="Times New Roman" w:hAnsi="Times New Roman" w:cs="Times New Roman"/>
        </w:rPr>
        <w:t xml:space="preserve"> improve interpretability</w:t>
      </w:r>
      <w:r w:rsidR="00776628">
        <w:rPr>
          <w:rFonts w:ascii="Times New Roman" w:hAnsi="Times New Roman" w:cs="Times New Roman"/>
        </w:rPr>
        <w:t xml:space="preserve"> and thus adoption of the AI systems for medical imaging and diagnostics</w:t>
      </w:r>
      <w:r w:rsidR="00B13400">
        <w:rPr>
          <w:rFonts w:ascii="Times New Roman" w:hAnsi="Times New Roman" w:cs="Times New Roman"/>
        </w:rPr>
        <w:t>. By utilizing the three methods (</w:t>
      </w:r>
      <w:proofErr w:type="spellStart"/>
      <w:r w:rsidR="00B13400">
        <w:rPr>
          <w:rFonts w:ascii="Times New Roman" w:hAnsi="Times New Roman" w:cs="Times New Roman"/>
        </w:rPr>
        <w:t>GradCAM</w:t>
      </w:r>
      <w:proofErr w:type="spellEnd"/>
      <w:r w:rsidR="00B13400">
        <w:rPr>
          <w:rFonts w:ascii="Times New Roman" w:hAnsi="Times New Roman" w:cs="Times New Roman"/>
        </w:rPr>
        <w:t xml:space="preserve">, LIME, and SHAP) side by side, clinicians and technicians are provided with the visual interpretation of the processes behind the model’s final output by denoting the areas of focus and </w:t>
      </w:r>
      <w:r w:rsidR="00776628">
        <w:rPr>
          <w:rFonts w:ascii="Times New Roman" w:hAnsi="Times New Roman" w:cs="Times New Roman"/>
        </w:rPr>
        <w:t xml:space="preserve">image sections relevant to </w:t>
      </w:r>
      <w:r w:rsidR="004E3E72">
        <w:rPr>
          <w:rFonts w:ascii="Times New Roman" w:hAnsi="Times New Roman" w:cs="Times New Roman"/>
        </w:rPr>
        <w:t xml:space="preserve">the </w:t>
      </w:r>
      <w:r w:rsidR="00776628">
        <w:rPr>
          <w:rFonts w:ascii="Times New Roman" w:hAnsi="Times New Roman" w:cs="Times New Roman"/>
        </w:rPr>
        <w:t xml:space="preserve">production of </w:t>
      </w:r>
      <w:proofErr w:type="gramStart"/>
      <w:r w:rsidR="00776628">
        <w:rPr>
          <w:rFonts w:ascii="Times New Roman" w:hAnsi="Times New Roman" w:cs="Times New Roman"/>
        </w:rPr>
        <w:t>the final result</w:t>
      </w:r>
      <w:proofErr w:type="gramEnd"/>
      <w:r w:rsidR="00776628">
        <w:rPr>
          <w:rFonts w:ascii="Times New Roman" w:hAnsi="Times New Roman" w:cs="Times New Roman"/>
        </w:rPr>
        <w:t>, each in their own way.</w:t>
      </w:r>
    </w:p>
    <w:p w14:paraId="3C489787" w14:textId="77777777" w:rsidR="00776628" w:rsidRDefault="00776628" w:rsidP="00B13400">
      <w:pPr>
        <w:rPr>
          <w:rFonts w:ascii="Times New Roman" w:hAnsi="Times New Roman" w:cs="Times New Roman"/>
        </w:rPr>
      </w:pPr>
      <w:r>
        <w:rPr>
          <w:noProof/>
        </w:rPr>
        <w:drawing>
          <wp:inline distT="0" distB="0" distL="0" distR="0" wp14:anchorId="22C05F07" wp14:editId="490A5ED1">
            <wp:extent cx="5943600" cy="1522730"/>
            <wp:effectExtent l="0" t="0" r="0" b="1270"/>
            <wp:docPr id="2053854171" name="Picture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522730"/>
                    </a:xfrm>
                    <a:prstGeom prst="rect">
                      <a:avLst/>
                    </a:prstGeom>
                    <a:noFill/>
                    <a:ln>
                      <a:noFill/>
                    </a:ln>
                  </pic:spPr>
                </pic:pic>
              </a:graphicData>
            </a:graphic>
          </wp:inline>
        </w:drawing>
      </w:r>
    </w:p>
    <w:p w14:paraId="47E9D97A" w14:textId="77777777" w:rsidR="00776628" w:rsidRPr="00B13400" w:rsidRDefault="00776628" w:rsidP="00B13400">
      <w:pPr>
        <w:rPr>
          <w:rFonts w:ascii="Times New Roman" w:hAnsi="Times New Roman" w:cs="Times New Roman"/>
        </w:rPr>
      </w:pPr>
      <w:r>
        <w:rPr>
          <w:noProof/>
        </w:rPr>
        <w:drawing>
          <wp:inline distT="0" distB="0" distL="0" distR="0" wp14:anchorId="2DE45883" wp14:editId="2C24523D">
            <wp:extent cx="5943600" cy="1522730"/>
            <wp:effectExtent l="0" t="0" r="0" b="1270"/>
            <wp:docPr id="1131917473" name="Picture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522730"/>
                    </a:xfrm>
                    <a:prstGeom prst="rect">
                      <a:avLst/>
                    </a:prstGeom>
                    <a:noFill/>
                    <a:ln>
                      <a:noFill/>
                    </a:ln>
                  </pic:spPr>
                </pic:pic>
              </a:graphicData>
            </a:graphic>
          </wp:inline>
        </w:drawing>
      </w:r>
    </w:p>
    <w:p w14:paraId="71490970" w14:textId="717E9123" w:rsidR="001843A4" w:rsidRPr="00F012BE" w:rsidRDefault="00F012BE" w:rsidP="004641AD">
      <w:pPr>
        <w:pStyle w:val="NormalWeb"/>
        <w:rPr>
          <w:sz w:val="20"/>
          <w:szCs w:val="20"/>
        </w:rPr>
      </w:pPr>
      <w:r w:rsidRPr="00F012BE">
        <w:rPr>
          <w:sz w:val="20"/>
          <w:szCs w:val="20"/>
        </w:rPr>
        <w:t>Figure 1.5</w:t>
      </w:r>
    </w:p>
    <w:p w14:paraId="21AEAEF2" w14:textId="0A0D9668" w:rsidR="00F012BE" w:rsidRPr="002A44F3" w:rsidRDefault="00F012BE" w:rsidP="00F012BE">
      <w:pPr>
        <w:rPr>
          <w:rFonts w:ascii="Times New Roman" w:hAnsi="Times New Roman" w:cs="Times New Roman"/>
        </w:rPr>
      </w:pPr>
      <w:r>
        <w:rPr>
          <w:rFonts w:ascii="Times New Roman" w:hAnsi="Times New Roman" w:cs="Times New Roman"/>
        </w:rPr>
        <w:t>Therefore, t</w:t>
      </w:r>
      <w:r w:rsidRPr="002A44F3">
        <w:rPr>
          <w:rFonts w:ascii="Times New Roman" w:hAnsi="Times New Roman" w:cs="Times New Roman"/>
        </w:rPr>
        <w:t>he central contribution of this analysis lies in the implementation and comparative evaluation of three leading XAI methods</w:t>
      </w:r>
      <w:r>
        <w:rPr>
          <w:rFonts w:ascii="Times New Roman" w:hAnsi="Times New Roman" w:cs="Times New Roman"/>
        </w:rPr>
        <w:t xml:space="preserve">: </w:t>
      </w:r>
      <w:r w:rsidRPr="002A44F3">
        <w:rPr>
          <w:rFonts w:ascii="Times New Roman" w:hAnsi="Times New Roman" w:cs="Times New Roman"/>
        </w:rPr>
        <w:t xml:space="preserve">Gradient-weighted Class Activation Mapping (Grad‑CAM), Local Interpretable Model‑agnostic Explanations (LIME), and </w:t>
      </w:r>
      <w:proofErr w:type="spellStart"/>
      <w:r w:rsidRPr="002A44F3">
        <w:rPr>
          <w:rFonts w:ascii="Times New Roman" w:hAnsi="Times New Roman" w:cs="Times New Roman"/>
        </w:rPr>
        <w:t>SHapley</w:t>
      </w:r>
      <w:proofErr w:type="spellEnd"/>
      <w:r w:rsidRPr="002A44F3">
        <w:rPr>
          <w:rFonts w:ascii="Times New Roman" w:hAnsi="Times New Roman" w:cs="Times New Roman"/>
        </w:rPr>
        <w:t> Additive </w:t>
      </w:r>
      <w:proofErr w:type="spellStart"/>
      <w:r w:rsidRPr="002A44F3">
        <w:rPr>
          <w:rFonts w:ascii="Times New Roman" w:hAnsi="Times New Roman" w:cs="Times New Roman"/>
        </w:rPr>
        <w:t>exPlanations</w:t>
      </w:r>
      <w:proofErr w:type="spellEnd"/>
      <w:r w:rsidRPr="002A44F3">
        <w:rPr>
          <w:rFonts w:ascii="Times New Roman" w:hAnsi="Times New Roman" w:cs="Times New Roman"/>
        </w:rPr>
        <w:t> (SHAP)</w:t>
      </w:r>
      <w:r>
        <w:rPr>
          <w:rFonts w:ascii="Times New Roman" w:hAnsi="Times New Roman" w:cs="Times New Roman"/>
        </w:rPr>
        <w:t xml:space="preserve"> (Figure 1.5)</w:t>
      </w:r>
      <w:r w:rsidRPr="002A44F3">
        <w:rPr>
          <w:rFonts w:ascii="Times New Roman" w:hAnsi="Times New Roman" w:cs="Times New Roman"/>
        </w:rPr>
        <w:t xml:space="preserve">. Each technique provides a unique </w:t>
      </w:r>
      <w:r w:rsidRPr="002A44F3">
        <w:rPr>
          <w:rFonts w:ascii="Times New Roman" w:hAnsi="Times New Roman" w:cs="Times New Roman"/>
        </w:rPr>
        <w:lastRenderedPageBreak/>
        <w:t>interpretive perspective on the CNN’s internal reasoning, collectively illuminating the decision-making pipeline in pneumonia classification.</w:t>
      </w:r>
    </w:p>
    <w:p w14:paraId="7BC605CA" w14:textId="77777777" w:rsidR="00F012BE" w:rsidRDefault="00F012BE" w:rsidP="00F012BE">
      <w:pPr>
        <w:rPr>
          <w:rFonts w:ascii="Times New Roman" w:hAnsi="Times New Roman" w:cs="Times New Roman"/>
        </w:rPr>
      </w:pPr>
    </w:p>
    <w:p w14:paraId="4A6CE444" w14:textId="6F42CE86" w:rsidR="00F012BE" w:rsidRDefault="00F012BE" w:rsidP="00F012BE">
      <w:pPr>
        <w:rPr>
          <w:rFonts w:ascii="Times New Roman" w:hAnsi="Times New Roman" w:cs="Times New Roman"/>
        </w:rPr>
      </w:pPr>
      <w:r w:rsidRPr="00F012BE">
        <w:rPr>
          <w:rFonts w:ascii="Times New Roman" w:hAnsi="Times New Roman" w:cs="Times New Roman"/>
          <w:noProof/>
        </w:rPr>
        <w:drawing>
          <wp:inline distT="0" distB="0" distL="0" distR="0" wp14:anchorId="0A8A40E0" wp14:editId="738F71F5">
            <wp:extent cx="2600688" cy="2619741"/>
            <wp:effectExtent l="0" t="0" r="9525" b="9525"/>
            <wp:docPr id="1895831566" name="Picture 1" descr="A close-up of 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31566" name="Picture 1" descr="A close-up of a x-ray of a person's chest&#10;&#10;AI-generated content may be incorrect."/>
                    <pic:cNvPicPr/>
                  </pic:nvPicPr>
                  <pic:blipFill>
                    <a:blip r:embed="rId15"/>
                    <a:stretch>
                      <a:fillRect/>
                    </a:stretch>
                  </pic:blipFill>
                  <pic:spPr>
                    <a:xfrm>
                      <a:off x="0" y="0"/>
                      <a:ext cx="2600688" cy="2619741"/>
                    </a:xfrm>
                    <a:prstGeom prst="rect">
                      <a:avLst/>
                    </a:prstGeom>
                  </pic:spPr>
                </pic:pic>
              </a:graphicData>
            </a:graphic>
          </wp:inline>
        </w:drawing>
      </w:r>
      <w:r w:rsidRPr="00F012BE">
        <w:rPr>
          <w:rFonts w:ascii="Times New Roman" w:hAnsi="Times New Roman" w:cs="Times New Roman"/>
          <w:sz w:val="20"/>
          <w:szCs w:val="20"/>
        </w:rPr>
        <w:t>Figure 1.6</w:t>
      </w:r>
      <w:r w:rsidR="00EB7F4D">
        <w:rPr>
          <w:rFonts w:ascii="Times New Roman" w:hAnsi="Times New Roman" w:cs="Times New Roman"/>
          <w:sz w:val="20"/>
          <w:szCs w:val="20"/>
        </w:rPr>
        <w:t xml:space="preserve"> – Pneumonia positive</w:t>
      </w:r>
    </w:p>
    <w:p w14:paraId="47B16644" w14:textId="4463DB76" w:rsidR="00EB7F4D" w:rsidRPr="002A44F3" w:rsidRDefault="00EB7F4D" w:rsidP="00EB7F4D">
      <w:pPr>
        <w:rPr>
          <w:rFonts w:ascii="Times New Roman" w:hAnsi="Times New Roman" w:cs="Times New Roman"/>
        </w:rPr>
      </w:pPr>
      <w:r>
        <w:rPr>
          <w:rFonts w:ascii="Times New Roman" w:hAnsi="Times New Roman" w:cs="Times New Roman"/>
        </w:rPr>
        <w:t xml:space="preserve">The </w:t>
      </w:r>
      <w:r w:rsidR="00F012BE" w:rsidRPr="002A44F3">
        <w:rPr>
          <w:rFonts w:ascii="Times New Roman" w:hAnsi="Times New Roman" w:cs="Times New Roman"/>
        </w:rPr>
        <w:t>Grad‑CAM </w:t>
      </w:r>
      <w:r w:rsidRPr="002A44F3">
        <w:rPr>
          <w:rFonts w:ascii="Times New Roman" w:hAnsi="Times New Roman" w:cs="Times New Roman"/>
        </w:rPr>
        <w:t xml:space="preserve">(Gradient‑weighted Class Activation Mapping) </w:t>
      </w:r>
      <w:r w:rsidR="00F012BE">
        <w:rPr>
          <w:rFonts w:ascii="Times New Roman" w:hAnsi="Times New Roman" w:cs="Times New Roman"/>
        </w:rPr>
        <w:t xml:space="preserve">[8] </w:t>
      </w:r>
      <w:r w:rsidRPr="002A44F3">
        <w:rPr>
          <w:rFonts w:ascii="Times New Roman" w:hAnsi="Times New Roman" w:cs="Times New Roman"/>
        </w:rPr>
        <w:t>visualizations provided an intuitive spatial interpretation of the model’s decision process. For pneumonia-positive samples, the resulting heatmaps highlighted concentrated activations within the lower and central lung zones, often overlapping regions of radiographic opacity consistent with pneumonia pathology</w:t>
      </w:r>
      <w:r>
        <w:rPr>
          <w:rFonts w:ascii="Times New Roman" w:hAnsi="Times New Roman" w:cs="Times New Roman"/>
        </w:rPr>
        <w:t xml:space="preserve"> (Figure 1.6)</w:t>
      </w:r>
      <w:r w:rsidRPr="002A44F3">
        <w:rPr>
          <w:rFonts w:ascii="Times New Roman" w:hAnsi="Times New Roman" w:cs="Times New Roman"/>
        </w:rPr>
        <w:t>. This spatial correspondence between Grad‑CAM activations and clinically relevant areas supports the conclusion that the model learned diagnostically meaningful representations rather than spurious correlations. For negative cases, activations were diffuse or peripheral, suggesting low confidence and the absence of strong pathological cues.</w:t>
      </w:r>
    </w:p>
    <w:p w14:paraId="7BAD0B47" w14:textId="45E7274B" w:rsidR="00EB7F4D" w:rsidRPr="002A44F3" w:rsidRDefault="00EB7F4D" w:rsidP="00EB7F4D">
      <w:pPr>
        <w:rPr>
          <w:rFonts w:ascii="Times New Roman" w:hAnsi="Times New Roman" w:cs="Times New Roman"/>
        </w:rPr>
      </w:pPr>
      <w:r w:rsidRPr="002A44F3">
        <w:rPr>
          <w:rFonts w:ascii="Times New Roman" w:hAnsi="Times New Roman" w:cs="Times New Roman"/>
        </w:rPr>
        <w:t>Technically, Grad‑CAM utilized gradient backpropagation from the final convolutional layer to weight feature maps by their class‑specific importance. The resulting localization maps were normalized and superimposed on grayscale X‑rays, with warm colors denoting regions that positively influenced pneumonia predictions. The interpretability of these heatmaps aligns with the work of Selvaraju et al. (2017), who demonstrated Grad‑CAM’s effectiveness in highlighting task‑specific visual evidence in CNNs. Despite its strengths, Grad‑CAM remains limited in resolution and sensitivity to deeper network layers, occasionally blending features from adjacent anatomical regions.</w:t>
      </w:r>
    </w:p>
    <w:p w14:paraId="457A3628" w14:textId="3896950F" w:rsidR="00F012BE" w:rsidRDefault="00F012BE" w:rsidP="00F012BE">
      <w:pPr>
        <w:rPr>
          <w:rFonts w:ascii="Times New Roman" w:hAnsi="Times New Roman" w:cs="Times New Roman"/>
        </w:rPr>
      </w:pPr>
    </w:p>
    <w:p w14:paraId="78C653FD" w14:textId="6AAEF77C" w:rsidR="00F012BE" w:rsidRPr="002A44F3" w:rsidRDefault="00F012BE" w:rsidP="00F012BE">
      <w:pPr>
        <w:rPr>
          <w:rFonts w:ascii="Times New Roman" w:hAnsi="Times New Roman" w:cs="Times New Roman"/>
        </w:rPr>
      </w:pPr>
      <w:r w:rsidRPr="00F012BE">
        <w:rPr>
          <w:rFonts w:ascii="Times New Roman" w:hAnsi="Times New Roman" w:cs="Times New Roman"/>
          <w:noProof/>
        </w:rPr>
        <w:lastRenderedPageBreak/>
        <w:drawing>
          <wp:inline distT="0" distB="0" distL="0" distR="0" wp14:anchorId="220EF37B" wp14:editId="2A7955A6">
            <wp:extent cx="2524477" cy="2581635"/>
            <wp:effectExtent l="0" t="0" r="9525" b="9525"/>
            <wp:docPr id="1757483732" name="Picture 1"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83732" name="Picture 1" descr="A x-ray of a person's chest&#10;&#10;AI-generated content may be incorrect."/>
                    <pic:cNvPicPr/>
                  </pic:nvPicPr>
                  <pic:blipFill>
                    <a:blip r:embed="rId16"/>
                    <a:stretch>
                      <a:fillRect/>
                    </a:stretch>
                  </pic:blipFill>
                  <pic:spPr>
                    <a:xfrm>
                      <a:off x="0" y="0"/>
                      <a:ext cx="2524477" cy="2581635"/>
                    </a:xfrm>
                    <a:prstGeom prst="rect">
                      <a:avLst/>
                    </a:prstGeom>
                  </pic:spPr>
                </pic:pic>
              </a:graphicData>
            </a:graphic>
          </wp:inline>
        </w:drawing>
      </w:r>
      <w:r w:rsidRPr="00F012BE">
        <w:rPr>
          <w:rFonts w:ascii="Times New Roman" w:hAnsi="Times New Roman" w:cs="Times New Roman"/>
          <w:sz w:val="20"/>
          <w:szCs w:val="20"/>
        </w:rPr>
        <w:t>Figure 1.7</w:t>
      </w:r>
      <w:r w:rsidR="00EB7F4D">
        <w:rPr>
          <w:rFonts w:ascii="Times New Roman" w:hAnsi="Times New Roman" w:cs="Times New Roman"/>
          <w:sz w:val="20"/>
          <w:szCs w:val="20"/>
        </w:rPr>
        <w:t xml:space="preserve"> – Pneumonia positive</w:t>
      </w:r>
    </w:p>
    <w:p w14:paraId="58577938" w14:textId="3CD2F874" w:rsidR="00EB7F4D" w:rsidRPr="002A44F3" w:rsidRDefault="00EB7F4D" w:rsidP="00EB7F4D">
      <w:pPr>
        <w:rPr>
          <w:rFonts w:ascii="Times New Roman" w:hAnsi="Times New Roman" w:cs="Times New Roman"/>
        </w:rPr>
      </w:pPr>
      <w:r w:rsidRPr="002A44F3">
        <w:rPr>
          <w:rFonts w:ascii="Times New Roman" w:hAnsi="Times New Roman" w:cs="Times New Roman"/>
        </w:rPr>
        <w:t>Local Interpretable Model‑agnostic Explanations (LIME)</w:t>
      </w:r>
      <w:r>
        <w:rPr>
          <w:rFonts w:ascii="Times New Roman" w:hAnsi="Times New Roman" w:cs="Times New Roman"/>
        </w:rPr>
        <w:t xml:space="preserve"> [9]</w:t>
      </w:r>
      <w:r w:rsidRPr="002A44F3">
        <w:rPr>
          <w:rFonts w:ascii="Times New Roman" w:hAnsi="Times New Roman" w:cs="Times New Roman"/>
        </w:rPr>
        <w:t xml:space="preserve"> provided a complementary, instance‑level perspective on the model’s predictions. By segmenting each radiograph into </w:t>
      </w:r>
      <w:proofErr w:type="spellStart"/>
      <w:r w:rsidRPr="002A44F3">
        <w:rPr>
          <w:rFonts w:ascii="Times New Roman" w:hAnsi="Times New Roman" w:cs="Times New Roman"/>
        </w:rPr>
        <w:t>superpixels</w:t>
      </w:r>
      <w:proofErr w:type="spellEnd"/>
      <w:r w:rsidRPr="002A44F3">
        <w:rPr>
          <w:rFonts w:ascii="Times New Roman" w:hAnsi="Times New Roman" w:cs="Times New Roman"/>
        </w:rPr>
        <w:t xml:space="preserve"> and perturbing local regions, LIME trained a simple linear surrogate model to approximate the CNN’s local behavior. The resulting binary masks identified </w:t>
      </w:r>
      <w:proofErr w:type="spellStart"/>
      <w:r w:rsidRPr="002A44F3">
        <w:rPr>
          <w:rFonts w:ascii="Times New Roman" w:hAnsi="Times New Roman" w:cs="Times New Roman"/>
        </w:rPr>
        <w:t>superpixels</w:t>
      </w:r>
      <w:proofErr w:type="spellEnd"/>
      <w:r w:rsidRPr="002A44F3">
        <w:rPr>
          <w:rFonts w:ascii="Times New Roman" w:hAnsi="Times New Roman" w:cs="Times New Roman"/>
        </w:rPr>
        <w:t xml:space="preserve"> that most strongly contributed to the model’s positive or negative classification</w:t>
      </w:r>
      <w:r>
        <w:rPr>
          <w:rFonts w:ascii="Times New Roman" w:hAnsi="Times New Roman" w:cs="Times New Roman"/>
        </w:rPr>
        <w:t xml:space="preserve"> (Figure 1.7)</w:t>
      </w:r>
      <w:r w:rsidRPr="002A44F3">
        <w:rPr>
          <w:rFonts w:ascii="Times New Roman" w:hAnsi="Times New Roman" w:cs="Times New Roman"/>
        </w:rPr>
        <w:t>. In the pneumonia‑positive cases, these masks frequently emphasized lung opacities or regions of consolidation, while negative cases exhibited fewer and less intense contributing areas.</w:t>
      </w:r>
    </w:p>
    <w:p w14:paraId="2ED23030" w14:textId="77777777" w:rsidR="00EB7F4D" w:rsidRPr="002A44F3" w:rsidRDefault="00EB7F4D" w:rsidP="00EB7F4D">
      <w:pPr>
        <w:rPr>
          <w:rFonts w:ascii="Times New Roman" w:hAnsi="Times New Roman" w:cs="Times New Roman"/>
        </w:rPr>
      </w:pPr>
      <w:r w:rsidRPr="002A44F3">
        <w:rPr>
          <w:rFonts w:ascii="Times New Roman" w:hAnsi="Times New Roman" w:cs="Times New Roman"/>
        </w:rPr>
        <w:t>Visually, the LIME masks provided sharper boundaries than Grad‑CAM, offering clearer delineation of local features, though at the cost of consistency—repeated runs with different random seeds occasionally produced variations in mask shape or strength. This variability reflects LIME’s stochastic nature and the influence of local perturbation sampling. Nevertheless, the LIME results consistently aligned with the model’s predicted confidence levels, reinforcing the interpretability of Grad‑CAM findings and adding micro‑scale precision to the spatial explanations.</w:t>
      </w:r>
    </w:p>
    <w:p w14:paraId="508F68EB" w14:textId="03955B87" w:rsidR="00EB7F4D" w:rsidRPr="002A44F3" w:rsidRDefault="00EB7F4D" w:rsidP="00EB7F4D">
      <w:pPr>
        <w:rPr>
          <w:rFonts w:ascii="Times New Roman" w:hAnsi="Times New Roman" w:cs="Times New Roman"/>
        </w:rPr>
      </w:pPr>
      <w:r w:rsidRPr="002A44F3">
        <w:rPr>
          <w:rFonts w:ascii="Times New Roman" w:hAnsi="Times New Roman" w:cs="Times New Roman"/>
        </w:rPr>
        <w:t xml:space="preserve">The segmentation was performed using the </w:t>
      </w:r>
      <w:proofErr w:type="spellStart"/>
      <w:r w:rsidRPr="002A44F3">
        <w:rPr>
          <w:rFonts w:ascii="Times New Roman" w:hAnsi="Times New Roman" w:cs="Times New Roman"/>
        </w:rPr>
        <w:t>Quickshift</w:t>
      </w:r>
      <w:proofErr w:type="spellEnd"/>
      <w:r w:rsidRPr="002A44F3">
        <w:rPr>
          <w:rFonts w:ascii="Times New Roman" w:hAnsi="Times New Roman" w:cs="Times New Roman"/>
        </w:rPr>
        <w:t xml:space="preserve"> algorithm with kernel size = </w:t>
      </w:r>
      <w:r>
        <w:rPr>
          <w:rFonts w:ascii="Times New Roman" w:hAnsi="Times New Roman" w:cs="Times New Roman"/>
        </w:rPr>
        <w:t>4</w:t>
      </w:r>
      <w:r w:rsidRPr="002A44F3">
        <w:rPr>
          <w:rFonts w:ascii="Times New Roman" w:hAnsi="Times New Roman" w:cs="Times New Roman"/>
        </w:rPr>
        <w:t> and </w:t>
      </w:r>
      <w:proofErr w:type="spellStart"/>
      <w:r w:rsidRPr="002A44F3">
        <w:rPr>
          <w:rFonts w:ascii="Times New Roman" w:hAnsi="Times New Roman" w:cs="Times New Roman"/>
        </w:rPr>
        <w:t>max_dist</w:t>
      </w:r>
      <w:proofErr w:type="spellEnd"/>
      <w:r w:rsidRPr="002A44F3">
        <w:rPr>
          <w:rFonts w:ascii="Times New Roman" w:hAnsi="Times New Roman" w:cs="Times New Roman"/>
        </w:rPr>
        <w:t> = </w:t>
      </w:r>
      <w:r>
        <w:rPr>
          <w:rFonts w:ascii="Times New Roman" w:hAnsi="Times New Roman" w:cs="Times New Roman"/>
        </w:rPr>
        <w:t>10</w:t>
      </w:r>
      <w:r w:rsidRPr="002A44F3">
        <w:rPr>
          <w:rFonts w:ascii="Times New Roman" w:hAnsi="Times New Roman" w:cs="Times New Roman"/>
        </w:rPr>
        <w:t xml:space="preserve">, parameters empirically determined to balance segmentation granularity and computational cost. These settings mirror established practices in interpretable computer vision research </w:t>
      </w:r>
      <w:r>
        <w:rPr>
          <w:rFonts w:ascii="Times New Roman" w:hAnsi="Times New Roman" w:cs="Times New Roman"/>
        </w:rPr>
        <w:t>[17]</w:t>
      </w:r>
      <w:r w:rsidRPr="002A44F3">
        <w:rPr>
          <w:rFonts w:ascii="Times New Roman" w:hAnsi="Times New Roman" w:cs="Times New Roman"/>
        </w:rPr>
        <w:t xml:space="preserve"> LIME’s interpretive transparency thus made it particularly valuable for communicating model reasoning to non‑technical medical audiences.</w:t>
      </w:r>
    </w:p>
    <w:p w14:paraId="7C7C77DE" w14:textId="28B8E427" w:rsidR="00F012BE" w:rsidRDefault="00F012BE" w:rsidP="00F012BE">
      <w:pPr>
        <w:rPr>
          <w:rFonts w:ascii="Times New Roman" w:hAnsi="Times New Roman" w:cs="Times New Roman"/>
        </w:rPr>
      </w:pPr>
    </w:p>
    <w:p w14:paraId="0F7297FA" w14:textId="7BDD248E" w:rsidR="00EB7F4D" w:rsidRPr="002A44F3" w:rsidRDefault="00EB7F4D" w:rsidP="00F012BE">
      <w:pPr>
        <w:rPr>
          <w:rFonts w:ascii="Times New Roman" w:hAnsi="Times New Roman" w:cs="Times New Roman"/>
        </w:rPr>
      </w:pPr>
      <w:r w:rsidRPr="00EB7F4D">
        <w:rPr>
          <w:rFonts w:ascii="Times New Roman" w:hAnsi="Times New Roman" w:cs="Times New Roman"/>
          <w:noProof/>
        </w:rPr>
        <w:lastRenderedPageBreak/>
        <w:drawing>
          <wp:inline distT="0" distB="0" distL="0" distR="0" wp14:anchorId="75748454" wp14:editId="76772B51">
            <wp:extent cx="2534004" cy="2724530"/>
            <wp:effectExtent l="0" t="0" r="0" b="0"/>
            <wp:docPr id="1168156270" name="Picture 1"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56270" name="Picture 1" descr="A x-ray of a person's chest&#10;&#10;AI-generated content may be incorrect."/>
                    <pic:cNvPicPr/>
                  </pic:nvPicPr>
                  <pic:blipFill>
                    <a:blip r:embed="rId17"/>
                    <a:stretch>
                      <a:fillRect/>
                    </a:stretch>
                  </pic:blipFill>
                  <pic:spPr>
                    <a:xfrm>
                      <a:off x="0" y="0"/>
                      <a:ext cx="2534004" cy="2724530"/>
                    </a:xfrm>
                    <a:prstGeom prst="rect">
                      <a:avLst/>
                    </a:prstGeom>
                  </pic:spPr>
                </pic:pic>
              </a:graphicData>
            </a:graphic>
          </wp:inline>
        </w:drawing>
      </w:r>
      <w:r w:rsidRPr="00EB7F4D">
        <w:rPr>
          <w:rFonts w:ascii="Times New Roman" w:hAnsi="Times New Roman" w:cs="Times New Roman"/>
          <w:sz w:val="20"/>
          <w:szCs w:val="20"/>
        </w:rPr>
        <w:t>Figure 1.8</w:t>
      </w:r>
      <w:r>
        <w:rPr>
          <w:rFonts w:ascii="Times New Roman" w:hAnsi="Times New Roman" w:cs="Times New Roman"/>
          <w:sz w:val="20"/>
          <w:szCs w:val="20"/>
        </w:rPr>
        <w:t xml:space="preserve"> – Pneumonia positive</w:t>
      </w:r>
    </w:p>
    <w:p w14:paraId="6F1707DB" w14:textId="3A3D8A88" w:rsidR="00EB7F4D" w:rsidRPr="002A44F3" w:rsidRDefault="00EB7F4D" w:rsidP="00EB7F4D">
      <w:pPr>
        <w:rPr>
          <w:rFonts w:ascii="Times New Roman" w:hAnsi="Times New Roman" w:cs="Times New Roman"/>
        </w:rPr>
      </w:pPr>
      <w:r w:rsidRPr="002A44F3">
        <w:rPr>
          <w:rFonts w:ascii="Times New Roman" w:hAnsi="Times New Roman" w:cs="Times New Roman"/>
        </w:rPr>
        <w:t>The SHAP (</w:t>
      </w:r>
      <w:proofErr w:type="spellStart"/>
      <w:r w:rsidRPr="002A44F3">
        <w:rPr>
          <w:rFonts w:ascii="Times New Roman" w:hAnsi="Times New Roman" w:cs="Times New Roman"/>
        </w:rPr>
        <w:t>SHapley</w:t>
      </w:r>
      <w:proofErr w:type="spellEnd"/>
      <w:r w:rsidRPr="002A44F3">
        <w:rPr>
          <w:rFonts w:ascii="Times New Roman" w:hAnsi="Times New Roman" w:cs="Times New Roman"/>
        </w:rPr>
        <w:t> Additive </w:t>
      </w:r>
      <w:proofErr w:type="spellStart"/>
      <w:r w:rsidRPr="002A44F3">
        <w:rPr>
          <w:rFonts w:ascii="Times New Roman" w:hAnsi="Times New Roman" w:cs="Times New Roman"/>
        </w:rPr>
        <w:t>exPlanations</w:t>
      </w:r>
      <w:proofErr w:type="spellEnd"/>
      <w:r w:rsidRPr="002A44F3">
        <w:rPr>
          <w:rFonts w:ascii="Times New Roman" w:hAnsi="Times New Roman" w:cs="Times New Roman"/>
        </w:rPr>
        <w:t>) results extended interpretability into a quantitative dimension by assigning each pixel (or small region) a contribution value representing its marginal impact on the prediction probability. Using the </w:t>
      </w:r>
      <w:proofErr w:type="spellStart"/>
      <w:r w:rsidRPr="002A44F3">
        <w:rPr>
          <w:rFonts w:ascii="Times New Roman" w:hAnsi="Times New Roman" w:cs="Times New Roman"/>
        </w:rPr>
        <w:t>GradientExplainer</w:t>
      </w:r>
      <w:proofErr w:type="spellEnd"/>
      <w:r w:rsidRPr="002A44F3">
        <w:rPr>
          <w:rFonts w:ascii="Times New Roman" w:hAnsi="Times New Roman" w:cs="Times New Roman"/>
        </w:rPr>
        <w:t> method</w:t>
      </w:r>
      <w:r w:rsidR="0009136B">
        <w:rPr>
          <w:rFonts w:ascii="Times New Roman" w:hAnsi="Times New Roman" w:cs="Times New Roman"/>
        </w:rPr>
        <w:t xml:space="preserve">, </w:t>
      </w:r>
      <w:r w:rsidRPr="002A44F3">
        <w:rPr>
          <w:rFonts w:ascii="Times New Roman" w:hAnsi="Times New Roman" w:cs="Times New Roman"/>
        </w:rPr>
        <w:t>SHAP computed gradients relative to a background distribution. Positive contributions (depicted in red) indicated regions that increased the model’s confidence in pneumonia classification, whereas negative contributions (blue) represented suppressive evidence</w:t>
      </w:r>
      <w:r w:rsidR="0009136B">
        <w:rPr>
          <w:rFonts w:ascii="Times New Roman" w:hAnsi="Times New Roman" w:cs="Times New Roman"/>
        </w:rPr>
        <w:t xml:space="preserve"> </w:t>
      </w:r>
      <w:r w:rsidR="0009136B" w:rsidRPr="002A44F3">
        <w:rPr>
          <w:rFonts w:ascii="Times New Roman" w:hAnsi="Times New Roman" w:cs="Times New Roman"/>
        </w:rPr>
        <w:t>(</w:t>
      </w:r>
      <w:r w:rsidR="0009136B">
        <w:rPr>
          <w:rFonts w:ascii="Times New Roman" w:hAnsi="Times New Roman" w:cs="Times New Roman"/>
        </w:rPr>
        <w:t>Figure 1.8</w:t>
      </w:r>
      <w:r w:rsidR="0009136B" w:rsidRPr="002A44F3">
        <w:rPr>
          <w:rFonts w:ascii="Times New Roman" w:hAnsi="Times New Roman" w:cs="Times New Roman"/>
        </w:rPr>
        <w:t>)</w:t>
      </w:r>
      <w:r w:rsidRPr="002A44F3">
        <w:rPr>
          <w:rFonts w:ascii="Times New Roman" w:hAnsi="Times New Roman" w:cs="Times New Roman"/>
        </w:rPr>
        <w:t>.</w:t>
      </w:r>
    </w:p>
    <w:p w14:paraId="61953E1D" w14:textId="5B2FFFF2" w:rsidR="00EB7F4D" w:rsidRPr="002A44F3" w:rsidRDefault="00EB7F4D" w:rsidP="00EB7F4D">
      <w:pPr>
        <w:rPr>
          <w:rFonts w:ascii="Times New Roman" w:hAnsi="Times New Roman" w:cs="Times New Roman"/>
        </w:rPr>
      </w:pPr>
      <w:r w:rsidRPr="002A44F3">
        <w:rPr>
          <w:rFonts w:ascii="Times New Roman" w:hAnsi="Times New Roman" w:cs="Times New Roman"/>
        </w:rPr>
        <w:t>SHAP maps exhibited strong alignment with Grad‑CAM visualizations</w:t>
      </w:r>
      <w:r w:rsidR="0009136B">
        <w:rPr>
          <w:rFonts w:ascii="Times New Roman" w:hAnsi="Times New Roman" w:cs="Times New Roman"/>
        </w:rPr>
        <w:t xml:space="preserve"> as </w:t>
      </w:r>
      <w:r w:rsidRPr="002A44F3">
        <w:rPr>
          <w:rFonts w:ascii="Times New Roman" w:hAnsi="Times New Roman" w:cs="Times New Roman"/>
        </w:rPr>
        <w:t>regions highlighted by Grad‑CAM also tended to display high positive SHAP values. This convergence suggests that the model’s gradient‑based saliency correlated well with theoretically derived attribution scores. Importantly, SHAP’s bidirectional encoding allowed detection of both supporting and contradictory evidence</w:t>
      </w:r>
      <w:r w:rsidR="0009136B">
        <w:rPr>
          <w:rFonts w:ascii="Times New Roman" w:hAnsi="Times New Roman" w:cs="Times New Roman"/>
        </w:rPr>
        <w:t xml:space="preserve"> (blue vs red)</w:t>
      </w:r>
      <w:r w:rsidRPr="002A44F3">
        <w:rPr>
          <w:rFonts w:ascii="Times New Roman" w:hAnsi="Times New Roman" w:cs="Times New Roman"/>
        </w:rPr>
        <w:t>, providing a richer interpretive context for model uncertainty. While computationally intensive, the method yielded stable and reproducible explanations across test samples.</w:t>
      </w:r>
    </w:p>
    <w:p w14:paraId="357CCB8F" w14:textId="24C06DE9" w:rsidR="00EB7F4D" w:rsidRPr="002A44F3" w:rsidRDefault="00EB7F4D" w:rsidP="00EB7F4D">
      <w:pPr>
        <w:rPr>
          <w:rFonts w:ascii="Times New Roman" w:hAnsi="Times New Roman" w:cs="Times New Roman"/>
        </w:rPr>
      </w:pPr>
      <w:r w:rsidRPr="002A44F3">
        <w:rPr>
          <w:rFonts w:ascii="Times New Roman" w:hAnsi="Times New Roman" w:cs="Times New Roman"/>
        </w:rPr>
        <w:t xml:space="preserve">From an analytical perspective, SHAP offered a unique advantage over Grad‑CAM and LIME: it quantified feature importance within a unified additive framework that satisfies local accuracy and consistency principles </w:t>
      </w:r>
      <w:r w:rsidR="0009136B">
        <w:rPr>
          <w:rFonts w:ascii="Times New Roman" w:hAnsi="Times New Roman" w:cs="Times New Roman"/>
        </w:rPr>
        <w:t>[10]</w:t>
      </w:r>
      <w:r w:rsidRPr="002A44F3">
        <w:rPr>
          <w:rFonts w:ascii="Times New Roman" w:hAnsi="Times New Roman" w:cs="Times New Roman"/>
        </w:rPr>
        <w:t>. The resulting interpretive synergy between all three methods reinforces confidence in the model’s diagnostic validity and illustrates how integrated XAI approaches can make CNN behavior more transparent to clinical stakeholders.</w:t>
      </w:r>
    </w:p>
    <w:p w14:paraId="4052E66D" w14:textId="0F99EB71" w:rsidR="00F012BE" w:rsidRPr="002A44F3" w:rsidRDefault="00F012BE" w:rsidP="00EB7F4D">
      <w:pPr>
        <w:rPr>
          <w:rFonts w:ascii="Times New Roman" w:hAnsi="Times New Roman" w:cs="Times New Roman"/>
        </w:rPr>
      </w:pPr>
    </w:p>
    <w:p w14:paraId="799443C6" w14:textId="0085E667" w:rsidR="0009136B" w:rsidRPr="002A44F3" w:rsidRDefault="00844840" w:rsidP="0009136B">
      <w:pPr>
        <w:pStyle w:val="Heading2"/>
        <w:rPr>
          <w:rFonts w:ascii="Times New Roman" w:hAnsi="Times New Roman" w:cs="Times New Roman"/>
        </w:rPr>
      </w:pPr>
      <w:r>
        <w:rPr>
          <w:rFonts w:ascii="Times New Roman" w:hAnsi="Times New Roman" w:cs="Times New Roman"/>
        </w:rPr>
        <w:t>4</w:t>
      </w:r>
      <w:r w:rsidR="0009136B" w:rsidRPr="002A44F3">
        <w:rPr>
          <w:rFonts w:ascii="Times New Roman" w:hAnsi="Times New Roman" w:cs="Times New Roman"/>
        </w:rPr>
        <w:t>.</w:t>
      </w:r>
      <w:r w:rsidR="0009136B">
        <w:rPr>
          <w:rFonts w:ascii="Times New Roman" w:hAnsi="Times New Roman" w:cs="Times New Roman"/>
        </w:rPr>
        <w:t>3</w:t>
      </w:r>
      <w:r w:rsidR="0009136B" w:rsidRPr="002A44F3">
        <w:rPr>
          <w:rFonts w:ascii="Times New Roman" w:hAnsi="Times New Roman" w:cs="Times New Roman"/>
        </w:rPr>
        <w:t xml:space="preserve"> Cross‑Method Comparison and Convergence</w:t>
      </w:r>
    </w:p>
    <w:p w14:paraId="47F8F977" w14:textId="7F070055" w:rsidR="0009136B" w:rsidRPr="002A44F3" w:rsidRDefault="0009136B" w:rsidP="0009136B">
      <w:pPr>
        <w:rPr>
          <w:rFonts w:ascii="Times New Roman" w:hAnsi="Times New Roman" w:cs="Times New Roman"/>
        </w:rPr>
      </w:pPr>
      <w:r w:rsidRPr="002A44F3">
        <w:rPr>
          <w:rFonts w:ascii="Times New Roman" w:hAnsi="Times New Roman" w:cs="Times New Roman"/>
        </w:rPr>
        <w:t>The comparative evaluation of Grad‑CAM, LIME, and SHAP revealed significant conceptual and practical complementarity. Although each explainability technique operates on a distinct theoretical foundation</w:t>
      </w:r>
      <w:r>
        <w:rPr>
          <w:rFonts w:ascii="Times New Roman" w:hAnsi="Times New Roman" w:cs="Times New Roman"/>
        </w:rPr>
        <w:t xml:space="preserve">, such as </w:t>
      </w:r>
      <w:r w:rsidRPr="002A44F3">
        <w:rPr>
          <w:rFonts w:ascii="Times New Roman" w:hAnsi="Times New Roman" w:cs="Times New Roman"/>
        </w:rPr>
        <w:t xml:space="preserve">gradient propagation, local surrogate modeling, and cooperative </w:t>
      </w:r>
      <w:r w:rsidRPr="002A44F3">
        <w:rPr>
          <w:rFonts w:ascii="Times New Roman" w:hAnsi="Times New Roman" w:cs="Times New Roman"/>
        </w:rPr>
        <w:lastRenderedPageBreak/>
        <w:t>game theory respectively</w:t>
      </w:r>
      <w:r>
        <w:rPr>
          <w:rFonts w:ascii="Times New Roman" w:hAnsi="Times New Roman" w:cs="Times New Roman"/>
        </w:rPr>
        <w:t xml:space="preserve">, </w:t>
      </w:r>
      <w:r w:rsidRPr="002A44F3">
        <w:rPr>
          <w:rFonts w:ascii="Times New Roman" w:hAnsi="Times New Roman" w:cs="Times New Roman"/>
        </w:rPr>
        <w:t xml:space="preserve">their interpretive outputs converged in several critical areas. Across multiple test images, the three methods consistently highlighted </w:t>
      </w:r>
      <w:r>
        <w:rPr>
          <w:rFonts w:ascii="Times New Roman" w:hAnsi="Times New Roman" w:cs="Times New Roman"/>
        </w:rPr>
        <w:t>the same</w:t>
      </w:r>
      <w:r w:rsidRPr="002A44F3">
        <w:rPr>
          <w:rFonts w:ascii="Times New Roman" w:hAnsi="Times New Roman" w:cs="Times New Roman"/>
        </w:rPr>
        <w:t xml:space="preserve"> pulmonary regions and radiographic opacities as discriminative features associated with pneumonia. This convergence reinforces the robustness of the model’s learned representations and enhances confidence in its medical validity.</w:t>
      </w:r>
    </w:p>
    <w:p w14:paraId="358731DB" w14:textId="77777777" w:rsidR="0009136B" w:rsidRPr="002A44F3" w:rsidRDefault="0009136B" w:rsidP="0009136B">
      <w:pPr>
        <w:rPr>
          <w:rFonts w:ascii="Times New Roman" w:hAnsi="Times New Roman" w:cs="Times New Roman"/>
        </w:rPr>
      </w:pPr>
      <w:r w:rsidRPr="002A44F3">
        <w:rPr>
          <w:rFonts w:ascii="Times New Roman" w:hAnsi="Times New Roman" w:cs="Times New Roman"/>
        </w:rPr>
        <w:t xml:space="preserve">Notably, Grad‑CAM excelled in revealing coarse spatial attention patterns, capturing where the model’s focus was concentrated, whereas LIME localized specific </w:t>
      </w:r>
      <w:proofErr w:type="spellStart"/>
      <w:r w:rsidRPr="002A44F3">
        <w:rPr>
          <w:rFonts w:ascii="Times New Roman" w:hAnsi="Times New Roman" w:cs="Times New Roman"/>
        </w:rPr>
        <w:t>superpixel</w:t>
      </w:r>
      <w:proofErr w:type="spellEnd"/>
      <w:r w:rsidRPr="002A44F3">
        <w:rPr>
          <w:rFonts w:ascii="Times New Roman" w:hAnsi="Times New Roman" w:cs="Times New Roman"/>
        </w:rPr>
        <w:t xml:space="preserve"> clusters that contributed most strongly to predictions. SHAP provided a quantitative bridge between these two: its attribution maps not only overlapped with Grad‑CAM’s heatmaps but also aligned with the high‑weight LIME regions, demonstrating agreement between gradient‑based and perturbation‑based interpretations. When the three visualizations were compared side by side, their overlapping attention zones formed an interpretable consensus map of the model’s diagnostic logic.</w:t>
      </w:r>
    </w:p>
    <w:p w14:paraId="0920CCC3" w14:textId="64205FD2" w:rsidR="001F55B6" w:rsidRDefault="0009136B" w:rsidP="001F55B6">
      <w:pPr>
        <w:rPr>
          <w:rFonts w:ascii="Times New Roman" w:hAnsi="Times New Roman" w:cs="Times New Roman"/>
        </w:rPr>
      </w:pPr>
      <w:r w:rsidRPr="002A44F3">
        <w:rPr>
          <w:rFonts w:ascii="Times New Roman" w:hAnsi="Times New Roman" w:cs="Times New Roman"/>
        </w:rPr>
        <w:t xml:space="preserve">This interpretive synergy exemplifies the principle of triangulated explainability </w:t>
      </w:r>
      <w:r>
        <w:rPr>
          <w:rFonts w:ascii="Times New Roman" w:hAnsi="Times New Roman" w:cs="Times New Roman"/>
        </w:rPr>
        <w:t>[17]</w:t>
      </w:r>
      <w:r w:rsidRPr="002A44F3">
        <w:rPr>
          <w:rFonts w:ascii="Times New Roman" w:hAnsi="Times New Roman" w:cs="Times New Roman"/>
        </w:rPr>
        <w:t xml:space="preserve"> where multiple complementary methods collectively mitigate the individual limitations of each. Grad‑CAM’s coarse resolution, LIME’s stochastic variability, and SHAP’s computational intensity are counterbalanced when their insights are combined. The resulting ensemble of explanations thus achieves both visual interpretability and mathematical rigor, strengthening the evidence that the CNN’s decision pathways are grounded in clinically relevant features.</w:t>
      </w:r>
    </w:p>
    <w:p w14:paraId="46C667F6" w14:textId="77777777" w:rsidR="001F55B6" w:rsidRDefault="001F55B6" w:rsidP="001F55B6">
      <w:pPr>
        <w:rPr>
          <w:rFonts w:ascii="Times New Roman" w:hAnsi="Times New Roman" w:cs="Times New Roman"/>
        </w:rPr>
      </w:pPr>
    </w:p>
    <w:p w14:paraId="0F227194" w14:textId="3FC81148" w:rsidR="001F55B6" w:rsidRPr="001F55B6" w:rsidRDefault="001F55B6" w:rsidP="001F55B6">
      <w:pPr>
        <w:rPr>
          <w:rFonts w:ascii="Times New Roman" w:hAnsi="Times New Roman" w:cs="Times New Roman"/>
        </w:rPr>
      </w:pPr>
      <w:r w:rsidRPr="001F55B6">
        <w:rPr>
          <w:rFonts w:ascii="Times New Roman" w:hAnsi="Times New Roman" w:cs="Times New Roman"/>
          <w:b/>
          <w:bCs/>
          <w:color w:val="0F4761" w:themeColor="accent1" w:themeShade="BF"/>
          <w:sz w:val="40"/>
          <w:szCs w:val="40"/>
        </w:rPr>
        <w:t>5.</w:t>
      </w:r>
      <w:r w:rsidRPr="001F55B6">
        <w:rPr>
          <w:rFonts w:ascii="Times New Roman" w:hAnsi="Times New Roman" w:cs="Times New Roman"/>
          <w:color w:val="0F4761" w:themeColor="accent1" w:themeShade="BF"/>
          <w:sz w:val="40"/>
          <w:szCs w:val="40"/>
        </w:rPr>
        <w:t xml:space="preserve"> </w:t>
      </w:r>
      <w:r w:rsidRPr="001F55B6">
        <w:rPr>
          <w:rFonts w:ascii="Times New Roman" w:eastAsia="Times New Roman" w:hAnsi="Times New Roman" w:cs="Times New Roman"/>
          <w:b/>
          <w:bCs/>
          <w:color w:val="0F4761" w:themeColor="accent1" w:themeShade="BF"/>
          <w:kern w:val="36"/>
          <w:sz w:val="40"/>
          <w:szCs w:val="40"/>
          <w14:ligatures w14:val="none"/>
        </w:rPr>
        <w:t>DISCUSSION</w:t>
      </w:r>
    </w:p>
    <w:p w14:paraId="376C06E5" w14:textId="18E541AA" w:rsidR="001F55B6" w:rsidRPr="001F55B6" w:rsidRDefault="001F55B6" w:rsidP="001F55B6">
      <w:pPr>
        <w:spacing w:before="100" w:beforeAutospacing="1" w:after="100" w:afterAutospacing="1" w:line="240" w:lineRule="auto"/>
        <w:rPr>
          <w:rFonts w:ascii="Times New Roman" w:eastAsia="Times New Roman" w:hAnsi="Times New Roman" w:cs="Times New Roman"/>
          <w:kern w:val="0"/>
          <w14:ligatures w14:val="none"/>
        </w:rPr>
      </w:pPr>
      <w:r w:rsidRPr="001F55B6">
        <w:rPr>
          <w:rFonts w:ascii="Times New Roman" w:eastAsia="Times New Roman" w:hAnsi="Times New Roman" w:cs="Times New Roman"/>
          <w:kern w:val="0"/>
          <w14:ligatures w14:val="none"/>
        </w:rPr>
        <w:t xml:space="preserve">The results of this study highlight the dual reality of modern medical AI: convolutional neural networks can achieve high diagnostic sensitivity in chest X-ray pneumonia detection, yet their clinical value depends equally on the transparency of their decision-making processes. In </w:t>
      </w:r>
      <w:r w:rsidR="004E3E72">
        <w:rPr>
          <w:rFonts w:ascii="Times New Roman" w:eastAsia="Times New Roman" w:hAnsi="Times New Roman" w:cs="Times New Roman"/>
          <w:kern w:val="0"/>
          <w14:ligatures w14:val="none"/>
        </w:rPr>
        <w:t>this study</w:t>
      </w:r>
      <w:r w:rsidRPr="001F55B6">
        <w:rPr>
          <w:rFonts w:ascii="Times New Roman" w:eastAsia="Times New Roman" w:hAnsi="Times New Roman" w:cs="Times New Roman"/>
          <w:kern w:val="0"/>
          <w14:ligatures w14:val="none"/>
        </w:rPr>
        <w:t>, the ResNet18 model trained on the RSNA Pneumonia Detection dataset achieved strong discriminative performance (AUC = 0.8716) and exceptionally high sensitivity (94.46%), indicating its ability to reliably identify positive cases. However, the comparatively lower specificity (53.79%) and the large number of false positives underscore the persistent challenges of generalization, dataset heterogeneity, and class imbalance</w:t>
      </w:r>
      <w:r w:rsidR="004E3E72">
        <w:rPr>
          <w:rFonts w:ascii="Times New Roman" w:eastAsia="Times New Roman" w:hAnsi="Times New Roman" w:cs="Times New Roman"/>
          <w:kern w:val="0"/>
          <w14:ligatures w14:val="none"/>
        </w:rPr>
        <w:t xml:space="preserve">. These are </w:t>
      </w:r>
      <w:r w:rsidRPr="001F55B6">
        <w:rPr>
          <w:rFonts w:ascii="Times New Roman" w:eastAsia="Times New Roman" w:hAnsi="Times New Roman" w:cs="Times New Roman"/>
          <w:kern w:val="0"/>
          <w14:ligatures w14:val="none"/>
        </w:rPr>
        <w:t>challenges widely documented in prior radiology-focused machine learning research [6,7]. These findings further reinforce the need for interpretability, not merely as an auxiliary feature, but as an essential component of clinical AI systems.</w:t>
      </w:r>
    </w:p>
    <w:p w14:paraId="465147A6" w14:textId="40CD8E30" w:rsidR="001F55B6" w:rsidRPr="001F55B6" w:rsidRDefault="001F55B6" w:rsidP="001F55B6">
      <w:pPr>
        <w:spacing w:before="100" w:beforeAutospacing="1" w:after="100" w:afterAutospacing="1" w:line="240" w:lineRule="auto"/>
        <w:rPr>
          <w:rFonts w:ascii="Times New Roman" w:eastAsia="Times New Roman" w:hAnsi="Times New Roman" w:cs="Times New Roman"/>
          <w:kern w:val="0"/>
          <w14:ligatures w14:val="none"/>
        </w:rPr>
      </w:pPr>
      <w:r w:rsidRPr="001F55B6">
        <w:rPr>
          <w:rFonts w:ascii="Times New Roman" w:eastAsia="Times New Roman" w:hAnsi="Times New Roman" w:cs="Times New Roman"/>
          <w:kern w:val="0"/>
          <w14:ligatures w14:val="none"/>
        </w:rPr>
        <w:t xml:space="preserve">The interpretability analysis using Grad-CAM, LIME, and SHAP provides additional insight into the model’s internal reasoning and illustrates how different XAI methods converge or diverge when explaining individual predictions. Grad-CAM produced spatially coherent heatmaps that closely aligned with radiographically relevant regions, often emphasizing lower-lung opacities or consolidated areas in pneumonia-positive cases. These observations are consistent with the broader imaging literature in which CAM-based methods are widely used to validate the spatial </w:t>
      </w:r>
      <w:r w:rsidRPr="001F55B6">
        <w:rPr>
          <w:rFonts w:ascii="Times New Roman" w:eastAsia="Times New Roman" w:hAnsi="Times New Roman" w:cs="Times New Roman"/>
          <w:kern w:val="0"/>
          <w14:ligatures w14:val="none"/>
        </w:rPr>
        <w:lastRenderedPageBreak/>
        <w:t xml:space="preserve">plausibility of deep learning models [8,18]. LIME, by contrast, generated </w:t>
      </w:r>
      <w:proofErr w:type="spellStart"/>
      <w:r w:rsidRPr="001F55B6">
        <w:rPr>
          <w:rFonts w:ascii="Times New Roman" w:eastAsia="Times New Roman" w:hAnsi="Times New Roman" w:cs="Times New Roman"/>
          <w:kern w:val="0"/>
          <w14:ligatures w14:val="none"/>
        </w:rPr>
        <w:t>superpixel</w:t>
      </w:r>
      <w:proofErr w:type="spellEnd"/>
      <w:r w:rsidRPr="001F55B6">
        <w:rPr>
          <w:rFonts w:ascii="Times New Roman" w:eastAsia="Times New Roman" w:hAnsi="Times New Roman" w:cs="Times New Roman"/>
          <w:kern w:val="0"/>
          <w14:ligatures w14:val="none"/>
        </w:rPr>
        <w:t>-based explanations that captured local textures and intensity variations. Although more granular, LIME’s explanations were occasionally sensitive to the segmentation process and showed greater variability across runs</w:t>
      </w:r>
      <w:r w:rsidR="004E3E72">
        <w:rPr>
          <w:rFonts w:ascii="Times New Roman" w:eastAsia="Times New Roman" w:hAnsi="Times New Roman" w:cs="Times New Roman"/>
          <w:kern w:val="0"/>
          <w14:ligatures w14:val="none"/>
        </w:rPr>
        <w:t xml:space="preserve">, </w:t>
      </w:r>
      <w:r w:rsidRPr="001F55B6">
        <w:rPr>
          <w:rFonts w:ascii="Times New Roman" w:eastAsia="Times New Roman" w:hAnsi="Times New Roman" w:cs="Times New Roman"/>
          <w:kern w:val="0"/>
          <w14:ligatures w14:val="none"/>
        </w:rPr>
        <w:t>an issue commonly noted in previous medical imaging studies employing perturbation-based explainability [9,19].</w:t>
      </w:r>
    </w:p>
    <w:p w14:paraId="37367795" w14:textId="3E456BA6" w:rsidR="001F55B6" w:rsidRPr="001F55B6" w:rsidRDefault="001F55B6" w:rsidP="001F55B6">
      <w:pPr>
        <w:spacing w:before="100" w:beforeAutospacing="1" w:after="100" w:afterAutospacing="1" w:line="240" w:lineRule="auto"/>
        <w:rPr>
          <w:rFonts w:ascii="Times New Roman" w:eastAsia="Times New Roman" w:hAnsi="Times New Roman" w:cs="Times New Roman"/>
          <w:kern w:val="0"/>
          <w14:ligatures w14:val="none"/>
        </w:rPr>
      </w:pPr>
      <w:r w:rsidRPr="001F55B6">
        <w:rPr>
          <w:rFonts w:ascii="Times New Roman" w:eastAsia="Times New Roman" w:hAnsi="Times New Roman" w:cs="Times New Roman"/>
          <w:kern w:val="0"/>
          <w14:ligatures w14:val="none"/>
        </w:rPr>
        <w:t>SHAP offered a different perspective by quantifying pixel-level contributions to the model’s predicted probability. The resulting attribution maps displayed nuanced patterns of positive (red) and negative (blue) contribution regions, enabling a more quantitative interpretation of the model’s logic. As argued in the interpretability literature, SHAP’s consistency and theoretical guarantees make it well-suited for high-risk domains where faithful attribution is critical [10,17]. Importantly, across several representative examples in this study, all three methods demonstrated partial convergence</w:t>
      </w:r>
      <w:r w:rsidR="004E3E72">
        <w:rPr>
          <w:rFonts w:ascii="Times New Roman" w:eastAsia="Times New Roman" w:hAnsi="Times New Roman" w:cs="Times New Roman"/>
          <w:kern w:val="0"/>
          <w14:ligatures w14:val="none"/>
        </w:rPr>
        <w:t xml:space="preserve">, </w:t>
      </w:r>
      <w:r w:rsidRPr="001F55B6">
        <w:rPr>
          <w:rFonts w:ascii="Times New Roman" w:eastAsia="Times New Roman" w:hAnsi="Times New Roman" w:cs="Times New Roman"/>
          <w:kern w:val="0"/>
          <w14:ligatures w14:val="none"/>
        </w:rPr>
        <w:t xml:space="preserve">highlighting overlapping areas of significance even when produced through fundamentally different mechanisms. This triangulation effect strengthens interpretability fidelity and </w:t>
      </w:r>
      <w:r w:rsidR="004E3E72">
        <w:rPr>
          <w:rFonts w:ascii="Times New Roman" w:eastAsia="Times New Roman" w:hAnsi="Times New Roman" w:cs="Times New Roman"/>
          <w:kern w:val="0"/>
          <w14:ligatures w14:val="none"/>
        </w:rPr>
        <w:t>is in line with</w:t>
      </w:r>
      <w:r w:rsidRPr="001F55B6">
        <w:rPr>
          <w:rFonts w:ascii="Times New Roman" w:eastAsia="Times New Roman" w:hAnsi="Times New Roman" w:cs="Times New Roman"/>
          <w:kern w:val="0"/>
          <w14:ligatures w14:val="none"/>
        </w:rPr>
        <w:t xml:space="preserve"> recommendations from XAI experts who advocate for multi-method explanation strategies when evaluating deep learning models in healthcare [17,20].</w:t>
      </w:r>
    </w:p>
    <w:p w14:paraId="3F966586" w14:textId="5B18F6D6" w:rsidR="001F55B6" w:rsidRPr="001F55B6" w:rsidRDefault="001F55B6" w:rsidP="001F55B6">
      <w:pPr>
        <w:spacing w:before="100" w:beforeAutospacing="1" w:after="100" w:afterAutospacing="1" w:line="240" w:lineRule="auto"/>
        <w:rPr>
          <w:rFonts w:ascii="Times New Roman" w:eastAsia="Times New Roman" w:hAnsi="Times New Roman" w:cs="Times New Roman"/>
          <w:kern w:val="0"/>
          <w14:ligatures w14:val="none"/>
        </w:rPr>
      </w:pPr>
      <w:r w:rsidRPr="001F55B6">
        <w:rPr>
          <w:rFonts w:ascii="Times New Roman" w:eastAsia="Times New Roman" w:hAnsi="Times New Roman" w:cs="Times New Roman"/>
          <w:kern w:val="0"/>
          <w14:ligatures w14:val="none"/>
        </w:rPr>
        <w:t xml:space="preserve">These empirical observations align strongly with the themes identified in the literature review. As highlighted by Markus et al. [20], trustworthy AI requires not only transparent explanations but also explanation </w:t>
      </w:r>
      <w:r w:rsidRPr="001F55B6">
        <w:rPr>
          <w:rFonts w:ascii="Times New Roman" w:eastAsia="Times New Roman" w:hAnsi="Times New Roman" w:cs="Times New Roman"/>
          <w:i/>
          <w:iCs/>
          <w:kern w:val="0"/>
          <w14:ligatures w14:val="none"/>
        </w:rPr>
        <w:t>evaluation</w:t>
      </w:r>
      <w:r w:rsidRPr="001F55B6">
        <w:rPr>
          <w:rFonts w:ascii="Times New Roman" w:eastAsia="Times New Roman" w:hAnsi="Times New Roman" w:cs="Times New Roman"/>
          <w:kern w:val="0"/>
          <w14:ligatures w14:val="none"/>
        </w:rPr>
        <w:t xml:space="preserve">, an area where convergence across methods serves as an informal yet practical indicator of explanation reliability. </w:t>
      </w:r>
      <w:r w:rsidR="004E3E72">
        <w:rPr>
          <w:rFonts w:ascii="Times New Roman" w:eastAsia="Times New Roman" w:hAnsi="Times New Roman" w:cs="Times New Roman"/>
          <w:kern w:val="0"/>
          <w14:ligatures w14:val="none"/>
        </w:rPr>
        <w:t>Similarly</w:t>
      </w:r>
      <w:r w:rsidRPr="001F55B6">
        <w:rPr>
          <w:rFonts w:ascii="Times New Roman" w:eastAsia="Times New Roman" w:hAnsi="Times New Roman" w:cs="Times New Roman"/>
          <w:kern w:val="0"/>
          <w14:ligatures w14:val="none"/>
        </w:rPr>
        <w:t xml:space="preserve">, recent surveys by </w:t>
      </w:r>
      <w:proofErr w:type="spellStart"/>
      <w:r w:rsidRPr="001F55B6">
        <w:rPr>
          <w:rFonts w:ascii="Times New Roman" w:eastAsia="Times New Roman" w:hAnsi="Times New Roman" w:cs="Times New Roman"/>
          <w:kern w:val="0"/>
          <w14:ligatures w14:val="none"/>
        </w:rPr>
        <w:t>Chaddad</w:t>
      </w:r>
      <w:proofErr w:type="spellEnd"/>
      <w:r w:rsidRPr="001F55B6">
        <w:rPr>
          <w:rFonts w:ascii="Times New Roman" w:eastAsia="Times New Roman" w:hAnsi="Times New Roman" w:cs="Times New Roman"/>
          <w:kern w:val="0"/>
          <w14:ligatures w14:val="none"/>
        </w:rPr>
        <w:t xml:space="preserve"> et al. [18], Hou et al. [19], and Sun et al. [21] emphasize that XAI in medical imaging must evolve beyond single-method visualizations toward more comprehensive, clinically meaningful interpretability frameworks. The present results reflect this shift by demonstrating that each XAI technique contributes a different but complementary interpretive function</w:t>
      </w:r>
      <w:r w:rsidR="000117B7">
        <w:rPr>
          <w:rFonts w:ascii="Times New Roman" w:eastAsia="Times New Roman" w:hAnsi="Times New Roman" w:cs="Times New Roman"/>
          <w:kern w:val="0"/>
          <w14:ligatures w14:val="none"/>
        </w:rPr>
        <w:t xml:space="preserve">. Specifically, </w:t>
      </w:r>
      <w:r w:rsidRPr="001F55B6">
        <w:rPr>
          <w:rFonts w:ascii="Times New Roman" w:eastAsia="Times New Roman" w:hAnsi="Times New Roman" w:cs="Times New Roman"/>
          <w:kern w:val="0"/>
          <w14:ligatures w14:val="none"/>
        </w:rPr>
        <w:t>Grad-CAM providing anatomical localization, LIME offering contextual segmentation-level reasoning, and SHAP presenting fine-grained attribution values.</w:t>
      </w:r>
    </w:p>
    <w:p w14:paraId="07C189B8" w14:textId="024E08A5" w:rsidR="001F55B6" w:rsidRDefault="001F55B6" w:rsidP="001F55B6">
      <w:pPr>
        <w:spacing w:before="100" w:beforeAutospacing="1" w:after="100" w:afterAutospacing="1" w:line="240" w:lineRule="auto"/>
        <w:rPr>
          <w:rFonts w:ascii="Times New Roman" w:eastAsia="Times New Roman" w:hAnsi="Times New Roman" w:cs="Times New Roman"/>
          <w:kern w:val="0"/>
          <w14:ligatures w14:val="none"/>
        </w:rPr>
      </w:pPr>
      <w:r w:rsidRPr="001F55B6">
        <w:rPr>
          <w:rFonts w:ascii="Times New Roman" w:eastAsia="Times New Roman" w:hAnsi="Times New Roman" w:cs="Times New Roman"/>
          <w:kern w:val="0"/>
          <w14:ligatures w14:val="none"/>
        </w:rPr>
        <w:t xml:space="preserve">Beyond model-level insights, the broader publication landscape provides additional context for the increasing emphasis on explainability within radiology AI research. Bibliometric data from the “Explainable AI (XAI) and Interpretable Machine Learning (IML) in Healthcare” dataset [22] shows a dramatic increase in XAI-related publications in radiology from 2018 onward, with notable peaks in 2021 and 2022. This upward trajectory reinforces the growing acknowledgment in the research community that explainability is not optional but increasingly central to the development, evaluation, and regulatory approval of medical AI systems. The publication trend visualizations included in this report (Figures </w:t>
      </w:r>
      <w:r>
        <w:rPr>
          <w:rFonts w:ascii="Times New Roman" w:eastAsia="Times New Roman" w:hAnsi="Times New Roman" w:cs="Times New Roman"/>
          <w:kern w:val="0"/>
          <w14:ligatures w14:val="none"/>
        </w:rPr>
        <w:t>2.1</w:t>
      </w:r>
      <w:r w:rsidRPr="001F55B6">
        <w:rPr>
          <w:rFonts w:ascii="Times New Roman" w:eastAsia="Times New Roman" w:hAnsi="Times New Roman" w:cs="Times New Roman"/>
          <w:kern w:val="0"/>
          <w14:ligatures w14:val="none"/>
        </w:rPr>
        <w:t xml:space="preserve"> and </w:t>
      </w:r>
      <w:r>
        <w:rPr>
          <w:rFonts w:ascii="Times New Roman" w:eastAsia="Times New Roman" w:hAnsi="Times New Roman" w:cs="Times New Roman"/>
          <w:kern w:val="0"/>
          <w14:ligatures w14:val="none"/>
        </w:rPr>
        <w:t>2.2</w:t>
      </w:r>
      <w:r w:rsidRPr="001F55B6">
        <w:rPr>
          <w:rFonts w:ascii="Times New Roman" w:eastAsia="Times New Roman" w:hAnsi="Times New Roman" w:cs="Times New Roman"/>
          <w:kern w:val="0"/>
          <w14:ligatures w14:val="none"/>
        </w:rPr>
        <w:t xml:space="preserve">) offer a concise illustration of this accelerating interest, </w:t>
      </w:r>
      <w:r w:rsidR="000117B7">
        <w:rPr>
          <w:rFonts w:ascii="Times New Roman" w:eastAsia="Times New Roman" w:hAnsi="Times New Roman" w:cs="Times New Roman"/>
          <w:kern w:val="0"/>
          <w14:ligatures w14:val="none"/>
        </w:rPr>
        <w:t>placing</w:t>
      </w:r>
      <w:r w:rsidRPr="001F55B6">
        <w:rPr>
          <w:rFonts w:ascii="Times New Roman" w:eastAsia="Times New Roman" w:hAnsi="Times New Roman" w:cs="Times New Roman"/>
          <w:kern w:val="0"/>
          <w14:ligatures w14:val="none"/>
        </w:rPr>
        <w:t xml:space="preserve"> th</w:t>
      </w:r>
      <w:r w:rsidR="000117B7">
        <w:rPr>
          <w:rFonts w:ascii="Times New Roman" w:eastAsia="Times New Roman" w:hAnsi="Times New Roman" w:cs="Times New Roman"/>
          <w:kern w:val="0"/>
          <w14:ligatures w14:val="none"/>
        </w:rPr>
        <w:t>is research paper</w:t>
      </w:r>
      <w:r w:rsidRPr="001F55B6">
        <w:rPr>
          <w:rFonts w:ascii="Times New Roman" w:eastAsia="Times New Roman" w:hAnsi="Times New Roman" w:cs="Times New Roman"/>
          <w:kern w:val="0"/>
          <w14:ligatures w14:val="none"/>
        </w:rPr>
        <w:t xml:space="preserve"> within a broader movement toward transparency-centered AI development.</w:t>
      </w:r>
    </w:p>
    <w:p w14:paraId="7BB46F78" w14:textId="4731D73E" w:rsidR="001F55B6" w:rsidRDefault="00113312" w:rsidP="001F55B6">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13312">
        <w:rPr>
          <w:rFonts w:ascii="Times New Roman" w:eastAsia="Times New Roman" w:hAnsi="Times New Roman" w:cs="Times New Roman"/>
          <w:noProof/>
          <w:kern w:val="0"/>
          <w14:ligatures w14:val="none"/>
        </w:rPr>
        <w:lastRenderedPageBreak/>
        <w:drawing>
          <wp:inline distT="0" distB="0" distL="0" distR="0" wp14:anchorId="42180E1C" wp14:editId="6D47095D">
            <wp:extent cx="3475051" cy="2686482"/>
            <wp:effectExtent l="190500" t="190500" r="182880" b="190500"/>
            <wp:docPr id="887949930"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49930" name="Picture 1" descr="A graph of a number of blue bars&#10;&#10;AI-generated content may be incorrect."/>
                    <pic:cNvPicPr/>
                  </pic:nvPicPr>
                  <pic:blipFill>
                    <a:blip r:embed="rId18"/>
                    <a:stretch>
                      <a:fillRect/>
                    </a:stretch>
                  </pic:blipFill>
                  <pic:spPr>
                    <a:xfrm>
                      <a:off x="0" y="0"/>
                      <a:ext cx="3502637" cy="2707808"/>
                    </a:xfrm>
                    <a:prstGeom prst="rect">
                      <a:avLst/>
                    </a:prstGeom>
                    <a:ln>
                      <a:noFill/>
                    </a:ln>
                    <a:effectLst>
                      <a:outerShdw blurRad="190500" algn="tl" rotWithShape="0">
                        <a:srgbClr val="000000">
                          <a:alpha val="70000"/>
                        </a:srgbClr>
                      </a:outerShdw>
                    </a:effectLst>
                  </pic:spPr>
                </pic:pic>
              </a:graphicData>
            </a:graphic>
          </wp:inline>
        </w:drawing>
      </w:r>
      <w:r>
        <w:rPr>
          <w:rFonts w:ascii="Times New Roman" w:eastAsia="Times New Roman" w:hAnsi="Times New Roman" w:cs="Times New Roman"/>
          <w:kern w:val="0"/>
          <w:sz w:val="20"/>
          <w:szCs w:val="20"/>
          <w14:ligatures w14:val="none"/>
        </w:rPr>
        <w:t xml:space="preserve">Figure 2.1 – </w:t>
      </w:r>
      <w:r w:rsidRPr="00113312">
        <w:rPr>
          <w:rFonts w:ascii="Times New Roman" w:eastAsia="Times New Roman" w:hAnsi="Times New Roman" w:cs="Times New Roman"/>
          <w:kern w:val="0"/>
          <w:sz w:val="18"/>
          <w:szCs w:val="18"/>
          <w14:ligatures w14:val="none"/>
        </w:rPr>
        <w:t>Research articles focused on AI explainability in healthcare where area of research is Radiology, Nuclear Medicine and Medical Imaging</w:t>
      </w:r>
    </w:p>
    <w:p w14:paraId="12347970" w14:textId="77777777" w:rsidR="00113312" w:rsidRPr="00113312" w:rsidRDefault="00113312" w:rsidP="001F55B6">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2A7079E9" w14:textId="5E1B309A" w:rsidR="00113312" w:rsidRPr="00113312" w:rsidRDefault="00113312" w:rsidP="0011331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113312">
        <w:rPr>
          <w:rFonts w:ascii="Times New Roman" w:eastAsia="Times New Roman" w:hAnsi="Times New Roman" w:cs="Times New Roman"/>
          <w:noProof/>
          <w:kern w:val="0"/>
          <w:sz w:val="20"/>
          <w:szCs w:val="20"/>
          <w14:ligatures w14:val="none"/>
        </w:rPr>
        <w:drawing>
          <wp:inline distT="0" distB="0" distL="0" distR="0" wp14:anchorId="1EFE8351" wp14:editId="6616BB76">
            <wp:extent cx="3928237" cy="3538661"/>
            <wp:effectExtent l="190500" t="190500" r="186690" b="195580"/>
            <wp:docPr id="345708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08842" name="Picture 1" descr="A screenshot of a computer&#10;&#10;AI-generated content may be incorrect."/>
                    <pic:cNvPicPr/>
                  </pic:nvPicPr>
                  <pic:blipFill>
                    <a:blip r:embed="rId19"/>
                    <a:stretch>
                      <a:fillRect/>
                    </a:stretch>
                  </pic:blipFill>
                  <pic:spPr>
                    <a:xfrm>
                      <a:off x="0" y="0"/>
                      <a:ext cx="3947383" cy="3555908"/>
                    </a:xfrm>
                    <a:prstGeom prst="rect">
                      <a:avLst/>
                    </a:prstGeom>
                    <a:ln>
                      <a:noFill/>
                    </a:ln>
                    <a:effectLst>
                      <a:outerShdw blurRad="190500" algn="tl" rotWithShape="0">
                        <a:srgbClr val="000000">
                          <a:alpha val="70000"/>
                        </a:srgbClr>
                      </a:outerShdw>
                    </a:effectLst>
                  </pic:spPr>
                </pic:pic>
              </a:graphicData>
            </a:graphic>
          </wp:inline>
        </w:drawing>
      </w:r>
      <w:r>
        <w:rPr>
          <w:rFonts w:ascii="Times New Roman" w:eastAsia="Times New Roman" w:hAnsi="Times New Roman" w:cs="Times New Roman"/>
          <w:kern w:val="0"/>
          <w:sz w:val="20"/>
          <w:szCs w:val="20"/>
          <w14:ligatures w14:val="none"/>
        </w:rPr>
        <w:t xml:space="preserve">Figure 2.2 – </w:t>
      </w:r>
      <w:r w:rsidRPr="00113312">
        <w:rPr>
          <w:rFonts w:ascii="Times New Roman" w:eastAsia="Times New Roman" w:hAnsi="Times New Roman" w:cs="Times New Roman"/>
          <w:kern w:val="0"/>
          <w:sz w:val="18"/>
          <w:szCs w:val="18"/>
          <w14:ligatures w14:val="none"/>
        </w:rPr>
        <w:t>Research articles focused on AI explainability in healthcare where area of research is Radiology, Nuclear Medicine and Medical Imaging</w:t>
      </w:r>
    </w:p>
    <w:p w14:paraId="443E708C" w14:textId="77777777" w:rsidR="00113312" w:rsidRPr="00113312" w:rsidRDefault="00113312" w:rsidP="001F55B6">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36441A2C" w14:textId="50BF9E5F" w:rsidR="001F55B6" w:rsidRDefault="00470E1F" w:rsidP="001F55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results of that dataset coincide with the information from Google Trends pertaining to XAI in Healthcare (Figure 2.3) and Explainable AI in Healthcare (Figure 2.4) further solidifying the notion that this </w:t>
      </w:r>
      <w:r w:rsidR="00E33E40">
        <w:rPr>
          <w:rFonts w:ascii="Times New Roman" w:eastAsia="Times New Roman" w:hAnsi="Times New Roman" w:cs="Times New Roman"/>
          <w:kern w:val="0"/>
          <w14:ligatures w14:val="none"/>
        </w:rPr>
        <w:t>is a growing</w:t>
      </w:r>
      <w:r>
        <w:rPr>
          <w:rFonts w:ascii="Times New Roman" w:eastAsia="Times New Roman" w:hAnsi="Times New Roman" w:cs="Times New Roman"/>
          <w:kern w:val="0"/>
          <w14:ligatures w14:val="none"/>
        </w:rPr>
        <w:t xml:space="preserve"> and expanding field.</w:t>
      </w:r>
    </w:p>
    <w:p w14:paraId="382A264D" w14:textId="5E03B34C" w:rsidR="00470E1F" w:rsidRDefault="00E33E40" w:rsidP="001F55B6">
      <w:pPr>
        <w:spacing w:before="100" w:beforeAutospacing="1" w:after="100" w:afterAutospacing="1" w:line="240" w:lineRule="auto"/>
        <w:rPr>
          <w:rFonts w:ascii="Times New Roman" w:eastAsia="Times New Roman" w:hAnsi="Times New Roman" w:cs="Times New Roman"/>
          <w:kern w:val="0"/>
          <w14:ligatures w14:val="none"/>
        </w:rPr>
      </w:pPr>
      <w:r w:rsidRPr="00E33E40">
        <w:rPr>
          <w:rFonts w:ascii="Times New Roman" w:eastAsia="Times New Roman" w:hAnsi="Times New Roman" w:cs="Times New Roman"/>
          <w:noProof/>
          <w:kern w:val="0"/>
          <w:sz w:val="20"/>
          <w:szCs w:val="20"/>
          <w14:ligatures w14:val="none"/>
        </w:rPr>
        <w:drawing>
          <wp:inline distT="0" distB="0" distL="0" distR="0" wp14:anchorId="4F026531" wp14:editId="04957623">
            <wp:extent cx="4050665" cy="3602756"/>
            <wp:effectExtent l="0" t="0" r="6985" b="0"/>
            <wp:docPr id="623782828" name="Picture 1" descr="A graph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2828" name="Picture 1" descr="A graph on a blue background&#10;&#10;AI-generated content may be incorrect."/>
                    <pic:cNvPicPr/>
                  </pic:nvPicPr>
                  <pic:blipFill>
                    <a:blip r:embed="rId20"/>
                    <a:stretch>
                      <a:fillRect/>
                    </a:stretch>
                  </pic:blipFill>
                  <pic:spPr>
                    <a:xfrm>
                      <a:off x="0" y="0"/>
                      <a:ext cx="4067023" cy="3617306"/>
                    </a:xfrm>
                    <a:prstGeom prst="rect">
                      <a:avLst/>
                    </a:prstGeom>
                  </pic:spPr>
                </pic:pic>
              </a:graphicData>
            </a:graphic>
          </wp:inline>
        </w:drawing>
      </w:r>
      <w:r w:rsidR="00470E1F" w:rsidRPr="00470E1F">
        <w:rPr>
          <w:rFonts w:ascii="Times New Roman" w:eastAsia="Times New Roman" w:hAnsi="Times New Roman" w:cs="Times New Roman"/>
          <w:kern w:val="0"/>
          <w:sz w:val="20"/>
          <w:szCs w:val="20"/>
          <w14:ligatures w14:val="none"/>
        </w:rPr>
        <w:t>Figure 2.3</w:t>
      </w:r>
    </w:p>
    <w:p w14:paraId="3F94709C" w14:textId="3C92D3F1" w:rsidR="00470E1F" w:rsidRDefault="00E33E40" w:rsidP="001F55B6">
      <w:pPr>
        <w:spacing w:before="100" w:beforeAutospacing="1" w:after="100" w:afterAutospacing="1" w:line="240" w:lineRule="auto"/>
        <w:rPr>
          <w:rFonts w:ascii="Times New Roman" w:eastAsia="Times New Roman" w:hAnsi="Times New Roman" w:cs="Times New Roman"/>
          <w:kern w:val="0"/>
          <w14:ligatures w14:val="none"/>
        </w:rPr>
      </w:pPr>
      <w:r w:rsidRPr="00E33E40">
        <w:rPr>
          <w:rFonts w:ascii="Times New Roman" w:eastAsia="Times New Roman" w:hAnsi="Times New Roman" w:cs="Times New Roman"/>
          <w:noProof/>
          <w:kern w:val="0"/>
          <w:sz w:val="20"/>
          <w:szCs w:val="20"/>
          <w14:ligatures w14:val="none"/>
        </w:rPr>
        <w:drawing>
          <wp:inline distT="0" distB="0" distL="0" distR="0" wp14:anchorId="67D995D9" wp14:editId="72AA6A14">
            <wp:extent cx="4051211" cy="3601941"/>
            <wp:effectExtent l="0" t="0" r="6985" b="0"/>
            <wp:docPr id="1511324807" name="Picture 1" descr="A graph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24807" name="Picture 1" descr="A graph on a blue background&#10;&#10;AI-generated content may be incorrect."/>
                    <pic:cNvPicPr/>
                  </pic:nvPicPr>
                  <pic:blipFill>
                    <a:blip r:embed="rId21"/>
                    <a:stretch>
                      <a:fillRect/>
                    </a:stretch>
                  </pic:blipFill>
                  <pic:spPr>
                    <a:xfrm>
                      <a:off x="0" y="0"/>
                      <a:ext cx="4063173" cy="3612576"/>
                    </a:xfrm>
                    <a:prstGeom prst="rect">
                      <a:avLst/>
                    </a:prstGeom>
                  </pic:spPr>
                </pic:pic>
              </a:graphicData>
            </a:graphic>
          </wp:inline>
        </w:drawing>
      </w:r>
      <w:r w:rsidR="00470E1F" w:rsidRPr="00470E1F">
        <w:rPr>
          <w:rFonts w:ascii="Times New Roman" w:eastAsia="Times New Roman" w:hAnsi="Times New Roman" w:cs="Times New Roman"/>
          <w:kern w:val="0"/>
          <w:sz w:val="20"/>
          <w:szCs w:val="20"/>
          <w14:ligatures w14:val="none"/>
        </w:rPr>
        <w:t>Figure 2.4</w:t>
      </w:r>
    </w:p>
    <w:p w14:paraId="18B634FB" w14:textId="77777777" w:rsidR="001F55B6" w:rsidRPr="001F55B6" w:rsidRDefault="001F55B6" w:rsidP="001F55B6">
      <w:pPr>
        <w:spacing w:before="100" w:beforeAutospacing="1" w:after="100" w:afterAutospacing="1" w:line="240" w:lineRule="auto"/>
        <w:rPr>
          <w:rFonts w:ascii="Times New Roman" w:eastAsia="Times New Roman" w:hAnsi="Times New Roman" w:cs="Times New Roman"/>
          <w:kern w:val="0"/>
          <w14:ligatures w14:val="none"/>
        </w:rPr>
      </w:pPr>
    </w:p>
    <w:p w14:paraId="26CD08A0" w14:textId="243D8B63" w:rsidR="001F55B6" w:rsidRPr="001F55B6" w:rsidRDefault="000117B7" w:rsidP="001F55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However, d</w:t>
      </w:r>
      <w:r w:rsidR="001F55B6" w:rsidRPr="001F55B6">
        <w:rPr>
          <w:rFonts w:ascii="Times New Roman" w:eastAsia="Times New Roman" w:hAnsi="Times New Roman" w:cs="Times New Roman"/>
          <w:kern w:val="0"/>
          <w14:ligatures w14:val="none"/>
        </w:rPr>
        <w:t>espite the strengths of the current study</w:t>
      </w:r>
      <w:r w:rsidR="001710B6">
        <w:rPr>
          <w:rFonts w:ascii="Times New Roman" w:eastAsia="Times New Roman" w:hAnsi="Times New Roman" w:cs="Times New Roman"/>
          <w:kern w:val="0"/>
          <w14:ligatures w14:val="none"/>
        </w:rPr>
        <w:t xml:space="preserve">, </w:t>
      </w:r>
      <w:r w:rsidR="001F55B6" w:rsidRPr="001F55B6">
        <w:rPr>
          <w:rFonts w:ascii="Times New Roman" w:eastAsia="Times New Roman" w:hAnsi="Times New Roman" w:cs="Times New Roman"/>
          <w:kern w:val="0"/>
          <w14:ligatures w14:val="none"/>
        </w:rPr>
        <w:t>including a well-controlled experimental pipeline and the comparative application of multiple XAI techniques</w:t>
      </w:r>
      <w:r w:rsidR="001710B6">
        <w:rPr>
          <w:rFonts w:ascii="Times New Roman" w:eastAsia="Times New Roman" w:hAnsi="Times New Roman" w:cs="Times New Roman"/>
          <w:kern w:val="0"/>
          <w14:ligatures w14:val="none"/>
        </w:rPr>
        <w:t xml:space="preserve">, </w:t>
      </w:r>
      <w:r w:rsidR="001F55B6" w:rsidRPr="001F55B6">
        <w:rPr>
          <w:rFonts w:ascii="Times New Roman" w:eastAsia="Times New Roman" w:hAnsi="Times New Roman" w:cs="Times New Roman"/>
          <w:kern w:val="0"/>
          <w14:ligatures w14:val="none"/>
        </w:rPr>
        <w:t>there are several limitations</w:t>
      </w:r>
      <w:r>
        <w:rPr>
          <w:rFonts w:ascii="Times New Roman" w:eastAsia="Times New Roman" w:hAnsi="Times New Roman" w:cs="Times New Roman"/>
          <w:kern w:val="0"/>
          <w14:ligatures w14:val="none"/>
        </w:rPr>
        <w:t>, due to limited resources,</w:t>
      </w:r>
      <w:r w:rsidR="001F55B6" w:rsidRPr="001F55B6">
        <w:rPr>
          <w:rFonts w:ascii="Times New Roman" w:eastAsia="Times New Roman" w:hAnsi="Times New Roman" w:cs="Times New Roman"/>
          <w:kern w:val="0"/>
          <w14:ligatures w14:val="none"/>
        </w:rPr>
        <w:t xml:space="preserve"> that must be acknowledged. First, the use of a single CNN architecture (ResNet18) provides a consistent evaluation framework but limits generalizability to other model families. Second, the binary classification task does not fully capture the complexity of </w:t>
      </w:r>
      <w:proofErr w:type="gramStart"/>
      <w:r w:rsidR="001F55B6" w:rsidRPr="001F55B6">
        <w:rPr>
          <w:rFonts w:ascii="Times New Roman" w:eastAsia="Times New Roman" w:hAnsi="Times New Roman" w:cs="Times New Roman"/>
          <w:kern w:val="0"/>
          <w14:ligatures w14:val="none"/>
        </w:rPr>
        <w:t>multilabel</w:t>
      </w:r>
      <w:proofErr w:type="gramEnd"/>
      <w:r w:rsidR="001F55B6" w:rsidRPr="001F55B6">
        <w:rPr>
          <w:rFonts w:ascii="Times New Roman" w:eastAsia="Times New Roman" w:hAnsi="Times New Roman" w:cs="Times New Roman"/>
          <w:kern w:val="0"/>
          <w14:ligatures w14:val="none"/>
        </w:rPr>
        <w:t xml:space="preserve"> or multi-pathology chest X-ray interpretation encountered in clinical practice. Third, although the RSNA dataset is large and diverse, variability across institutions, imaging devices, and patient populations may still introduce hidden biases affecting explainability outcomes. Finally, while Grad-CAM, LIME, and SHAP offer valuable insight, they remain post-hoc techniques subject to issues of stability, fidelity, and potential for misleading interpretations</w:t>
      </w:r>
      <w:r>
        <w:rPr>
          <w:rFonts w:ascii="Times New Roman" w:eastAsia="Times New Roman" w:hAnsi="Times New Roman" w:cs="Times New Roman"/>
          <w:kern w:val="0"/>
          <w14:ligatures w14:val="none"/>
        </w:rPr>
        <w:t xml:space="preserve">, which are </w:t>
      </w:r>
      <w:r w:rsidR="001F55B6" w:rsidRPr="001F55B6">
        <w:rPr>
          <w:rFonts w:ascii="Times New Roman" w:eastAsia="Times New Roman" w:hAnsi="Times New Roman" w:cs="Times New Roman"/>
          <w:kern w:val="0"/>
          <w14:ligatures w14:val="none"/>
        </w:rPr>
        <w:t>concerns emphasized repeatedly in the XAI literature [17,19,20].</w:t>
      </w:r>
    </w:p>
    <w:p w14:paraId="5F4DF96F" w14:textId="77777777" w:rsidR="00BD0332" w:rsidRDefault="001F55B6" w:rsidP="00BD0332">
      <w:pPr>
        <w:spacing w:before="100" w:beforeAutospacing="1" w:after="100" w:afterAutospacing="1" w:line="240" w:lineRule="auto"/>
        <w:rPr>
          <w:rFonts w:ascii="Times New Roman" w:eastAsia="Times New Roman" w:hAnsi="Times New Roman" w:cs="Times New Roman"/>
          <w:kern w:val="0"/>
          <w14:ligatures w14:val="none"/>
        </w:rPr>
      </w:pPr>
      <w:r w:rsidRPr="001F55B6">
        <w:rPr>
          <w:rFonts w:ascii="Times New Roman" w:eastAsia="Times New Roman" w:hAnsi="Times New Roman" w:cs="Times New Roman"/>
          <w:kern w:val="0"/>
          <w14:ligatures w14:val="none"/>
        </w:rPr>
        <w:t>Nonetheless, the results of this study meaningfully contribute to the ongoing discourse on medical XAI. They demonstrate how explainability enhances the interpretive value of diagnostic models, reveal the benefits of multi-method triangulation, and situate these findings within a rapidly evolving research landscape that increasingly prioritizes transparency, trustworthiness, and clinician-centered model evaluation. These insights form a foundation for the</w:t>
      </w:r>
      <w:r w:rsidR="00BD0332">
        <w:rPr>
          <w:rFonts w:ascii="Times New Roman" w:eastAsia="Times New Roman" w:hAnsi="Times New Roman" w:cs="Times New Roman"/>
          <w:kern w:val="0"/>
          <w14:ligatures w14:val="none"/>
        </w:rPr>
        <w:t xml:space="preserve"> following</w:t>
      </w:r>
      <w:r w:rsidRPr="001F55B6">
        <w:rPr>
          <w:rFonts w:ascii="Times New Roman" w:eastAsia="Times New Roman" w:hAnsi="Times New Roman" w:cs="Times New Roman"/>
          <w:kern w:val="0"/>
          <w14:ligatures w14:val="none"/>
        </w:rPr>
        <w:t xml:space="preserve"> concluding remarks, which synthesize the study’s core contributions and identify potential directions for future work in developing clinically deployable, explainable AI systems.</w:t>
      </w:r>
    </w:p>
    <w:p w14:paraId="04FBDEDE" w14:textId="77777777" w:rsidR="00BD0332" w:rsidRDefault="00BD0332" w:rsidP="00BD0332">
      <w:pPr>
        <w:spacing w:before="100" w:beforeAutospacing="1" w:after="100" w:afterAutospacing="1" w:line="240" w:lineRule="auto"/>
        <w:rPr>
          <w:rFonts w:ascii="Times New Roman" w:eastAsia="Times New Roman" w:hAnsi="Times New Roman" w:cs="Times New Roman"/>
          <w:kern w:val="0"/>
          <w14:ligatures w14:val="none"/>
        </w:rPr>
      </w:pPr>
    </w:p>
    <w:p w14:paraId="154E381B" w14:textId="4D670A1D" w:rsidR="00A1450A" w:rsidRPr="00BD0332" w:rsidRDefault="00A1450A" w:rsidP="00BD0332">
      <w:pPr>
        <w:spacing w:before="100" w:beforeAutospacing="1" w:after="100" w:afterAutospacing="1" w:line="240" w:lineRule="auto"/>
        <w:rPr>
          <w:rFonts w:ascii="Times New Roman" w:eastAsia="Times New Roman" w:hAnsi="Times New Roman" w:cs="Times New Roman"/>
          <w:kern w:val="0"/>
          <w14:ligatures w14:val="none"/>
        </w:rPr>
      </w:pPr>
      <w:r w:rsidRPr="00A1450A">
        <w:rPr>
          <w:rFonts w:ascii="Times New Roman" w:eastAsia="Times New Roman" w:hAnsi="Times New Roman" w:cs="Times New Roman"/>
          <w:b/>
          <w:bCs/>
          <w:color w:val="0F4761" w:themeColor="accent1" w:themeShade="BF"/>
          <w:kern w:val="36"/>
          <w:sz w:val="40"/>
          <w:szCs w:val="40"/>
          <w14:ligatures w14:val="none"/>
        </w:rPr>
        <w:t>6. Conclusion</w:t>
      </w:r>
    </w:p>
    <w:p w14:paraId="74CB13AF" w14:textId="6776DE9F" w:rsidR="00A1450A" w:rsidRPr="00A1450A" w:rsidRDefault="00A1450A" w:rsidP="00A1450A">
      <w:pPr>
        <w:spacing w:before="100" w:beforeAutospacing="1" w:after="100" w:afterAutospacing="1" w:line="240" w:lineRule="auto"/>
        <w:rPr>
          <w:rFonts w:ascii="Times New Roman" w:eastAsia="Times New Roman" w:hAnsi="Times New Roman" w:cs="Times New Roman"/>
          <w:kern w:val="0"/>
          <w14:ligatures w14:val="none"/>
        </w:rPr>
      </w:pPr>
      <w:r w:rsidRPr="00A1450A">
        <w:rPr>
          <w:rFonts w:ascii="Times New Roman" w:eastAsia="Times New Roman" w:hAnsi="Times New Roman" w:cs="Times New Roman"/>
          <w:kern w:val="0"/>
          <w14:ligatures w14:val="none"/>
        </w:rPr>
        <w:t xml:space="preserve">This study explored the role of explainable artificial intelligence (XAI) in improving the transparency and clinical viability of deep learning models for medical imaging. Using a ResNet18 classifier trained on the RSNA Pneumonia Detection dataset, the experimental analysis demonstrated that convolutional neural networks </w:t>
      </w:r>
      <w:proofErr w:type="gramStart"/>
      <w:r w:rsidRPr="00A1450A">
        <w:rPr>
          <w:rFonts w:ascii="Times New Roman" w:eastAsia="Times New Roman" w:hAnsi="Times New Roman" w:cs="Times New Roman"/>
          <w:kern w:val="0"/>
          <w14:ligatures w14:val="none"/>
        </w:rPr>
        <w:t>can</w:t>
      </w:r>
      <w:proofErr w:type="gramEnd"/>
      <w:r w:rsidRPr="00A1450A">
        <w:rPr>
          <w:rFonts w:ascii="Times New Roman" w:eastAsia="Times New Roman" w:hAnsi="Times New Roman" w:cs="Times New Roman"/>
          <w:kern w:val="0"/>
          <w14:ligatures w14:val="none"/>
        </w:rPr>
        <w:t xml:space="preserve"> achieve strong discriminative performance</w:t>
      </w:r>
      <w:r w:rsidR="00562E35">
        <w:rPr>
          <w:rFonts w:ascii="Times New Roman" w:eastAsia="Times New Roman" w:hAnsi="Times New Roman" w:cs="Times New Roman"/>
          <w:kern w:val="0"/>
          <w14:ligatures w14:val="none"/>
        </w:rPr>
        <w:t xml:space="preserve">, </w:t>
      </w:r>
      <w:r w:rsidRPr="00A1450A">
        <w:rPr>
          <w:rFonts w:ascii="Times New Roman" w:eastAsia="Times New Roman" w:hAnsi="Times New Roman" w:cs="Times New Roman"/>
          <w:kern w:val="0"/>
          <w14:ligatures w14:val="none"/>
        </w:rPr>
        <w:t>particularly in sensitivity</w:t>
      </w:r>
      <w:r w:rsidR="00562E35">
        <w:rPr>
          <w:rFonts w:ascii="Times New Roman" w:eastAsia="Times New Roman" w:hAnsi="Times New Roman" w:cs="Times New Roman"/>
          <w:kern w:val="0"/>
          <w14:ligatures w14:val="none"/>
        </w:rPr>
        <w:t xml:space="preserve">, </w:t>
      </w:r>
      <w:r w:rsidRPr="00A1450A">
        <w:rPr>
          <w:rFonts w:ascii="Times New Roman" w:eastAsia="Times New Roman" w:hAnsi="Times New Roman" w:cs="Times New Roman"/>
          <w:kern w:val="0"/>
          <w14:ligatures w14:val="none"/>
        </w:rPr>
        <w:t>when tasked with identifying pneumonia from chest radiographs. Yet, as emphasized by prior research and reinforced by the present findings, predictive accuracy alone is insufficient for real-world deployment in high-stakes clinical environments. The critical barrier remains interpretability: clinicians must be able to understand and evaluate the reasoning behind model predictions before such systems can be safely integrated into diagnostic workflows.</w:t>
      </w:r>
    </w:p>
    <w:p w14:paraId="2DBF2367" w14:textId="762CC575" w:rsidR="00A1450A" w:rsidRPr="00A1450A" w:rsidRDefault="00A1450A" w:rsidP="00A1450A">
      <w:pPr>
        <w:spacing w:before="100" w:beforeAutospacing="1" w:after="100" w:afterAutospacing="1" w:line="240" w:lineRule="auto"/>
        <w:rPr>
          <w:rFonts w:ascii="Times New Roman" w:eastAsia="Times New Roman" w:hAnsi="Times New Roman" w:cs="Times New Roman"/>
          <w:kern w:val="0"/>
          <w14:ligatures w14:val="none"/>
        </w:rPr>
      </w:pPr>
      <w:r w:rsidRPr="00A1450A">
        <w:rPr>
          <w:rFonts w:ascii="Times New Roman" w:eastAsia="Times New Roman" w:hAnsi="Times New Roman" w:cs="Times New Roman"/>
          <w:kern w:val="0"/>
          <w14:ligatures w14:val="none"/>
        </w:rPr>
        <w:t>A central contribution of this work lies in its controlled, side-by-side comparison of three leading XAI methods</w:t>
      </w:r>
      <w:r w:rsidR="00562E35">
        <w:rPr>
          <w:rFonts w:ascii="Times New Roman" w:eastAsia="Times New Roman" w:hAnsi="Times New Roman" w:cs="Times New Roman"/>
          <w:kern w:val="0"/>
          <w14:ligatures w14:val="none"/>
        </w:rPr>
        <w:t xml:space="preserve"> (</w:t>
      </w:r>
      <w:r w:rsidRPr="00A1450A">
        <w:rPr>
          <w:rFonts w:ascii="Times New Roman" w:eastAsia="Times New Roman" w:hAnsi="Times New Roman" w:cs="Times New Roman"/>
          <w:kern w:val="0"/>
          <w14:ligatures w14:val="none"/>
        </w:rPr>
        <w:t>Grad-CAM, LIME, and SHAP</w:t>
      </w:r>
      <w:r w:rsidR="00562E35">
        <w:rPr>
          <w:rFonts w:ascii="Times New Roman" w:eastAsia="Times New Roman" w:hAnsi="Times New Roman" w:cs="Times New Roman"/>
          <w:kern w:val="0"/>
          <w14:ligatures w14:val="none"/>
        </w:rPr>
        <w:t xml:space="preserve">) </w:t>
      </w:r>
      <w:r w:rsidRPr="00A1450A">
        <w:rPr>
          <w:rFonts w:ascii="Times New Roman" w:eastAsia="Times New Roman" w:hAnsi="Times New Roman" w:cs="Times New Roman"/>
          <w:kern w:val="0"/>
          <w14:ligatures w14:val="none"/>
        </w:rPr>
        <w:t>applied to the exact same model and dataset. While these methods are frequently cited in the literature, they are not often examined together in a unified experimental pipeline. Th</w:t>
      </w:r>
      <w:r w:rsidR="00562E35">
        <w:rPr>
          <w:rFonts w:ascii="Times New Roman" w:eastAsia="Times New Roman" w:hAnsi="Times New Roman" w:cs="Times New Roman"/>
          <w:kern w:val="0"/>
          <w14:ligatures w14:val="none"/>
        </w:rPr>
        <w:t>is</w:t>
      </w:r>
      <w:r w:rsidRPr="00A1450A">
        <w:rPr>
          <w:rFonts w:ascii="Times New Roman" w:eastAsia="Times New Roman" w:hAnsi="Times New Roman" w:cs="Times New Roman"/>
          <w:kern w:val="0"/>
          <w14:ligatures w14:val="none"/>
        </w:rPr>
        <w:t xml:space="preserve"> study addresses this gap by demonstrating how each method provides a distinct interpretive lens</w:t>
      </w:r>
      <w:r w:rsidR="00562E35">
        <w:rPr>
          <w:rFonts w:ascii="Times New Roman" w:eastAsia="Times New Roman" w:hAnsi="Times New Roman" w:cs="Times New Roman"/>
          <w:kern w:val="0"/>
          <w14:ligatures w14:val="none"/>
        </w:rPr>
        <w:t>.</w:t>
      </w:r>
      <w:r w:rsidRPr="00A1450A">
        <w:rPr>
          <w:rFonts w:ascii="Times New Roman" w:eastAsia="Times New Roman" w:hAnsi="Times New Roman" w:cs="Times New Roman"/>
          <w:kern w:val="0"/>
          <w14:ligatures w14:val="none"/>
        </w:rPr>
        <w:t xml:space="preserve"> Grad-CAM offers spatially focused localization maps</w:t>
      </w:r>
      <w:r w:rsidR="00562E35">
        <w:rPr>
          <w:rFonts w:ascii="Times New Roman" w:eastAsia="Times New Roman" w:hAnsi="Times New Roman" w:cs="Times New Roman"/>
          <w:kern w:val="0"/>
          <w14:ligatures w14:val="none"/>
        </w:rPr>
        <w:t>,</w:t>
      </w:r>
      <w:r w:rsidRPr="00A1450A">
        <w:rPr>
          <w:rFonts w:ascii="Times New Roman" w:eastAsia="Times New Roman" w:hAnsi="Times New Roman" w:cs="Times New Roman"/>
          <w:kern w:val="0"/>
          <w14:ligatures w14:val="none"/>
        </w:rPr>
        <w:t xml:space="preserve"> LIME yields granular, segmentation-based insight</w:t>
      </w:r>
      <w:r w:rsidR="00562E35">
        <w:rPr>
          <w:rFonts w:ascii="Times New Roman" w:eastAsia="Times New Roman" w:hAnsi="Times New Roman" w:cs="Times New Roman"/>
          <w:kern w:val="0"/>
          <w14:ligatures w14:val="none"/>
        </w:rPr>
        <w:t>,</w:t>
      </w:r>
      <w:r w:rsidRPr="00A1450A">
        <w:rPr>
          <w:rFonts w:ascii="Times New Roman" w:eastAsia="Times New Roman" w:hAnsi="Times New Roman" w:cs="Times New Roman"/>
          <w:kern w:val="0"/>
          <w14:ligatures w14:val="none"/>
        </w:rPr>
        <w:t xml:space="preserve"> and </w:t>
      </w:r>
      <w:proofErr w:type="spellStart"/>
      <w:r w:rsidRPr="00A1450A">
        <w:rPr>
          <w:rFonts w:ascii="Times New Roman" w:eastAsia="Times New Roman" w:hAnsi="Times New Roman" w:cs="Times New Roman"/>
          <w:kern w:val="0"/>
          <w14:ligatures w14:val="none"/>
        </w:rPr>
        <w:t>SHapley</w:t>
      </w:r>
      <w:proofErr w:type="spellEnd"/>
      <w:r w:rsidRPr="00A1450A">
        <w:rPr>
          <w:rFonts w:ascii="Times New Roman" w:eastAsia="Times New Roman" w:hAnsi="Times New Roman" w:cs="Times New Roman"/>
          <w:kern w:val="0"/>
          <w14:ligatures w14:val="none"/>
        </w:rPr>
        <w:t xml:space="preserve">-based attributions quantify the relative contribution of individual image regions. Importantly, although these methods differ conceptually and computationally, they exhibited meaningful convergence in their identification of clinically relevant pulmonary regions. This multi-method triangulation </w:t>
      </w:r>
      <w:r w:rsidRPr="00A1450A">
        <w:rPr>
          <w:rFonts w:ascii="Times New Roman" w:eastAsia="Times New Roman" w:hAnsi="Times New Roman" w:cs="Times New Roman"/>
          <w:kern w:val="0"/>
          <w14:ligatures w14:val="none"/>
        </w:rPr>
        <w:lastRenderedPageBreak/>
        <w:t>provides greater confidence in the model’s reasoning than any single XAI technique could offer on its own.</w:t>
      </w:r>
    </w:p>
    <w:p w14:paraId="18BDDF97" w14:textId="08A08678" w:rsidR="00A1450A" w:rsidRPr="00A1450A" w:rsidRDefault="00A1450A" w:rsidP="00A1450A">
      <w:pPr>
        <w:spacing w:before="100" w:beforeAutospacing="1" w:after="100" w:afterAutospacing="1" w:line="240" w:lineRule="auto"/>
        <w:rPr>
          <w:rFonts w:ascii="Times New Roman" w:eastAsia="Times New Roman" w:hAnsi="Times New Roman" w:cs="Times New Roman"/>
          <w:kern w:val="0"/>
          <w14:ligatures w14:val="none"/>
        </w:rPr>
      </w:pPr>
      <w:r w:rsidRPr="00A1450A">
        <w:rPr>
          <w:rFonts w:ascii="Times New Roman" w:eastAsia="Times New Roman" w:hAnsi="Times New Roman" w:cs="Times New Roman"/>
          <w:kern w:val="0"/>
          <w14:ligatures w14:val="none"/>
        </w:rPr>
        <w:t>This finding reinforces an increasingly prominent theme in the medical XAI literature</w:t>
      </w:r>
      <w:r w:rsidR="00562E35">
        <w:rPr>
          <w:rFonts w:ascii="Times New Roman" w:eastAsia="Times New Roman" w:hAnsi="Times New Roman" w:cs="Times New Roman"/>
          <w:kern w:val="0"/>
          <w14:ligatures w14:val="none"/>
        </w:rPr>
        <w:t>, which is that</w:t>
      </w:r>
      <w:r w:rsidRPr="00A1450A">
        <w:rPr>
          <w:rFonts w:ascii="Times New Roman" w:eastAsia="Times New Roman" w:hAnsi="Times New Roman" w:cs="Times New Roman"/>
          <w:kern w:val="0"/>
          <w14:ligatures w14:val="none"/>
        </w:rPr>
        <w:t xml:space="preserve"> no single interpretability method is sufficient for clinical trustworthiness. Instead, robust interpretability emerges from the alignment of multiple, independent explanatory approaches, each revealing different aspects of the model’s decision-making process. By empirically demonstrating this complementary relationship, th</w:t>
      </w:r>
      <w:r w:rsidR="00562E35">
        <w:rPr>
          <w:rFonts w:ascii="Times New Roman" w:eastAsia="Times New Roman" w:hAnsi="Times New Roman" w:cs="Times New Roman"/>
          <w:kern w:val="0"/>
          <w14:ligatures w14:val="none"/>
        </w:rPr>
        <w:t>is</w:t>
      </w:r>
      <w:r w:rsidRPr="00A1450A">
        <w:rPr>
          <w:rFonts w:ascii="Times New Roman" w:eastAsia="Times New Roman" w:hAnsi="Times New Roman" w:cs="Times New Roman"/>
          <w:kern w:val="0"/>
          <w14:ligatures w14:val="none"/>
        </w:rPr>
        <w:t xml:space="preserve"> study provides practical evidence for why future clinical AI systems should incorporate multi-method interpretability frameworks rather than relying solely on one explanatory tool. This insight contributes directly to ongoing discussions within radiology, regulatory guidance, and trustworthy AI research, where multi-method explanation strategies are encouraged but rarely operationalized.</w:t>
      </w:r>
    </w:p>
    <w:p w14:paraId="47376E09" w14:textId="77777777" w:rsidR="00A1450A" w:rsidRPr="00A1450A" w:rsidRDefault="00A1450A" w:rsidP="00A1450A">
      <w:pPr>
        <w:spacing w:before="100" w:beforeAutospacing="1" w:after="100" w:afterAutospacing="1" w:line="240" w:lineRule="auto"/>
        <w:rPr>
          <w:rFonts w:ascii="Times New Roman" w:eastAsia="Times New Roman" w:hAnsi="Times New Roman" w:cs="Times New Roman"/>
          <w:kern w:val="0"/>
          <w14:ligatures w14:val="none"/>
        </w:rPr>
      </w:pPr>
      <w:r w:rsidRPr="00A1450A">
        <w:rPr>
          <w:rFonts w:ascii="Times New Roman" w:eastAsia="Times New Roman" w:hAnsi="Times New Roman" w:cs="Times New Roman"/>
          <w:kern w:val="0"/>
          <w14:ligatures w14:val="none"/>
        </w:rPr>
        <w:t>The broader context in which this work is situated further underscores its relevance. An analysis of publication trends from the “Explainable AI and Interpretable Machine Learning in Healthcare” dataset shows a clear and accelerating rise in radiology-focused XAI research, reflecting a growing community-wide recognition that explainability is indispensable for safe, ethical, and clinically acceptable AI integration. This aligns with the present study’s findings, which highlight how explainability enriches not only model transparency but also model evaluation, error analysis, and clinical interpretability.</w:t>
      </w:r>
    </w:p>
    <w:p w14:paraId="3485225E" w14:textId="6F7F7E62" w:rsidR="00A1450A" w:rsidRPr="00A1450A" w:rsidRDefault="00A1450A" w:rsidP="00A1450A">
      <w:pPr>
        <w:spacing w:before="100" w:beforeAutospacing="1" w:after="100" w:afterAutospacing="1" w:line="240" w:lineRule="auto"/>
        <w:rPr>
          <w:rFonts w:ascii="Times New Roman" w:eastAsia="Times New Roman" w:hAnsi="Times New Roman" w:cs="Times New Roman"/>
          <w:kern w:val="0"/>
          <w14:ligatures w14:val="none"/>
        </w:rPr>
      </w:pPr>
      <w:r w:rsidRPr="00A1450A">
        <w:rPr>
          <w:rFonts w:ascii="Times New Roman" w:eastAsia="Times New Roman" w:hAnsi="Times New Roman" w:cs="Times New Roman"/>
          <w:kern w:val="0"/>
          <w14:ligatures w14:val="none"/>
        </w:rPr>
        <w:t>Despite the strengths of this work</w:t>
      </w:r>
      <w:r w:rsidR="007B1C3F">
        <w:rPr>
          <w:rFonts w:ascii="Times New Roman" w:eastAsia="Times New Roman" w:hAnsi="Times New Roman" w:cs="Times New Roman"/>
          <w:kern w:val="0"/>
          <w14:ligatures w14:val="none"/>
        </w:rPr>
        <w:t xml:space="preserve"> which </w:t>
      </w:r>
      <w:r w:rsidRPr="00A1450A">
        <w:rPr>
          <w:rFonts w:ascii="Times New Roman" w:eastAsia="Times New Roman" w:hAnsi="Times New Roman" w:cs="Times New Roman"/>
          <w:kern w:val="0"/>
          <w14:ligatures w14:val="none"/>
        </w:rPr>
        <w:t>includ</w:t>
      </w:r>
      <w:r w:rsidR="007B1C3F">
        <w:rPr>
          <w:rFonts w:ascii="Times New Roman" w:eastAsia="Times New Roman" w:hAnsi="Times New Roman" w:cs="Times New Roman"/>
          <w:kern w:val="0"/>
          <w14:ligatures w14:val="none"/>
        </w:rPr>
        <w:t>e</w:t>
      </w:r>
      <w:r w:rsidRPr="00A1450A">
        <w:rPr>
          <w:rFonts w:ascii="Times New Roman" w:eastAsia="Times New Roman" w:hAnsi="Times New Roman" w:cs="Times New Roman"/>
          <w:kern w:val="0"/>
          <w14:ligatures w14:val="none"/>
        </w:rPr>
        <w:t xml:space="preserve"> its unified experimental environment, comparative interpretability approach, and alignment with contemporary research trends</w:t>
      </w:r>
      <w:r w:rsidR="007B1C3F">
        <w:rPr>
          <w:rFonts w:ascii="Times New Roman" w:eastAsia="Times New Roman" w:hAnsi="Times New Roman" w:cs="Times New Roman"/>
          <w:kern w:val="0"/>
          <w14:ligatures w14:val="none"/>
        </w:rPr>
        <w:t xml:space="preserve">, </w:t>
      </w:r>
      <w:r w:rsidRPr="00A1450A">
        <w:rPr>
          <w:rFonts w:ascii="Times New Roman" w:eastAsia="Times New Roman" w:hAnsi="Times New Roman" w:cs="Times New Roman"/>
          <w:kern w:val="0"/>
          <w14:ligatures w14:val="none"/>
        </w:rPr>
        <w:t xml:space="preserve">several limitations </w:t>
      </w:r>
      <w:r w:rsidR="007B1C3F">
        <w:rPr>
          <w:rFonts w:ascii="Times New Roman" w:eastAsia="Times New Roman" w:hAnsi="Times New Roman" w:cs="Times New Roman"/>
          <w:kern w:val="0"/>
          <w14:ligatures w14:val="none"/>
        </w:rPr>
        <w:t>can</w:t>
      </w:r>
      <w:r w:rsidRPr="00A1450A">
        <w:rPr>
          <w:rFonts w:ascii="Times New Roman" w:eastAsia="Times New Roman" w:hAnsi="Times New Roman" w:cs="Times New Roman"/>
          <w:kern w:val="0"/>
          <w14:ligatures w14:val="none"/>
        </w:rPr>
        <w:t xml:space="preserve"> be acknowledged. The study focuses on a single CNN architecture and a binary classification task, which limits generalizability to more complex diagnostic settings. Additionally, Grad-CAM, LIME, and SHAP remain post-hoc methods subject to known challenges in fidelity and stability. These limitations reflect active research challenges and point toward promising future directions.</w:t>
      </w:r>
    </w:p>
    <w:p w14:paraId="7284347B" w14:textId="77777777" w:rsidR="00A1450A" w:rsidRPr="00A1450A" w:rsidRDefault="00A1450A" w:rsidP="00A1450A">
      <w:pPr>
        <w:spacing w:before="100" w:beforeAutospacing="1" w:after="100" w:afterAutospacing="1" w:line="240" w:lineRule="auto"/>
        <w:rPr>
          <w:rFonts w:ascii="Times New Roman" w:eastAsia="Times New Roman" w:hAnsi="Times New Roman" w:cs="Times New Roman"/>
          <w:kern w:val="0"/>
          <w14:ligatures w14:val="none"/>
        </w:rPr>
      </w:pPr>
      <w:r w:rsidRPr="00A1450A">
        <w:rPr>
          <w:rFonts w:ascii="Times New Roman" w:eastAsia="Times New Roman" w:hAnsi="Times New Roman" w:cs="Times New Roman"/>
          <w:kern w:val="0"/>
          <w14:ligatures w14:val="none"/>
        </w:rPr>
        <w:t>Future work may explore the integration of intrinsic or self-explainable architectures, expansion to multi-label or multi-pathology detection tasks, and the development of standardized quantitative metrics for explanation quality. Furthermore, evaluating clinician interpretation of explanations, and integrating explainability into regulatory and workflow-aware design frameworks, remain essential steps toward closing the gap between algorithmic performance and clinical usability.</w:t>
      </w:r>
    </w:p>
    <w:p w14:paraId="01BB4C70" w14:textId="216BC6A6" w:rsidR="00F85B18" w:rsidRDefault="00A1450A" w:rsidP="00A1450A">
      <w:pPr>
        <w:spacing w:before="100" w:beforeAutospacing="1" w:after="100" w:afterAutospacing="1" w:line="240" w:lineRule="auto"/>
        <w:rPr>
          <w:rFonts w:ascii="Times New Roman" w:eastAsia="Times New Roman" w:hAnsi="Times New Roman" w:cs="Times New Roman"/>
          <w:kern w:val="0"/>
          <w14:ligatures w14:val="none"/>
        </w:rPr>
      </w:pPr>
      <w:r w:rsidRPr="00A1450A">
        <w:rPr>
          <w:rFonts w:ascii="Times New Roman" w:eastAsia="Times New Roman" w:hAnsi="Times New Roman" w:cs="Times New Roman"/>
          <w:kern w:val="0"/>
          <w14:ligatures w14:val="none"/>
        </w:rPr>
        <w:t>In conclusion, this study demonstrates that explainability is not merely a supporting feature but a foundational requirement for the trustworthy deployment of AI in medical imaging. By comparing and triangulating multiple XAI methods, the work illustrates how transparent reasoning pathways can be revealed, validated, and aligned with clinical expectations. As AI continues to evolve within healthcare, multi-method explainability will remain central to ensuring that diagnostic models are not only accurate but also interpretable, reliable, and ethically grounded</w:t>
      </w:r>
      <w:r w:rsidR="007B1C3F">
        <w:rPr>
          <w:rFonts w:ascii="Times New Roman" w:eastAsia="Times New Roman" w:hAnsi="Times New Roman" w:cs="Times New Roman"/>
          <w:kern w:val="0"/>
          <w14:ligatures w14:val="none"/>
        </w:rPr>
        <w:t xml:space="preserve">, </w:t>
      </w:r>
      <w:r w:rsidRPr="00A1450A">
        <w:rPr>
          <w:rFonts w:ascii="Times New Roman" w:eastAsia="Times New Roman" w:hAnsi="Times New Roman" w:cs="Times New Roman"/>
          <w:kern w:val="0"/>
          <w14:ligatures w14:val="none"/>
        </w:rPr>
        <w:t>ultimately enabling their safe and meaningful adoption in real-world clinical practice.</w:t>
      </w:r>
    </w:p>
    <w:p w14:paraId="3902A85A" w14:textId="77777777" w:rsidR="00A1450A" w:rsidRPr="00A1450A" w:rsidRDefault="00A1450A" w:rsidP="00A1450A">
      <w:pPr>
        <w:spacing w:before="100" w:beforeAutospacing="1" w:after="100" w:afterAutospacing="1" w:line="240" w:lineRule="auto"/>
        <w:rPr>
          <w:rFonts w:ascii="Times New Roman" w:eastAsia="Times New Roman" w:hAnsi="Times New Roman" w:cs="Times New Roman"/>
          <w:kern w:val="0"/>
          <w14:ligatures w14:val="none"/>
        </w:rPr>
      </w:pPr>
    </w:p>
    <w:p w14:paraId="09700715" w14:textId="77777777" w:rsidR="00F85B18" w:rsidRPr="00F85B18" w:rsidRDefault="00F85B18" w:rsidP="00F85B18">
      <w:pPr>
        <w:pStyle w:val="NoSpacing"/>
        <w:rPr>
          <w:rFonts w:ascii="Times New Roman" w:hAnsi="Times New Roman" w:cs="Times New Roman"/>
          <w:b/>
          <w:bCs/>
          <w:color w:val="0F4761" w:themeColor="accent1" w:themeShade="BF"/>
          <w:sz w:val="32"/>
          <w:szCs w:val="32"/>
          <w:u w:val="single"/>
        </w:rPr>
      </w:pPr>
      <w:r w:rsidRPr="00F85B18">
        <w:rPr>
          <w:rFonts w:ascii="Times New Roman" w:hAnsi="Times New Roman" w:cs="Times New Roman"/>
          <w:b/>
          <w:bCs/>
          <w:color w:val="0F4761" w:themeColor="accent1" w:themeShade="BF"/>
          <w:sz w:val="32"/>
          <w:szCs w:val="32"/>
          <w:u w:val="single"/>
        </w:rPr>
        <w:lastRenderedPageBreak/>
        <w:t>References</w:t>
      </w:r>
    </w:p>
    <w:p w14:paraId="29CC726C" w14:textId="77777777" w:rsidR="00F85B18" w:rsidRPr="00F85B18" w:rsidRDefault="00F85B18" w:rsidP="00F85B18">
      <w:pPr>
        <w:pStyle w:val="NoSpacing"/>
        <w:rPr>
          <w:rFonts w:ascii="Times New Roman" w:hAnsi="Times New Roman" w:cs="Times New Roman"/>
          <w:b/>
          <w:bCs/>
          <w:color w:val="000000" w:themeColor="text1"/>
        </w:rPr>
      </w:pPr>
    </w:p>
    <w:p w14:paraId="234E4FC6" w14:textId="77777777" w:rsidR="00E27104" w:rsidRDefault="00E27104" w:rsidP="00E27104">
      <w:pPr>
        <w:pStyle w:val="NormalWeb"/>
      </w:pPr>
      <w:r>
        <w:rPr>
          <w:rStyle w:val="Strong"/>
          <w:rFonts w:eastAsiaTheme="majorEastAsia"/>
        </w:rPr>
        <w:t>[1]</w:t>
      </w:r>
      <w:r>
        <w:t xml:space="preserve"> </w:t>
      </w:r>
      <w:proofErr w:type="spellStart"/>
      <w:r>
        <w:t>Rajpurkar</w:t>
      </w:r>
      <w:proofErr w:type="spellEnd"/>
      <w:r>
        <w:t xml:space="preserve">, P., Irvin, J., Zhu, K., Yang, B., Mehta, H., Duan, T., … Ng, A. Y. (2017). </w:t>
      </w:r>
      <w:proofErr w:type="spellStart"/>
      <w:r>
        <w:rPr>
          <w:rStyle w:val="Emphasis"/>
          <w:rFonts w:eastAsiaTheme="majorEastAsia"/>
        </w:rPr>
        <w:t>CheXNet</w:t>
      </w:r>
      <w:proofErr w:type="spellEnd"/>
      <w:r>
        <w:rPr>
          <w:rStyle w:val="Emphasis"/>
          <w:rFonts w:eastAsiaTheme="majorEastAsia"/>
        </w:rPr>
        <w:t>: Radiologist-level pneumonia detection on chest X-rays with deep learning.</w:t>
      </w:r>
      <w:r>
        <w:t xml:space="preserve"> arXiv:1711.05225.</w:t>
      </w:r>
      <w:r w:rsidR="00AD5070">
        <w:t xml:space="preserve"> </w:t>
      </w:r>
      <w:hyperlink r:id="rId22" w:history="1">
        <w:r w:rsidR="00AD5070" w:rsidRPr="00256BE7">
          <w:rPr>
            <w:rStyle w:val="Hyperlink"/>
          </w:rPr>
          <w:t>https://arxiv.org/abs/1711.05225</w:t>
        </w:r>
      </w:hyperlink>
      <w:r w:rsidR="00AD5070">
        <w:t xml:space="preserve"> </w:t>
      </w:r>
    </w:p>
    <w:p w14:paraId="0E573284" w14:textId="77777777" w:rsidR="00E27104" w:rsidRDefault="00E27104" w:rsidP="00E27104">
      <w:pPr>
        <w:pStyle w:val="NormalWeb"/>
      </w:pPr>
      <w:r>
        <w:rPr>
          <w:rStyle w:val="Strong"/>
          <w:rFonts w:eastAsiaTheme="majorEastAsia"/>
        </w:rPr>
        <w:t>[</w:t>
      </w:r>
      <w:r w:rsidR="004641AD">
        <w:rPr>
          <w:rStyle w:val="Strong"/>
          <w:rFonts w:eastAsiaTheme="majorEastAsia"/>
        </w:rPr>
        <w:t>2</w:t>
      </w:r>
      <w:r>
        <w:rPr>
          <w:rStyle w:val="Strong"/>
          <w:rFonts w:eastAsiaTheme="majorEastAsia"/>
        </w:rPr>
        <w:t>]</w:t>
      </w:r>
      <w:r>
        <w:t xml:space="preserve"> Gulshan, V., Peng, L., Coram, M., Stumpe, M. C., Wu, D., Narayanaswamy, A., … Webster, D. R. (2016). </w:t>
      </w:r>
      <w:r>
        <w:rPr>
          <w:rStyle w:val="Emphasis"/>
          <w:rFonts w:eastAsiaTheme="majorEastAsia"/>
        </w:rPr>
        <w:t>Development and validation of a deep learning algorithm for detection of diabetic retinopathy in retinal fundus photographs.</w:t>
      </w:r>
      <w:r>
        <w:t xml:space="preserve"> JAMA, 316(22), 2402–2410.</w:t>
      </w:r>
      <w:r w:rsidR="00AD5070">
        <w:t xml:space="preserve"> </w:t>
      </w:r>
      <w:hyperlink r:id="rId23" w:history="1">
        <w:r w:rsidR="00AD5070" w:rsidRPr="00256BE7">
          <w:rPr>
            <w:rStyle w:val="Hyperlink"/>
          </w:rPr>
          <w:t>https://pubmed.ncbi.nlm.nih.gov/27898976/</w:t>
        </w:r>
      </w:hyperlink>
      <w:r w:rsidR="00AD5070">
        <w:t xml:space="preserve"> </w:t>
      </w:r>
    </w:p>
    <w:p w14:paraId="4239AA0A" w14:textId="77777777" w:rsidR="00E27104" w:rsidRPr="00C94084" w:rsidRDefault="00E27104" w:rsidP="00E27104">
      <w:pPr>
        <w:pStyle w:val="NormalWeb"/>
      </w:pPr>
      <w:r>
        <w:rPr>
          <w:rStyle w:val="Strong"/>
          <w:rFonts w:eastAsiaTheme="majorEastAsia"/>
        </w:rPr>
        <w:t>[</w:t>
      </w:r>
      <w:r w:rsidR="004641AD">
        <w:rPr>
          <w:rStyle w:val="Strong"/>
          <w:rFonts w:eastAsiaTheme="majorEastAsia"/>
        </w:rPr>
        <w:t>3</w:t>
      </w:r>
      <w:r>
        <w:rPr>
          <w:rStyle w:val="Strong"/>
          <w:rFonts w:eastAsiaTheme="majorEastAsia"/>
        </w:rPr>
        <w:t>]</w:t>
      </w:r>
      <w:r>
        <w:t xml:space="preserve"> </w:t>
      </w:r>
      <w:r w:rsidRPr="00C94084">
        <w:t xml:space="preserve">Troeger, C., Blacker, B., Khalil, I. A., Rao, P. C., Cao, J., </w:t>
      </w:r>
      <w:proofErr w:type="spellStart"/>
      <w:r w:rsidRPr="00C94084">
        <w:t>Zimsen</w:t>
      </w:r>
      <w:proofErr w:type="spellEnd"/>
      <w:r w:rsidRPr="00C94084">
        <w:t xml:space="preserve">, S. R., … Reiner, R. C. (2018). </w:t>
      </w:r>
      <w:r w:rsidRPr="00C94084">
        <w:rPr>
          <w:rStyle w:val="Emphasis"/>
          <w:rFonts w:eastAsiaTheme="majorEastAsia"/>
        </w:rPr>
        <w:t>Estimates of the global, regional, and national burden of lower respiratory infections, 1990–2016.</w:t>
      </w:r>
      <w:r w:rsidRPr="00C94084">
        <w:t xml:space="preserve"> The Lancet Infectious Diseases, 18(11), 1191–1210.</w:t>
      </w:r>
      <w:r w:rsidR="00C94084" w:rsidRPr="00C94084">
        <w:t xml:space="preserve"> </w:t>
      </w:r>
      <w:hyperlink r:id="rId24" w:history="1">
        <w:r w:rsidR="00C94084" w:rsidRPr="00C94084">
          <w:rPr>
            <w:rStyle w:val="Hyperlink"/>
          </w:rPr>
          <w:t>https://www.thelancet.com/action/showPdf?pii=S1473-3099%2818%2930310-4</w:t>
        </w:r>
      </w:hyperlink>
      <w:r w:rsidR="00C94084" w:rsidRPr="00C94084">
        <w:t xml:space="preserve"> </w:t>
      </w:r>
    </w:p>
    <w:p w14:paraId="393D06AE" w14:textId="77777777" w:rsidR="00E27104" w:rsidRDefault="00E27104" w:rsidP="00E27104">
      <w:pPr>
        <w:pStyle w:val="NormalWeb"/>
      </w:pPr>
      <w:r>
        <w:rPr>
          <w:rStyle w:val="Strong"/>
          <w:rFonts w:eastAsiaTheme="majorEastAsia"/>
        </w:rPr>
        <w:t>[</w:t>
      </w:r>
      <w:r w:rsidR="004641AD">
        <w:rPr>
          <w:rStyle w:val="Strong"/>
          <w:rFonts w:eastAsiaTheme="majorEastAsia"/>
        </w:rPr>
        <w:t>4</w:t>
      </w:r>
      <w:r>
        <w:rPr>
          <w:rStyle w:val="Strong"/>
          <w:rFonts w:eastAsiaTheme="majorEastAsia"/>
        </w:rPr>
        <w:t>]</w:t>
      </w:r>
      <w:r>
        <w:t xml:space="preserve"> Amann, J., </w:t>
      </w:r>
      <w:proofErr w:type="spellStart"/>
      <w:r>
        <w:t>Blasimme</w:t>
      </w:r>
      <w:proofErr w:type="spellEnd"/>
      <w:r>
        <w:t xml:space="preserve">, A., </w:t>
      </w:r>
      <w:proofErr w:type="spellStart"/>
      <w:r>
        <w:t>Vayena</w:t>
      </w:r>
      <w:proofErr w:type="spellEnd"/>
      <w:r>
        <w:t xml:space="preserve">, E., Frey, D., &amp; Madai, V. I. (2020). </w:t>
      </w:r>
      <w:r>
        <w:rPr>
          <w:rStyle w:val="Emphasis"/>
          <w:rFonts w:eastAsiaTheme="majorEastAsia"/>
        </w:rPr>
        <w:t>Explainability for artificial intelligence in healthcare: A multidisciplinary perspective.</w:t>
      </w:r>
      <w:r>
        <w:t xml:space="preserve"> BMC Medical Informatics and Decision Making, 20(1), 310.</w:t>
      </w:r>
      <w:r w:rsidR="00AD5070">
        <w:t xml:space="preserve"> </w:t>
      </w:r>
      <w:hyperlink r:id="rId25" w:history="1">
        <w:r w:rsidR="00AD5070" w:rsidRPr="00256BE7">
          <w:rPr>
            <w:rStyle w:val="Hyperlink"/>
          </w:rPr>
          <w:t>https://pubmed.ncbi.nlm.nih.gov/33256715/</w:t>
        </w:r>
      </w:hyperlink>
      <w:r w:rsidR="00AD5070">
        <w:t xml:space="preserve"> </w:t>
      </w:r>
    </w:p>
    <w:p w14:paraId="7536167A" w14:textId="77777777" w:rsidR="00E27104" w:rsidRDefault="00E27104" w:rsidP="00E27104">
      <w:pPr>
        <w:pStyle w:val="NormalWeb"/>
      </w:pPr>
      <w:r>
        <w:rPr>
          <w:rStyle w:val="Strong"/>
          <w:rFonts w:eastAsiaTheme="majorEastAsia"/>
        </w:rPr>
        <w:t>[</w:t>
      </w:r>
      <w:r w:rsidR="004641AD">
        <w:rPr>
          <w:rStyle w:val="Strong"/>
          <w:rFonts w:eastAsiaTheme="majorEastAsia"/>
        </w:rPr>
        <w:t>5</w:t>
      </w:r>
      <w:r>
        <w:rPr>
          <w:rStyle w:val="Strong"/>
          <w:rFonts w:eastAsiaTheme="majorEastAsia"/>
        </w:rPr>
        <w:t>]</w:t>
      </w:r>
      <w:r>
        <w:t xml:space="preserve"> </w:t>
      </w:r>
      <w:proofErr w:type="spellStart"/>
      <w:r>
        <w:t>Tonekaboni</w:t>
      </w:r>
      <w:proofErr w:type="spellEnd"/>
      <w:r>
        <w:t xml:space="preserve">, S., Joshi, S., McCradden, M. D., &amp; Goldenberg, A. (2019). </w:t>
      </w:r>
      <w:r>
        <w:rPr>
          <w:rStyle w:val="Emphasis"/>
          <w:rFonts w:eastAsiaTheme="majorEastAsia"/>
        </w:rPr>
        <w:t>What clinicians want: Contextualizing explainable machine learning for clinical end use.</w:t>
      </w:r>
      <w:r>
        <w:t xml:space="preserve"> Proceedings of the 4th Machine Learning for Healthcare Conference.</w:t>
      </w:r>
      <w:r w:rsidR="00AD5070">
        <w:t xml:space="preserve"> </w:t>
      </w:r>
      <w:hyperlink r:id="rId26" w:history="1">
        <w:r w:rsidR="00AD5070" w:rsidRPr="00256BE7">
          <w:rPr>
            <w:rStyle w:val="Hyperlink"/>
          </w:rPr>
          <w:t>https://proceedings.mlr.press/v106/tonekaboni19a/tonekaboni19a.pdf</w:t>
        </w:r>
      </w:hyperlink>
      <w:r w:rsidR="00AD5070">
        <w:t xml:space="preserve"> </w:t>
      </w:r>
    </w:p>
    <w:p w14:paraId="37093B49" w14:textId="77777777" w:rsidR="00E27104" w:rsidRDefault="00E27104" w:rsidP="00E27104">
      <w:pPr>
        <w:pStyle w:val="NormalWeb"/>
      </w:pPr>
      <w:r>
        <w:rPr>
          <w:rStyle w:val="Strong"/>
          <w:rFonts w:eastAsiaTheme="majorEastAsia"/>
        </w:rPr>
        <w:t>[</w:t>
      </w:r>
      <w:r w:rsidR="004641AD">
        <w:rPr>
          <w:rStyle w:val="Strong"/>
          <w:rFonts w:eastAsiaTheme="majorEastAsia"/>
        </w:rPr>
        <w:t>6</w:t>
      </w:r>
      <w:r>
        <w:rPr>
          <w:rStyle w:val="Strong"/>
          <w:rFonts w:eastAsiaTheme="majorEastAsia"/>
        </w:rPr>
        <w:t>]</w:t>
      </w:r>
      <w:r>
        <w:t xml:space="preserve"> Oakden-Rayner, L., </w:t>
      </w:r>
      <w:proofErr w:type="spellStart"/>
      <w:r>
        <w:t>Dunnmon</w:t>
      </w:r>
      <w:proofErr w:type="spellEnd"/>
      <w:r>
        <w:t xml:space="preserve">, J., Carneiro, G., &amp; </w:t>
      </w:r>
      <w:proofErr w:type="spellStart"/>
      <w:r>
        <w:t>Ré</w:t>
      </w:r>
      <w:proofErr w:type="spellEnd"/>
      <w:r>
        <w:t xml:space="preserve">, C. (2020). </w:t>
      </w:r>
      <w:r>
        <w:rPr>
          <w:rStyle w:val="Emphasis"/>
          <w:rFonts w:eastAsiaTheme="majorEastAsia"/>
        </w:rPr>
        <w:t>Hidden stratification causes clinically meaningful failures in machine learning for medical imaging.</w:t>
      </w:r>
      <w:r>
        <w:t xml:space="preserve"> Proceedings of the ACM Conference on Health, Inference, and Learning.</w:t>
      </w:r>
      <w:r w:rsidR="00AD5070">
        <w:t xml:space="preserve"> </w:t>
      </w:r>
      <w:hyperlink r:id="rId27" w:history="1">
        <w:r w:rsidR="00AD5070" w:rsidRPr="00256BE7">
          <w:rPr>
            <w:rStyle w:val="Hyperlink"/>
          </w:rPr>
          <w:t>https://dl.acm.org/doi/pdf/10.1145/3368555.3384468</w:t>
        </w:r>
      </w:hyperlink>
      <w:r w:rsidR="00AD5070">
        <w:t xml:space="preserve"> </w:t>
      </w:r>
    </w:p>
    <w:p w14:paraId="783427D2" w14:textId="77777777" w:rsidR="00E27104" w:rsidRDefault="00E27104" w:rsidP="00E27104">
      <w:pPr>
        <w:pStyle w:val="NormalWeb"/>
      </w:pPr>
      <w:r>
        <w:rPr>
          <w:rStyle w:val="Strong"/>
          <w:rFonts w:eastAsiaTheme="majorEastAsia"/>
        </w:rPr>
        <w:t>[</w:t>
      </w:r>
      <w:r w:rsidR="004641AD">
        <w:rPr>
          <w:rStyle w:val="Strong"/>
          <w:rFonts w:eastAsiaTheme="majorEastAsia"/>
        </w:rPr>
        <w:t>7</w:t>
      </w:r>
      <w:r>
        <w:rPr>
          <w:rStyle w:val="Strong"/>
          <w:rFonts w:eastAsiaTheme="majorEastAsia"/>
        </w:rPr>
        <w:t>]</w:t>
      </w:r>
      <w:r>
        <w:t xml:space="preserve"> Zech, J. R., </w:t>
      </w:r>
      <w:proofErr w:type="spellStart"/>
      <w:r>
        <w:t>Badgeley</w:t>
      </w:r>
      <w:proofErr w:type="spellEnd"/>
      <w:r>
        <w:t xml:space="preserve">, M. A., Liu, M., Costa, A. B., </w:t>
      </w:r>
      <w:proofErr w:type="spellStart"/>
      <w:r>
        <w:t>Titano</w:t>
      </w:r>
      <w:proofErr w:type="spellEnd"/>
      <w:r>
        <w:t xml:space="preserve">, J. J., &amp; Oermann, E. K. (2018). </w:t>
      </w:r>
      <w:r>
        <w:rPr>
          <w:rStyle w:val="Emphasis"/>
          <w:rFonts w:eastAsiaTheme="majorEastAsia"/>
        </w:rPr>
        <w:t>Variable generalization performance of a deep learning model to detect pneumonia in chest radiographs.</w:t>
      </w:r>
      <w:r>
        <w:t xml:space="preserve"> PLOS Medicine, 15(11), e1002683.</w:t>
      </w:r>
      <w:r w:rsidR="00C94084">
        <w:t xml:space="preserve"> </w:t>
      </w:r>
      <w:hyperlink r:id="rId28" w:history="1">
        <w:r w:rsidR="00C94084" w:rsidRPr="00256BE7">
          <w:rPr>
            <w:rStyle w:val="Hyperlink"/>
          </w:rPr>
          <w:t>https://journals.plos.org/plosmedicine/article/file?id=10.1371/journal.pmed.1002683&amp;type=printable</w:t>
        </w:r>
      </w:hyperlink>
      <w:r w:rsidR="00C94084">
        <w:t xml:space="preserve"> </w:t>
      </w:r>
    </w:p>
    <w:p w14:paraId="03E8AE5C" w14:textId="77777777" w:rsidR="00E27104" w:rsidRDefault="00E27104" w:rsidP="00E27104">
      <w:pPr>
        <w:pStyle w:val="NormalWeb"/>
      </w:pPr>
      <w:r>
        <w:rPr>
          <w:rStyle w:val="Strong"/>
          <w:rFonts w:eastAsiaTheme="majorEastAsia"/>
        </w:rPr>
        <w:t>[</w:t>
      </w:r>
      <w:r w:rsidR="004641AD">
        <w:rPr>
          <w:rStyle w:val="Strong"/>
          <w:rFonts w:eastAsiaTheme="majorEastAsia"/>
        </w:rPr>
        <w:t>8</w:t>
      </w:r>
      <w:r>
        <w:rPr>
          <w:rStyle w:val="Strong"/>
          <w:rFonts w:eastAsiaTheme="majorEastAsia"/>
        </w:rPr>
        <w:t>]</w:t>
      </w:r>
      <w:r>
        <w:t xml:space="preserve"> Selvaraju, R. R., Cogswell, M., Das, A., </w:t>
      </w:r>
      <w:proofErr w:type="spellStart"/>
      <w:r>
        <w:t>Vedantam</w:t>
      </w:r>
      <w:proofErr w:type="spellEnd"/>
      <w:r>
        <w:t xml:space="preserve">, R., Parikh, D., &amp; Batra, D. (2020). </w:t>
      </w:r>
      <w:r>
        <w:rPr>
          <w:rStyle w:val="Emphasis"/>
          <w:rFonts w:eastAsiaTheme="majorEastAsia"/>
        </w:rPr>
        <w:t>Grad-CAM: Visual explanations from deep networks via gradient-based localization.</w:t>
      </w:r>
      <w:r>
        <w:t xml:space="preserve"> International Journal of Computer Vision, 128, 336–359.</w:t>
      </w:r>
      <w:r w:rsidR="00C94084">
        <w:t xml:space="preserve"> </w:t>
      </w:r>
      <w:hyperlink r:id="rId29" w:history="1">
        <w:r w:rsidR="00C94084" w:rsidRPr="00256BE7">
          <w:rPr>
            <w:rStyle w:val="Hyperlink"/>
          </w:rPr>
          <w:t>https://arxiv.org/pdf/1610.02391</w:t>
        </w:r>
      </w:hyperlink>
      <w:r w:rsidR="00C94084">
        <w:t xml:space="preserve"> </w:t>
      </w:r>
    </w:p>
    <w:p w14:paraId="1075B7B2" w14:textId="77777777" w:rsidR="00E27104" w:rsidRDefault="00E27104" w:rsidP="00E27104">
      <w:pPr>
        <w:pStyle w:val="NormalWeb"/>
      </w:pPr>
      <w:r>
        <w:rPr>
          <w:rStyle w:val="Strong"/>
          <w:rFonts w:eastAsiaTheme="majorEastAsia"/>
        </w:rPr>
        <w:t>[</w:t>
      </w:r>
      <w:r w:rsidR="004641AD">
        <w:rPr>
          <w:rStyle w:val="Strong"/>
          <w:rFonts w:eastAsiaTheme="majorEastAsia"/>
        </w:rPr>
        <w:t>9</w:t>
      </w:r>
      <w:r>
        <w:rPr>
          <w:rStyle w:val="Strong"/>
          <w:rFonts w:eastAsiaTheme="majorEastAsia"/>
        </w:rPr>
        <w:t>]</w:t>
      </w:r>
      <w:r>
        <w:t xml:space="preserve"> Ribeiro, M. T., Singh, S., &amp; </w:t>
      </w:r>
      <w:proofErr w:type="spellStart"/>
      <w:r>
        <w:t>Guestrin</w:t>
      </w:r>
      <w:proofErr w:type="spellEnd"/>
      <w:r>
        <w:t xml:space="preserve">, C. (2016). </w:t>
      </w:r>
      <w:r>
        <w:rPr>
          <w:rStyle w:val="Emphasis"/>
          <w:rFonts w:eastAsiaTheme="majorEastAsia"/>
        </w:rPr>
        <w:t>“Why should I trust you?” Explaining the predictions of any classifier.</w:t>
      </w:r>
      <w:r>
        <w:t xml:space="preserve"> KDD Conference.</w:t>
      </w:r>
      <w:r w:rsidR="00C94084">
        <w:t xml:space="preserve"> </w:t>
      </w:r>
      <w:hyperlink r:id="rId30" w:history="1">
        <w:r w:rsidR="00C94084" w:rsidRPr="00256BE7">
          <w:rPr>
            <w:rStyle w:val="Hyperlink"/>
          </w:rPr>
          <w:t>https://arxiv.org/pdf/1602.04938</w:t>
        </w:r>
      </w:hyperlink>
      <w:r w:rsidR="00C94084">
        <w:t xml:space="preserve"> </w:t>
      </w:r>
    </w:p>
    <w:p w14:paraId="0F14EAF4" w14:textId="77777777" w:rsidR="00E27104" w:rsidRDefault="00E27104" w:rsidP="00E27104">
      <w:pPr>
        <w:pStyle w:val="NormalWeb"/>
      </w:pPr>
      <w:r>
        <w:rPr>
          <w:rStyle w:val="Strong"/>
          <w:rFonts w:eastAsiaTheme="majorEastAsia"/>
        </w:rPr>
        <w:t>[1</w:t>
      </w:r>
      <w:r w:rsidR="004641AD">
        <w:rPr>
          <w:rStyle w:val="Strong"/>
          <w:rFonts w:eastAsiaTheme="majorEastAsia"/>
        </w:rPr>
        <w:t>0</w:t>
      </w:r>
      <w:r>
        <w:rPr>
          <w:rStyle w:val="Strong"/>
          <w:rFonts w:eastAsiaTheme="majorEastAsia"/>
        </w:rPr>
        <w:t>]</w:t>
      </w:r>
      <w:r>
        <w:t xml:space="preserve"> Lundberg, S. M., &amp; Lee, S.-I. (2017). </w:t>
      </w:r>
      <w:r>
        <w:rPr>
          <w:rStyle w:val="Emphasis"/>
          <w:rFonts w:eastAsiaTheme="majorEastAsia"/>
        </w:rPr>
        <w:t>A unified approach to interpreting model predictions.</w:t>
      </w:r>
      <w:r>
        <w:t xml:space="preserve"> </w:t>
      </w:r>
      <w:proofErr w:type="spellStart"/>
      <w:r>
        <w:t>NeurIPS</w:t>
      </w:r>
      <w:proofErr w:type="spellEnd"/>
      <w:r>
        <w:t>; arXiv:1705.07874.</w:t>
      </w:r>
      <w:r w:rsidR="00C94084">
        <w:t xml:space="preserve"> </w:t>
      </w:r>
      <w:hyperlink r:id="rId31" w:history="1">
        <w:r w:rsidR="00C94084" w:rsidRPr="00256BE7">
          <w:rPr>
            <w:rStyle w:val="Hyperlink"/>
          </w:rPr>
          <w:t>https://arxiv.org/pdf/1705.07874</w:t>
        </w:r>
      </w:hyperlink>
      <w:r w:rsidR="00C94084">
        <w:t xml:space="preserve"> </w:t>
      </w:r>
    </w:p>
    <w:p w14:paraId="30864A77" w14:textId="77777777" w:rsidR="00E27104" w:rsidRDefault="00E27104" w:rsidP="00E27104">
      <w:pPr>
        <w:pStyle w:val="NormalWeb"/>
      </w:pPr>
      <w:r>
        <w:rPr>
          <w:rStyle w:val="Strong"/>
          <w:rFonts w:eastAsiaTheme="majorEastAsia"/>
        </w:rPr>
        <w:lastRenderedPageBreak/>
        <w:t>[1</w:t>
      </w:r>
      <w:r w:rsidR="004641AD">
        <w:rPr>
          <w:rStyle w:val="Strong"/>
          <w:rFonts w:eastAsiaTheme="majorEastAsia"/>
        </w:rPr>
        <w:t>1</w:t>
      </w:r>
      <w:r>
        <w:rPr>
          <w:rStyle w:val="Strong"/>
          <w:rFonts w:eastAsiaTheme="majorEastAsia"/>
        </w:rPr>
        <w:t>]</w:t>
      </w:r>
      <w:r>
        <w:t xml:space="preserve"> Schwartz, R., Dodge, J., Smith, N. A., &amp; Etzioni, O. (2020). </w:t>
      </w:r>
      <w:r>
        <w:rPr>
          <w:rStyle w:val="Emphasis"/>
          <w:rFonts w:eastAsiaTheme="majorEastAsia"/>
        </w:rPr>
        <w:t>Green AI.</w:t>
      </w:r>
      <w:r>
        <w:t xml:space="preserve"> Communications of the ACM, 63(12), 54–63.</w:t>
      </w:r>
      <w:r w:rsidR="00C94084">
        <w:t xml:space="preserve"> </w:t>
      </w:r>
      <w:hyperlink r:id="rId32" w:history="1">
        <w:r w:rsidR="00C94084" w:rsidRPr="00256BE7">
          <w:rPr>
            <w:rStyle w:val="Hyperlink"/>
          </w:rPr>
          <w:t>https://dl.acm.org/doi/pdf/10.1145/3381831</w:t>
        </w:r>
      </w:hyperlink>
      <w:r w:rsidR="00C94084">
        <w:t xml:space="preserve"> </w:t>
      </w:r>
    </w:p>
    <w:p w14:paraId="2AE37712" w14:textId="77777777" w:rsidR="00E27104" w:rsidRDefault="00E27104" w:rsidP="00E27104">
      <w:pPr>
        <w:pStyle w:val="NormalWeb"/>
      </w:pPr>
      <w:r>
        <w:rPr>
          <w:rStyle w:val="Strong"/>
          <w:rFonts w:eastAsiaTheme="majorEastAsia"/>
        </w:rPr>
        <w:t>[1</w:t>
      </w:r>
      <w:r w:rsidR="004641AD">
        <w:rPr>
          <w:rStyle w:val="Strong"/>
          <w:rFonts w:eastAsiaTheme="majorEastAsia"/>
        </w:rPr>
        <w:t>2</w:t>
      </w:r>
      <w:r>
        <w:rPr>
          <w:rStyle w:val="Strong"/>
          <w:rFonts w:eastAsiaTheme="majorEastAsia"/>
        </w:rPr>
        <w:t>]</w:t>
      </w:r>
      <w:r>
        <w:t xml:space="preserve"> Patterson, D. et al. (2021). </w:t>
      </w:r>
      <w:r>
        <w:rPr>
          <w:rStyle w:val="Emphasis"/>
          <w:rFonts w:eastAsiaTheme="majorEastAsia"/>
        </w:rPr>
        <w:t>Carbon emissions and large neural network training.</w:t>
      </w:r>
      <w:r>
        <w:t xml:space="preserve"> arXiv:2104.10350.</w:t>
      </w:r>
      <w:r w:rsidR="00C94084">
        <w:t xml:space="preserve"> </w:t>
      </w:r>
      <w:hyperlink r:id="rId33" w:history="1">
        <w:r w:rsidR="00C94084" w:rsidRPr="00256BE7">
          <w:rPr>
            <w:rStyle w:val="Hyperlink"/>
          </w:rPr>
          <w:t>https://arxiv.org/pdf/2104.10350</w:t>
        </w:r>
      </w:hyperlink>
      <w:r w:rsidR="00C94084">
        <w:t xml:space="preserve"> </w:t>
      </w:r>
    </w:p>
    <w:p w14:paraId="735BBE16" w14:textId="77777777" w:rsidR="00E27104" w:rsidRDefault="00E27104" w:rsidP="00E27104">
      <w:pPr>
        <w:pStyle w:val="NormalWeb"/>
      </w:pPr>
      <w:r>
        <w:rPr>
          <w:rStyle w:val="Strong"/>
          <w:rFonts w:eastAsiaTheme="majorEastAsia"/>
        </w:rPr>
        <w:t>[1</w:t>
      </w:r>
      <w:r w:rsidR="004641AD">
        <w:rPr>
          <w:rStyle w:val="Strong"/>
          <w:rFonts w:eastAsiaTheme="majorEastAsia"/>
        </w:rPr>
        <w:t>3</w:t>
      </w:r>
      <w:r>
        <w:rPr>
          <w:rStyle w:val="Strong"/>
          <w:rFonts w:eastAsiaTheme="majorEastAsia"/>
        </w:rPr>
        <w:t>]</w:t>
      </w:r>
      <w:r>
        <w:t xml:space="preserve"> Luccioni, A. S., Viguier, S., &amp; </w:t>
      </w:r>
      <w:proofErr w:type="spellStart"/>
      <w:r>
        <w:t>Ligozat</w:t>
      </w:r>
      <w:proofErr w:type="spellEnd"/>
      <w:r>
        <w:t xml:space="preserve">, A.-L. (2023). </w:t>
      </w:r>
      <w:r>
        <w:rPr>
          <w:rStyle w:val="Emphasis"/>
          <w:rFonts w:eastAsiaTheme="majorEastAsia"/>
        </w:rPr>
        <w:t>Counting carbon: A survey of factors influencing the emissions of machine learning.</w:t>
      </w:r>
      <w:r>
        <w:t xml:space="preserve"> arXiv:2302.08476.</w:t>
      </w:r>
      <w:r w:rsidR="00C94084">
        <w:t xml:space="preserve"> </w:t>
      </w:r>
      <w:hyperlink r:id="rId34" w:history="1">
        <w:r w:rsidR="00C94084" w:rsidRPr="00256BE7">
          <w:rPr>
            <w:rStyle w:val="Hyperlink"/>
          </w:rPr>
          <w:t>https://arxiv.org/pdf/2302.08476</w:t>
        </w:r>
      </w:hyperlink>
      <w:r w:rsidR="00C94084">
        <w:t xml:space="preserve"> </w:t>
      </w:r>
    </w:p>
    <w:p w14:paraId="219835F3" w14:textId="77777777" w:rsidR="00B01E17" w:rsidRDefault="00EE46BD" w:rsidP="00E27104">
      <w:pPr>
        <w:pStyle w:val="NormalWeb"/>
        <w:rPr>
          <w:rFonts w:ascii="Arial" w:hAnsi="Arial" w:cs="Arial"/>
          <w:color w:val="222222"/>
          <w:sz w:val="20"/>
          <w:szCs w:val="20"/>
          <w:shd w:val="clear" w:color="auto" w:fill="FFFFFF"/>
        </w:rPr>
      </w:pPr>
      <w:r w:rsidRPr="00EE46BD">
        <w:rPr>
          <w:b/>
          <w:bCs/>
        </w:rPr>
        <w:t>[14]</w:t>
      </w:r>
      <w:r w:rsidRPr="00EE46BD">
        <w:t xml:space="preserve"> </w:t>
      </w:r>
      <w:r w:rsidRPr="00EE46BD">
        <w:rPr>
          <w:color w:val="222222"/>
          <w:shd w:val="clear" w:color="auto" w:fill="FFFFFF"/>
        </w:rPr>
        <w:t>He, K., Zhang, X., Ren, S., &amp; Sun, J. (2016). Deep residual learning for image recognition. In </w:t>
      </w:r>
      <w:r w:rsidRPr="00EE46BD">
        <w:rPr>
          <w:i/>
          <w:iCs/>
          <w:color w:val="222222"/>
          <w:shd w:val="clear" w:color="auto" w:fill="FFFFFF"/>
        </w:rPr>
        <w:t>Proceedings of the IEEE conference on computer vision and pattern recognition</w:t>
      </w:r>
      <w:r w:rsidRPr="00EE46BD">
        <w:rPr>
          <w:color w:val="222222"/>
          <w:shd w:val="clear" w:color="auto" w:fill="FFFFFF"/>
        </w:rPr>
        <w:t>.</w:t>
      </w:r>
      <w:r w:rsidRPr="00EE46BD">
        <w:rPr>
          <w:rFonts w:ascii="Arial" w:hAnsi="Arial" w:cs="Arial"/>
          <w:color w:val="222222"/>
          <w:shd w:val="clear" w:color="auto" w:fill="FFFFFF"/>
        </w:rPr>
        <w:t xml:space="preserve"> </w:t>
      </w:r>
      <w:r w:rsidRPr="00EE46BD">
        <w:rPr>
          <w:color w:val="222222"/>
          <w:shd w:val="clear" w:color="auto" w:fill="FFFFFF"/>
        </w:rPr>
        <w:t>a</w:t>
      </w:r>
      <w:r w:rsidRPr="00EE46BD">
        <w:t xml:space="preserve">rXiv:1512.03385v1. </w:t>
      </w:r>
      <w:hyperlink r:id="rId35" w:history="1">
        <w:r w:rsidRPr="00075841">
          <w:rPr>
            <w:rStyle w:val="Hyperlink"/>
            <w:rFonts w:ascii="Arial" w:hAnsi="Arial" w:cs="Arial"/>
            <w:sz w:val="20"/>
            <w:szCs w:val="20"/>
            <w:shd w:val="clear" w:color="auto" w:fill="FFFFFF"/>
          </w:rPr>
          <w:t>https://arxiv.org/pdf/1512.03385</w:t>
        </w:r>
      </w:hyperlink>
      <w:r>
        <w:rPr>
          <w:rFonts w:ascii="Arial" w:hAnsi="Arial" w:cs="Arial"/>
          <w:color w:val="222222"/>
          <w:sz w:val="20"/>
          <w:szCs w:val="20"/>
          <w:shd w:val="clear" w:color="auto" w:fill="FFFFFF"/>
        </w:rPr>
        <w:t xml:space="preserve"> </w:t>
      </w:r>
    </w:p>
    <w:p w14:paraId="675A6ABD" w14:textId="77777777" w:rsidR="00EE46BD" w:rsidRPr="00EE46BD" w:rsidRDefault="00EE46BD" w:rsidP="00EE46BD">
      <w:pPr>
        <w:pStyle w:val="NormalWeb"/>
        <w:rPr>
          <w:b/>
          <w:bCs/>
          <w:color w:val="222222"/>
          <w:shd w:val="clear" w:color="auto" w:fill="FFFFFF"/>
        </w:rPr>
      </w:pPr>
      <w:r w:rsidRPr="00EE46BD">
        <w:rPr>
          <w:b/>
          <w:bCs/>
          <w:color w:val="222222"/>
          <w:shd w:val="clear" w:color="auto" w:fill="FFFFFF"/>
        </w:rPr>
        <w:t>[15]</w:t>
      </w:r>
      <w:r>
        <w:rPr>
          <w:color w:val="222222"/>
          <w:shd w:val="clear" w:color="auto" w:fill="FFFFFF"/>
        </w:rPr>
        <w:t xml:space="preserve"> </w:t>
      </w:r>
      <w:r w:rsidRPr="00EE46BD">
        <w:rPr>
          <w:color w:val="222222"/>
          <w:shd w:val="clear" w:color="auto" w:fill="FFFFFF"/>
        </w:rPr>
        <w:t>CUDA GPU Compute Capability</w:t>
      </w:r>
      <w:r>
        <w:rPr>
          <w:color w:val="222222"/>
          <w:shd w:val="clear" w:color="auto" w:fill="FFFFFF"/>
        </w:rPr>
        <w:t xml:space="preserve">. Nvidia Developer. </w:t>
      </w:r>
      <w:hyperlink r:id="rId36" w:history="1">
        <w:r w:rsidRPr="00075841">
          <w:rPr>
            <w:rStyle w:val="Hyperlink"/>
            <w:shd w:val="clear" w:color="auto" w:fill="FFFFFF"/>
          </w:rPr>
          <w:t>https://developer.nvidia.com/cuda-gpus</w:t>
        </w:r>
      </w:hyperlink>
      <w:r>
        <w:rPr>
          <w:color w:val="222222"/>
          <w:shd w:val="clear" w:color="auto" w:fill="FFFFFF"/>
        </w:rPr>
        <w:t xml:space="preserve"> </w:t>
      </w:r>
    </w:p>
    <w:p w14:paraId="12BDCF19" w14:textId="77777777" w:rsidR="005A507A" w:rsidRPr="00EE46BD" w:rsidRDefault="005A507A" w:rsidP="00E27104">
      <w:pPr>
        <w:pStyle w:val="NormalWeb"/>
      </w:pPr>
      <w:r w:rsidRPr="005A507A">
        <w:rPr>
          <w:b/>
          <w:bCs/>
        </w:rPr>
        <w:t>[16]</w:t>
      </w:r>
      <w:r>
        <w:t xml:space="preserve"> </w:t>
      </w:r>
      <w:r w:rsidRPr="005A507A">
        <w:t>Yang, S., Xiao, W., Zhang, M., Guo, S., Zhao, J., &amp; Shen, F. (2022). Image data augmentation for deep learning: A survey. </w:t>
      </w:r>
      <w:proofErr w:type="spellStart"/>
      <w:r w:rsidRPr="005A507A">
        <w:rPr>
          <w:i/>
          <w:iCs/>
        </w:rPr>
        <w:t>arXiv</w:t>
      </w:r>
      <w:proofErr w:type="spellEnd"/>
      <w:r w:rsidRPr="005A507A">
        <w:rPr>
          <w:i/>
          <w:iCs/>
        </w:rPr>
        <w:t xml:space="preserve"> preprint arXiv:2204.08610</w:t>
      </w:r>
      <w:r w:rsidRPr="005A507A">
        <w:t>.</w:t>
      </w:r>
      <w:r>
        <w:t xml:space="preserve"> </w:t>
      </w:r>
      <w:hyperlink r:id="rId37" w:history="1">
        <w:r w:rsidRPr="00075841">
          <w:rPr>
            <w:rStyle w:val="Hyperlink"/>
          </w:rPr>
          <w:t>https://arxiv.org/pdf/2204.08610</w:t>
        </w:r>
      </w:hyperlink>
      <w:r>
        <w:t xml:space="preserve"> </w:t>
      </w:r>
    </w:p>
    <w:p w14:paraId="16BE9DEB" w14:textId="644922EF" w:rsidR="002D0A80" w:rsidRDefault="00EB7F4D">
      <w:pPr>
        <w:pStyle w:val="NoSpacing"/>
        <w:rPr>
          <w:rFonts w:ascii="Times New Roman" w:hAnsi="Times New Roman" w:cs="Times New Roman"/>
          <w:color w:val="000000" w:themeColor="text1"/>
        </w:rPr>
      </w:pPr>
      <w:r w:rsidRPr="00EB7F4D">
        <w:rPr>
          <w:rFonts w:ascii="Times New Roman" w:hAnsi="Times New Roman" w:cs="Times New Roman"/>
          <w:b/>
          <w:bCs/>
          <w:color w:val="000000" w:themeColor="text1"/>
        </w:rPr>
        <w:t>[17]</w:t>
      </w:r>
      <w:r>
        <w:rPr>
          <w:rFonts w:ascii="Times New Roman" w:hAnsi="Times New Roman" w:cs="Times New Roman"/>
          <w:color w:val="000000" w:themeColor="text1"/>
        </w:rPr>
        <w:t xml:space="preserve"> </w:t>
      </w:r>
      <w:r w:rsidRPr="00EB7F4D">
        <w:rPr>
          <w:rFonts w:ascii="Times New Roman" w:hAnsi="Times New Roman" w:cs="Times New Roman"/>
          <w:color w:val="000000" w:themeColor="text1"/>
        </w:rPr>
        <w:t>E. Tjoa and C. Guan, "A Survey on Explainable Artificial Intelligence (XAI): Toward Medical XAI," in </w:t>
      </w:r>
      <w:r w:rsidRPr="00EB7F4D">
        <w:rPr>
          <w:rFonts w:ascii="Times New Roman" w:hAnsi="Times New Roman" w:cs="Times New Roman"/>
          <w:i/>
          <w:iCs/>
          <w:color w:val="000000" w:themeColor="text1"/>
        </w:rPr>
        <w:t>IEEE Transactions on Neural Networks and Learning Systems</w:t>
      </w:r>
      <w:r w:rsidRPr="00EB7F4D">
        <w:rPr>
          <w:rFonts w:ascii="Times New Roman" w:hAnsi="Times New Roman" w:cs="Times New Roman"/>
          <w:color w:val="000000" w:themeColor="text1"/>
        </w:rPr>
        <w:t xml:space="preserve">, vol. 32, no. 11, pp. 4793-4813, Nov. 2021, </w:t>
      </w:r>
      <w:proofErr w:type="spellStart"/>
      <w:r w:rsidRPr="00EB7F4D">
        <w:rPr>
          <w:rFonts w:ascii="Times New Roman" w:hAnsi="Times New Roman" w:cs="Times New Roman"/>
          <w:color w:val="000000" w:themeColor="text1"/>
        </w:rPr>
        <w:t>doi</w:t>
      </w:r>
      <w:proofErr w:type="spellEnd"/>
      <w:r w:rsidRPr="00EB7F4D">
        <w:rPr>
          <w:rFonts w:ascii="Times New Roman" w:hAnsi="Times New Roman" w:cs="Times New Roman"/>
          <w:color w:val="000000" w:themeColor="text1"/>
        </w:rPr>
        <w:t>: 10.1109/TNNLS.2020.3027314.</w:t>
      </w:r>
      <w:r w:rsidRPr="00EB7F4D">
        <w:t xml:space="preserve"> </w:t>
      </w:r>
      <w:hyperlink r:id="rId38" w:history="1">
        <w:r w:rsidRPr="00AC157F">
          <w:rPr>
            <w:rStyle w:val="Hyperlink"/>
            <w:rFonts w:ascii="Times New Roman" w:hAnsi="Times New Roman" w:cs="Times New Roman"/>
          </w:rPr>
          <w:t>https://ieeexplore.ieee.org/document/9233366</w:t>
        </w:r>
      </w:hyperlink>
      <w:r>
        <w:rPr>
          <w:rFonts w:ascii="Times New Roman" w:hAnsi="Times New Roman" w:cs="Times New Roman"/>
          <w:color w:val="000000" w:themeColor="text1"/>
        </w:rPr>
        <w:t xml:space="preserve"> </w:t>
      </w:r>
    </w:p>
    <w:p w14:paraId="19399CBA" w14:textId="77777777" w:rsidR="00844840" w:rsidRDefault="00844840">
      <w:pPr>
        <w:pStyle w:val="NoSpacing"/>
        <w:rPr>
          <w:rFonts w:ascii="Times New Roman" w:hAnsi="Times New Roman" w:cs="Times New Roman"/>
          <w:color w:val="000000" w:themeColor="text1"/>
        </w:rPr>
      </w:pPr>
    </w:p>
    <w:p w14:paraId="3D74EDF3" w14:textId="0E6EEB57" w:rsidR="00844840" w:rsidRPr="00844840" w:rsidRDefault="00844840" w:rsidP="00844840">
      <w:pPr>
        <w:rPr>
          <w:rFonts w:ascii="Times New Roman" w:hAnsi="Times New Roman" w:cs="Times New Roman"/>
        </w:rPr>
      </w:pPr>
      <w:r w:rsidRPr="00844840">
        <w:rPr>
          <w:rFonts w:ascii="Times New Roman" w:hAnsi="Times New Roman" w:cs="Times New Roman"/>
          <w:b/>
          <w:bCs/>
          <w:color w:val="000000" w:themeColor="text1"/>
        </w:rPr>
        <w:t>[18]</w:t>
      </w:r>
      <w:r>
        <w:rPr>
          <w:rFonts w:ascii="Times New Roman" w:hAnsi="Times New Roman" w:cs="Times New Roman"/>
          <w:b/>
          <w:bCs/>
          <w:color w:val="000000" w:themeColor="text1"/>
        </w:rPr>
        <w:t xml:space="preserve"> </w:t>
      </w:r>
      <w:proofErr w:type="spellStart"/>
      <w:r w:rsidRPr="00AE0A35">
        <w:rPr>
          <w:rFonts w:ascii="Times New Roman" w:hAnsi="Times New Roman" w:cs="Times New Roman"/>
        </w:rPr>
        <w:t>Chaddad</w:t>
      </w:r>
      <w:proofErr w:type="spellEnd"/>
      <w:r w:rsidRPr="00AE0A35">
        <w:rPr>
          <w:rFonts w:ascii="Times New Roman" w:hAnsi="Times New Roman" w:cs="Times New Roman"/>
        </w:rPr>
        <w:t>, A., Hu, Y., Wu, Y., Wen, B., &amp; Kateb, R. (2025). Generalizable and explainable deep learning for medical image computing: An overview. </w:t>
      </w:r>
      <w:r w:rsidRPr="00AE0A35">
        <w:rPr>
          <w:rFonts w:ascii="Times New Roman" w:hAnsi="Times New Roman" w:cs="Times New Roman"/>
          <w:i/>
          <w:iCs/>
        </w:rPr>
        <w:t>Current Opinion in Biomedical Engineering</w:t>
      </w:r>
      <w:r w:rsidRPr="00AE0A35">
        <w:rPr>
          <w:rFonts w:ascii="Times New Roman" w:hAnsi="Times New Roman" w:cs="Times New Roman"/>
        </w:rPr>
        <w:t xml:space="preserve">, 100567. </w:t>
      </w:r>
      <w:hyperlink r:id="rId39" w:history="1">
        <w:r w:rsidRPr="00AE0A35">
          <w:rPr>
            <w:rStyle w:val="Hyperlink"/>
            <w:rFonts w:ascii="Times New Roman" w:hAnsi="Times New Roman" w:cs="Times New Roman"/>
          </w:rPr>
          <w:t>https://arxiv.org/pdf/2503.08420</w:t>
        </w:r>
      </w:hyperlink>
      <w:r w:rsidRPr="00AE0A35">
        <w:rPr>
          <w:rFonts w:ascii="Times New Roman" w:hAnsi="Times New Roman" w:cs="Times New Roman"/>
        </w:rPr>
        <w:t xml:space="preserve"> </w:t>
      </w:r>
    </w:p>
    <w:p w14:paraId="11AFDE05" w14:textId="77777777" w:rsidR="00844840" w:rsidRPr="00844840" w:rsidRDefault="00844840">
      <w:pPr>
        <w:pStyle w:val="NoSpacing"/>
        <w:rPr>
          <w:rFonts w:ascii="Times New Roman" w:hAnsi="Times New Roman" w:cs="Times New Roman"/>
          <w:b/>
          <w:bCs/>
          <w:color w:val="000000" w:themeColor="text1"/>
        </w:rPr>
      </w:pPr>
    </w:p>
    <w:p w14:paraId="4A9AC8D3" w14:textId="50471736" w:rsidR="00844840" w:rsidRPr="00844840" w:rsidRDefault="00844840" w:rsidP="00844840">
      <w:pPr>
        <w:rPr>
          <w:rFonts w:ascii="Times New Roman" w:hAnsi="Times New Roman" w:cs="Times New Roman"/>
        </w:rPr>
      </w:pPr>
      <w:r w:rsidRPr="00844840">
        <w:rPr>
          <w:rFonts w:ascii="Times New Roman" w:hAnsi="Times New Roman" w:cs="Times New Roman"/>
          <w:b/>
          <w:bCs/>
          <w:color w:val="000000" w:themeColor="text1"/>
        </w:rPr>
        <w:t>[19]</w:t>
      </w:r>
      <w:r>
        <w:rPr>
          <w:rFonts w:ascii="Times New Roman" w:hAnsi="Times New Roman" w:cs="Times New Roman"/>
          <w:b/>
          <w:bCs/>
          <w:color w:val="000000" w:themeColor="text1"/>
        </w:rPr>
        <w:t xml:space="preserve"> </w:t>
      </w:r>
      <w:r w:rsidRPr="00AE0A35">
        <w:rPr>
          <w:rFonts w:ascii="Times New Roman" w:hAnsi="Times New Roman" w:cs="Times New Roman"/>
        </w:rPr>
        <w:t>Hou, J., Liu, S., Bie, Y., Wang, H., Tan, A., Luo, L., &amp; Chen, H. (2024). Self-explainable ai for medical image analysis: A survey and new outlooks. </w:t>
      </w:r>
      <w:proofErr w:type="spellStart"/>
      <w:r w:rsidRPr="00AE0A35">
        <w:rPr>
          <w:rFonts w:ascii="Times New Roman" w:hAnsi="Times New Roman" w:cs="Times New Roman"/>
          <w:i/>
          <w:iCs/>
        </w:rPr>
        <w:t>arXiv</w:t>
      </w:r>
      <w:proofErr w:type="spellEnd"/>
      <w:r w:rsidRPr="00AE0A35">
        <w:rPr>
          <w:rFonts w:ascii="Times New Roman" w:hAnsi="Times New Roman" w:cs="Times New Roman"/>
          <w:i/>
          <w:iCs/>
        </w:rPr>
        <w:t xml:space="preserve"> preprint arXiv:2410.02331</w:t>
      </w:r>
      <w:r w:rsidRPr="00AE0A35">
        <w:rPr>
          <w:rFonts w:ascii="Times New Roman" w:hAnsi="Times New Roman" w:cs="Times New Roman"/>
        </w:rPr>
        <w:t>.</w:t>
      </w:r>
      <w:r>
        <w:rPr>
          <w:rFonts w:ascii="Times New Roman" w:hAnsi="Times New Roman" w:cs="Times New Roman"/>
        </w:rPr>
        <w:t xml:space="preserve"> </w:t>
      </w:r>
      <w:hyperlink r:id="rId40" w:history="1">
        <w:r w:rsidRPr="00452FD7">
          <w:rPr>
            <w:rStyle w:val="Hyperlink"/>
            <w:rFonts w:ascii="Times New Roman" w:hAnsi="Times New Roman" w:cs="Times New Roman"/>
          </w:rPr>
          <w:t>https://arxiv.org/html/2410.02331v1</w:t>
        </w:r>
      </w:hyperlink>
      <w:r>
        <w:rPr>
          <w:rFonts w:ascii="Times New Roman" w:hAnsi="Times New Roman" w:cs="Times New Roman"/>
        </w:rPr>
        <w:t xml:space="preserve"> </w:t>
      </w:r>
    </w:p>
    <w:p w14:paraId="4FC9A4A9" w14:textId="77777777" w:rsidR="00844840" w:rsidRPr="00844840" w:rsidRDefault="00844840">
      <w:pPr>
        <w:pStyle w:val="NoSpacing"/>
        <w:rPr>
          <w:rFonts w:ascii="Times New Roman" w:hAnsi="Times New Roman" w:cs="Times New Roman"/>
          <w:b/>
          <w:bCs/>
          <w:color w:val="000000" w:themeColor="text1"/>
        </w:rPr>
      </w:pPr>
    </w:p>
    <w:p w14:paraId="14B9B2FD" w14:textId="77777777" w:rsidR="00844840" w:rsidRDefault="00844840" w:rsidP="00844840">
      <w:pPr>
        <w:rPr>
          <w:rFonts w:ascii="Times New Roman" w:hAnsi="Times New Roman" w:cs="Times New Roman"/>
        </w:rPr>
      </w:pPr>
      <w:r w:rsidRPr="00844840">
        <w:rPr>
          <w:rFonts w:ascii="Times New Roman" w:hAnsi="Times New Roman" w:cs="Times New Roman"/>
          <w:b/>
          <w:bCs/>
          <w:color w:val="000000" w:themeColor="text1"/>
        </w:rPr>
        <w:t>[20]</w:t>
      </w:r>
      <w:r>
        <w:rPr>
          <w:rFonts w:ascii="Times New Roman" w:hAnsi="Times New Roman" w:cs="Times New Roman"/>
          <w:b/>
          <w:bCs/>
          <w:color w:val="000000" w:themeColor="text1"/>
        </w:rPr>
        <w:t xml:space="preserve"> </w:t>
      </w:r>
      <w:r w:rsidRPr="00AE0A35">
        <w:rPr>
          <w:rFonts w:ascii="Times New Roman" w:hAnsi="Times New Roman" w:cs="Times New Roman"/>
        </w:rPr>
        <w:t xml:space="preserve">Aniek F. Markus, Jan A. Kors, Peter R. </w:t>
      </w:r>
      <w:proofErr w:type="spellStart"/>
      <w:r w:rsidRPr="00AE0A35">
        <w:rPr>
          <w:rFonts w:ascii="Times New Roman" w:hAnsi="Times New Roman" w:cs="Times New Roman"/>
        </w:rPr>
        <w:t>Rijnbeek</w:t>
      </w:r>
      <w:proofErr w:type="spellEnd"/>
      <w:r>
        <w:rPr>
          <w:rFonts w:ascii="Times New Roman" w:hAnsi="Times New Roman" w:cs="Times New Roman"/>
        </w:rPr>
        <w:t xml:space="preserve">. (2021). </w:t>
      </w:r>
      <w:r w:rsidRPr="00AE0A35">
        <w:rPr>
          <w:rFonts w:ascii="Times New Roman" w:hAnsi="Times New Roman" w:cs="Times New Roman"/>
        </w:rPr>
        <w:t xml:space="preserve">The role of explainability in creating trustworthy artificial intelligence for health care: </w:t>
      </w:r>
      <w:r w:rsidRPr="00AE0A35">
        <w:rPr>
          <w:rFonts w:ascii="Times New Roman" w:hAnsi="Times New Roman" w:cs="Times New Roman"/>
          <w:i/>
          <w:iCs/>
        </w:rPr>
        <w:t>A comprehensive survey of the terminology, design choices, and evaluation strategies</w:t>
      </w:r>
      <w:r w:rsidRPr="00AE0A35">
        <w:rPr>
          <w:rFonts w:ascii="Times New Roman" w:hAnsi="Times New Roman" w:cs="Times New Roman"/>
        </w:rPr>
        <w:t>,</w:t>
      </w:r>
      <w:r>
        <w:rPr>
          <w:rFonts w:ascii="Times New Roman" w:hAnsi="Times New Roman" w:cs="Times New Roman"/>
        </w:rPr>
        <w:t xml:space="preserve"> </w:t>
      </w:r>
      <w:r w:rsidRPr="00AE0A35">
        <w:rPr>
          <w:rFonts w:ascii="Times New Roman" w:hAnsi="Times New Roman" w:cs="Times New Roman"/>
          <w:i/>
          <w:iCs/>
        </w:rPr>
        <w:t xml:space="preserve">Journal of Biomedical </w:t>
      </w:r>
      <w:proofErr w:type="spellStart"/>
      <w:r w:rsidRPr="00AE0A35">
        <w:rPr>
          <w:rFonts w:ascii="Times New Roman" w:hAnsi="Times New Roman" w:cs="Times New Roman"/>
          <w:i/>
          <w:iCs/>
        </w:rPr>
        <w:t>Informatics,Volume</w:t>
      </w:r>
      <w:proofErr w:type="spellEnd"/>
      <w:r w:rsidRPr="00AE0A35">
        <w:rPr>
          <w:rFonts w:ascii="Times New Roman" w:hAnsi="Times New Roman" w:cs="Times New Roman"/>
          <w:i/>
          <w:iCs/>
        </w:rPr>
        <w:t xml:space="preserve"> 113</w:t>
      </w:r>
      <w:r w:rsidRPr="00AE0A35">
        <w:rPr>
          <w:rFonts w:ascii="Times New Roman" w:hAnsi="Times New Roman" w:cs="Times New Roman"/>
        </w:rPr>
        <w:t>,</w:t>
      </w:r>
      <w:r>
        <w:rPr>
          <w:rFonts w:ascii="Times New Roman" w:hAnsi="Times New Roman" w:cs="Times New Roman"/>
        </w:rPr>
        <w:t xml:space="preserve"> </w:t>
      </w:r>
      <w:r w:rsidRPr="00AE0A35">
        <w:rPr>
          <w:rFonts w:ascii="Times New Roman" w:hAnsi="Times New Roman" w:cs="Times New Roman"/>
        </w:rPr>
        <w:t>103655,ISSN 1532-0464,</w:t>
      </w:r>
      <w:r>
        <w:rPr>
          <w:rFonts w:ascii="Times New Roman" w:hAnsi="Times New Roman" w:cs="Times New Roman"/>
        </w:rPr>
        <w:t xml:space="preserve"> </w:t>
      </w:r>
      <w:hyperlink r:id="rId41" w:history="1">
        <w:r w:rsidRPr="00452FD7">
          <w:rPr>
            <w:rStyle w:val="Hyperlink"/>
            <w:rFonts w:ascii="Times New Roman" w:hAnsi="Times New Roman" w:cs="Times New Roman"/>
          </w:rPr>
          <w:t>https://doi.org/10.1016/j.jbi.2020.103655</w:t>
        </w:r>
      </w:hyperlink>
      <w:r>
        <w:rPr>
          <w:rFonts w:ascii="Times New Roman" w:hAnsi="Times New Roman" w:cs="Times New Roman"/>
        </w:rPr>
        <w:t xml:space="preserve"> </w:t>
      </w:r>
    </w:p>
    <w:p w14:paraId="45CF4DCB" w14:textId="77777777" w:rsidR="00844840" w:rsidRPr="00844840" w:rsidRDefault="00844840">
      <w:pPr>
        <w:pStyle w:val="NoSpacing"/>
        <w:rPr>
          <w:rFonts w:ascii="Times New Roman" w:hAnsi="Times New Roman" w:cs="Times New Roman"/>
          <w:b/>
          <w:bCs/>
          <w:color w:val="000000" w:themeColor="text1"/>
        </w:rPr>
      </w:pPr>
    </w:p>
    <w:p w14:paraId="6FF893B8" w14:textId="62A80ADC" w:rsidR="00844840" w:rsidRDefault="00844840" w:rsidP="00791CDB">
      <w:pPr>
        <w:rPr>
          <w:rFonts w:ascii="Times New Roman" w:hAnsi="Times New Roman" w:cs="Times New Roman"/>
        </w:rPr>
      </w:pPr>
      <w:r w:rsidRPr="00844840">
        <w:rPr>
          <w:rFonts w:ascii="Times New Roman" w:hAnsi="Times New Roman" w:cs="Times New Roman"/>
          <w:b/>
          <w:bCs/>
          <w:color w:val="000000" w:themeColor="text1"/>
        </w:rPr>
        <w:t>[21]</w:t>
      </w:r>
      <w:r>
        <w:rPr>
          <w:rFonts w:ascii="Times New Roman" w:hAnsi="Times New Roman" w:cs="Times New Roman"/>
          <w:b/>
          <w:bCs/>
          <w:color w:val="000000" w:themeColor="text1"/>
        </w:rPr>
        <w:t xml:space="preserve"> </w:t>
      </w:r>
      <w:r w:rsidRPr="00AE0A35">
        <w:rPr>
          <w:rFonts w:ascii="Times New Roman" w:hAnsi="Times New Roman" w:cs="Times New Roman"/>
        </w:rPr>
        <w:t>Sun, Q., Akman, A., &amp; Schuller, B. W. (2025). Explainable artificial intelligence for medical applications: A review. </w:t>
      </w:r>
      <w:r w:rsidRPr="00AE0A35">
        <w:rPr>
          <w:rFonts w:ascii="Times New Roman" w:hAnsi="Times New Roman" w:cs="Times New Roman"/>
          <w:i/>
          <w:iCs/>
        </w:rPr>
        <w:t>ACM Transactions on Computing for Healthcare</w:t>
      </w:r>
      <w:r w:rsidRPr="00AE0A35">
        <w:rPr>
          <w:rFonts w:ascii="Times New Roman" w:hAnsi="Times New Roman" w:cs="Times New Roman"/>
        </w:rPr>
        <w:t>.</w:t>
      </w:r>
      <w:r>
        <w:rPr>
          <w:rFonts w:ascii="Times New Roman" w:hAnsi="Times New Roman" w:cs="Times New Roman"/>
        </w:rPr>
        <w:t xml:space="preserve"> </w:t>
      </w:r>
      <w:hyperlink r:id="rId42" w:history="1">
        <w:r w:rsidRPr="00452FD7">
          <w:rPr>
            <w:rStyle w:val="Hyperlink"/>
            <w:rFonts w:ascii="Times New Roman" w:hAnsi="Times New Roman" w:cs="Times New Roman"/>
          </w:rPr>
          <w:t>https://arxiv.org/pdf/2412.01829</w:t>
        </w:r>
      </w:hyperlink>
      <w:r>
        <w:rPr>
          <w:rFonts w:ascii="Times New Roman" w:hAnsi="Times New Roman" w:cs="Times New Roman"/>
        </w:rPr>
        <w:t xml:space="preserve"> </w:t>
      </w:r>
    </w:p>
    <w:p w14:paraId="4B616D6A" w14:textId="71849F47" w:rsidR="001F55B6" w:rsidRDefault="001F55B6" w:rsidP="001F55B6">
      <w:pPr>
        <w:rPr>
          <w:rFonts w:ascii="Times New Roman" w:hAnsi="Times New Roman" w:cs="Times New Roman"/>
        </w:rPr>
      </w:pPr>
      <w:r w:rsidRPr="001F55B6">
        <w:rPr>
          <w:rFonts w:ascii="Times New Roman" w:hAnsi="Times New Roman" w:cs="Times New Roman"/>
          <w:b/>
          <w:bCs/>
        </w:rPr>
        <w:lastRenderedPageBreak/>
        <w:t>[22]</w:t>
      </w:r>
      <w:r w:rsidRPr="001F55B6">
        <w:rPr>
          <w:rFonts w:ascii="Times New Roman" w:hAnsi="Times New Roman" w:cs="Times New Roman"/>
        </w:rPr>
        <w:t xml:space="preserve"> Alghamdi, </w:t>
      </w:r>
      <w:proofErr w:type="spellStart"/>
      <w:r w:rsidRPr="001F55B6">
        <w:rPr>
          <w:rFonts w:ascii="Times New Roman" w:hAnsi="Times New Roman" w:cs="Times New Roman"/>
        </w:rPr>
        <w:t>Shatha</w:t>
      </w:r>
      <w:proofErr w:type="spellEnd"/>
      <w:r w:rsidRPr="001F55B6">
        <w:rPr>
          <w:rFonts w:ascii="Times New Roman" w:hAnsi="Times New Roman" w:cs="Times New Roman"/>
        </w:rPr>
        <w:t xml:space="preserve">; Mehmood, Rashid; </w:t>
      </w:r>
      <w:proofErr w:type="spellStart"/>
      <w:r w:rsidRPr="001F55B6">
        <w:rPr>
          <w:rFonts w:ascii="Times New Roman" w:hAnsi="Times New Roman" w:cs="Times New Roman"/>
        </w:rPr>
        <w:t>Alqurashi</w:t>
      </w:r>
      <w:proofErr w:type="spellEnd"/>
      <w:r w:rsidRPr="001F55B6">
        <w:rPr>
          <w:rFonts w:ascii="Times New Roman" w:hAnsi="Times New Roman" w:cs="Times New Roman"/>
        </w:rPr>
        <w:t xml:space="preserve">, Fahad; </w:t>
      </w:r>
      <w:proofErr w:type="spellStart"/>
      <w:r w:rsidRPr="001F55B6">
        <w:rPr>
          <w:rFonts w:ascii="Times New Roman" w:hAnsi="Times New Roman" w:cs="Times New Roman"/>
        </w:rPr>
        <w:t>Alzahrani</w:t>
      </w:r>
      <w:proofErr w:type="spellEnd"/>
      <w:r w:rsidRPr="001F55B6">
        <w:rPr>
          <w:rFonts w:ascii="Times New Roman" w:hAnsi="Times New Roman" w:cs="Times New Roman"/>
        </w:rPr>
        <w:t xml:space="preserve">, Ali (2025), “Explainable AI (XAI) and Interpretable Machine Learning (IML) in Healthcare Dataset”, Mendeley Data, V1, </w:t>
      </w:r>
      <w:proofErr w:type="spellStart"/>
      <w:r w:rsidRPr="001F55B6">
        <w:rPr>
          <w:rFonts w:ascii="Times New Roman" w:hAnsi="Times New Roman" w:cs="Times New Roman"/>
        </w:rPr>
        <w:t>doi</w:t>
      </w:r>
      <w:proofErr w:type="spellEnd"/>
      <w:r w:rsidRPr="001F55B6">
        <w:rPr>
          <w:rFonts w:ascii="Times New Roman" w:hAnsi="Times New Roman" w:cs="Times New Roman"/>
        </w:rPr>
        <w:t>: 10.17632/5tcdzzsmx8.1.</w:t>
      </w:r>
      <w:r>
        <w:rPr>
          <w:rFonts w:ascii="Times New Roman" w:hAnsi="Times New Roman" w:cs="Times New Roman"/>
        </w:rPr>
        <w:t xml:space="preserve"> </w:t>
      </w:r>
      <w:hyperlink r:id="rId43" w:history="1">
        <w:r w:rsidRPr="00452FD7">
          <w:rPr>
            <w:rStyle w:val="Hyperlink"/>
            <w:rFonts w:ascii="Times New Roman" w:hAnsi="Times New Roman" w:cs="Times New Roman"/>
          </w:rPr>
          <w:t>https://data.mendeley.com/datasets/5tcdzzsmx8/1</w:t>
        </w:r>
      </w:hyperlink>
      <w:r>
        <w:rPr>
          <w:rFonts w:ascii="Times New Roman" w:hAnsi="Times New Roman" w:cs="Times New Roman"/>
        </w:rPr>
        <w:t xml:space="preserve"> </w:t>
      </w:r>
    </w:p>
    <w:p w14:paraId="3D7239CB" w14:textId="2C7FB062" w:rsidR="00FB3C4A" w:rsidRDefault="00FB3C4A" w:rsidP="001F55B6">
      <w:pPr>
        <w:rPr>
          <w:rFonts w:ascii="Times New Roman" w:hAnsi="Times New Roman" w:cs="Times New Roman"/>
        </w:rPr>
      </w:pPr>
      <w:r w:rsidRPr="00FB3C4A">
        <w:rPr>
          <w:rFonts w:ascii="Times New Roman" w:hAnsi="Times New Roman" w:cs="Times New Roman"/>
          <w:b/>
          <w:bCs/>
        </w:rPr>
        <w:t>[23]</w:t>
      </w:r>
      <w:r>
        <w:rPr>
          <w:rFonts w:ascii="Times New Roman" w:hAnsi="Times New Roman" w:cs="Times New Roman"/>
        </w:rPr>
        <w:t xml:space="preserve"> </w:t>
      </w:r>
      <w:proofErr w:type="spellStart"/>
      <w:r w:rsidRPr="00FB3C4A">
        <w:rPr>
          <w:rFonts w:ascii="Times New Roman" w:hAnsi="Times New Roman" w:cs="Times New Roman"/>
        </w:rPr>
        <w:t>Paszke</w:t>
      </w:r>
      <w:proofErr w:type="spellEnd"/>
      <w:r w:rsidRPr="00FB3C4A">
        <w:rPr>
          <w:rFonts w:ascii="Times New Roman" w:hAnsi="Times New Roman" w:cs="Times New Roman"/>
        </w:rPr>
        <w:t xml:space="preserve">, A., Gross, S., Massa, F., Lerer, A., Bradbury, J., Chanan, G., ... &amp; Chintala, S. (2019). </w:t>
      </w:r>
      <w:proofErr w:type="spellStart"/>
      <w:r w:rsidRPr="00FB3C4A">
        <w:rPr>
          <w:rFonts w:ascii="Times New Roman" w:hAnsi="Times New Roman" w:cs="Times New Roman"/>
        </w:rPr>
        <w:t>Pytorch</w:t>
      </w:r>
      <w:proofErr w:type="spellEnd"/>
      <w:r w:rsidRPr="00FB3C4A">
        <w:rPr>
          <w:rFonts w:ascii="Times New Roman" w:hAnsi="Times New Roman" w:cs="Times New Roman"/>
        </w:rPr>
        <w:t>: An imperative style, high-performance deep learning library. </w:t>
      </w:r>
      <w:r w:rsidRPr="00FB3C4A">
        <w:rPr>
          <w:rFonts w:ascii="Times New Roman" w:hAnsi="Times New Roman" w:cs="Times New Roman"/>
          <w:i/>
          <w:iCs/>
        </w:rPr>
        <w:t>Advances in neural information processing systems</w:t>
      </w:r>
      <w:r w:rsidRPr="00FB3C4A">
        <w:rPr>
          <w:rFonts w:ascii="Times New Roman" w:hAnsi="Times New Roman" w:cs="Times New Roman"/>
        </w:rPr>
        <w:t>.</w:t>
      </w:r>
      <w:r>
        <w:rPr>
          <w:rFonts w:ascii="Times New Roman" w:hAnsi="Times New Roman" w:cs="Times New Roman"/>
        </w:rPr>
        <w:t xml:space="preserve"> </w:t>
      </w:r>
      <w:hyperlink r:id="rId44" w:history="1">
        <w:r w:rsidRPr="00C6104D">
          <w:rPr>
            <w:rStyle w:val="Hyperlink"/>
            <w:rFonts w:ascii="Times New Roman" w:hAnsi="Times New Roman" w:cs="Times New Roman"/>
          </w:rPr>
          <w:t>https://arxiv.org/abs/1912.01703</w:t>
        </w:r>
      </w:hyperlink>
      <w:r>
        <w:rPr>
          <w:rFonts w:ascii="Times New Roman" w:hAnsi="Times New Roman" w:cs="Times New Roman"/>
        </w:rPr>
        <w:t xml:space="preserve"> </w:t>
      </w:r>
    </w:p>
    <w:p w14:paraId="2D69D3C3" w14:textId="5ACFEA1B" w:rsidR="00FB3C4A" w:rsidRDefault="00FB3C4A" w:rsidP="001F55B6">
      <w:pPr>
        <w:rPr>
          <w:rFonts w:ascii="Times New Roman" w:hAnsi="Times New Roman" w:cs="Times New Roman"/>
        </w:rPr>
      </w:pPr>
      <w:r w:rsidRPr="00FB3C4A">
        <w:rPr>
          <w:rFonts w:ascii="Times New Roman" w:hAnsi="Times New Roman" w:cs="Times New Roman"/>
          <w:b/>
          <w:bCs/>
        </w:rPr>
        <w:t>[24]</w:t>
      </w:r>
      <w:r>
        <w:rPr>
          <w:rFonts w:ascii="Times New Roman" w:hAnsi="Times New Roman" w:cs="Times New Roman"/>
        </w:rPr>
        <w:t xml:space="preserve"> </w:t>
      </w:r>
      <w:proofErr w:type="spellStart"/>
      <w:r>
        <w:rPr>
          <w:rFonts w:ascii="Arial" w:hAnsi="Arial" w:cs="Arial"/>
          <w:color w:val="222222"/>
          <w:sz w:val="20"/>
          <w:szCs w:val="20"/>
          <w:shd w:val="clear" w:color="auto" w:fill="FFFFFF"/>
        </w:rPr>
        <w:t>Kokhlikyan</w:t>
      </w:r>
      <w:proofErr w:type="spellEnd"/>
      <w:r>
        <w:rPr>
          <w:rFonts w:ascii="Arial" w:hAnsi="Arial" w:cs="Arial"/>
          <w:color w:val="222222"/>
          <w:sz w:val="20"/>
          <w:szCs w:val="20"/>
          <w:shd w:val="clear" w:color="auto" w:fill="FFFFFF"/>
        </w:rPr>
        <w:t xml:space="preserve">, N., Miglani, V., Martin, M., Wang, E., </w:t>
      </w:r>
      <w:proofErr w:type="spellStart"/>
      <w:r>
        <w:rPr>
          <w:rFonts w:ascii="Arial" w:hAnsi="Arial" w:cs="Arial"/>
          <w:color w:val="222222"/>
          <w:sz w:val="20"/>
          <w:szCs w:val="20"/>
          <w:shd w:val="clear" w:color="auto" w:fill="FFFFFF"/>
        </w:rPr>
        <w:t>Alsallakh</w:t>
      </w:r>
      <w:proofErr w:type="spellEnd"/>
      <w:r>
        <w:rPr>
          <w:rFonts w:ascii="Arial" w:hAnsi="Arial" w:cs="Arial"/>
          <w:color w:val="222222"/>
          <w:sz w:val="20"/>
          <w:szCs w:val="20"/>
          <w:shd w:val="clear" w:color="auto" w:fill="FFFFFF"/>
        </w:rPr>
        <w:t xml:space="preserve">, B., Reynolds, J., ... &amp; Reblitz-Richardson, O. (2020). </w:t>
      </w:r>
      <w:proofErr w:type="spellStart"/>
      <w:r>
        <w:rPr>
          <w:rFonts w:ascii="Arial" w:hAnsi="Arial" w:cs="Arial"/>
          <w:color w:val="222222"/>
          <w:sz w:val="20"/>
          <w:szCs w:val="20"/>
          <w:shd w:val="clear" w:color="auto" w:fill="FFFFFF"/>
        </w:rPr>
        <w:t>Captum</w:t>
      </w:r>
      <w:proofErr w:type="spellEnd"/>
      <w:r>
        <w:rPr>
          <w:rFonts w:ascii="Arial" w:hAnsi="Arial" w:cs="Arial"/>
          <w:color w:val="222222"/>
          <w:sz w:val="20"/>
          <w:szCs w:val="20"/>
          <w:shd w:val="clear" w:color="auto" w:fill="FFFFFF"/>
        </w:rPr>
        <w:t xml:space="preserve">: A unified and generic model interpretability library for </w:t>
      </w:r>
      <w:proofErr w:type="spellStart"/>
      <w:r>
        <w:rPr>
          <w:rFonts w:ascii="Arial" w:hAnsi="Arial" w:cs="Arial"/>
          <w:color w:val="222222"/>
          <w:sz w:val="20"/>
          <w:szCs w:val="20"/>
          <w:shd w:val="clear" w:color="auto" w:fill="FFFFFF"/>
        </w:rPr>
        <w:t>pytorch</w:t>
      </w:r>
      <w:proofErr w:type="spellEnd"/>
      <w:r>
        <w:rPr>
          <w:rFonts w:ascii="Arial" w:hAnsi="Arial" w:cs="Arial"/>
          <w:color w:val="222222"/>
          <w:sz w:val="20"/>
          <w:szCs w:val="20"/>
          <w:shd w:val="clear" w:color="auto" w:fill="FFFFFF"/>
        </w:rPr>
        <w:t>. </w:t>
      </w:r>
      <w:proofErr w:type="spellStart"/>
      <w:r>
        <w:rPr>
          <w:rFonts w:ascii="Arial" w:hAnsi="Arial" w:cs="Arial"/>
          <w:i/>
          <w:iCs/>
          <w:color w:val="222222"/>
          <w:sz w:val="20"/>
          <w:szCs w:val="20"/>
          <w:shd w:val="clear" w:color="auto" w:fill="FFFFFF"/>
        </w:rPr>
        <w:t>arXiv</w:t>
      </w:r>
      <w:proofErr w:type="spellEnd"/>
      <w:r>
        <w:rPr>
          <w:rFonts w:ascii="Arial" w:hAnsi="Arial" w:cs="Arial"/>
          <w:i/>
          <w:iCs/>
          <w:color w:val="222222"/>
          <w:sz w:val="20"/>
          <w:szCs w:val="20"/>
          <w:shd w:val="clear" w:color="auto" w:fill="FFFFFF"/>
        </w:rPr>
        <w:t xml:space="preserve"> preprint arXiv:2009.07896</w:t>
      </w:r>
      <w:r>
        <w:rPr>
          <w:rFonts w:ascii="Arial" w:hAnsi="Arial" w:cs="Arial"/>
          <w:color w:val="222222"/>
          <w:sz w:val="20"/>
          <w:szCs w:val="20"/>
          <w:shd w:val="clear" w:color="auto" w:fill="FFFFFF"/>
        </w:rPr>
        <w:t>.</w:t>
      </w:r>
      <w:r>
        <w:rPr>
          <w:rFonts w:ascii="Times New Roman" w:hAnsi="Times New Roman" w:cs="Times New Roman"/>
        </w:rPr>
        <w:t xml:space="preserve"> </w:t>
      </w:r>
      <w:hyperlink r:id="rId45" w:history="1">
        <w:r w:rsidRPr="00C6104D">
          <w:rPr>
            <w:rStyle w:val="Hyperlink"/>
            <w:rFonts w:ascii="Times New Roman" w:hAnsi="Times New Roman" w:cs="Times New Roman"/>
          </w:rPr>
          <w:t>https://arxiv.org/abs/2009.07896</w:t>
        </w:r>
      </w:hyperlink>
      <w:r>
        <w:rPr>
          <w:rFonts w:ascii="Times New Roman" w:hAnsi="Times New Roman" w:cs="Times New Roman"/>
        </w:rPr>
        <w:t xml:space="preserve"> </w:t>
      </w:r>
    </w:p>
    <w:p w14:paraId="2445CD94" w14:textId="010B9758" w:rsidR="00FB3C4A" w:rsidRDefault="00FB3C4A" w:rsidP="001F55B6">
      <w:pPr>
        <w:rPr>
          <w:rFonts w:ascii="Times New Roman" w:hAnsi="Times New Roman" w:cs="Times New Roman"/>
        </w:rPr>
      </w:pPr>
      <w:r w:rsidRPr="00FB3C4A">
        <w:rPr>
          <w:rFonts w:ascii="Times New Roman" w:hAnsi="Times New Roman" w:cs="Times New Roman"/>
          <w:b/>
          <w:bCs/>
        </w:rPr>
        <w:t>[25]</w:t>
      </w:r>
      <w:r w:rsidRPr="00FB3C4A">
        <w:rPr>
          <w:rFonts w:ascii="Times New Roman" w:hAnsi="Times New Roman" w:cs="Times New Roman"/>
        </w:rPr>
        <w:t xml:space="preserve"> NumPy Developers. (2024). </w:t>
      </w:r>
      <w:r w:rsidRPr="00FB3C4A">
        <w:rPr>
          <w:rFonts w:ascii="Times New Roman" w:hAnsi="Times New Roman" w:cs="Times New Roman"/>
          <w:i/>
          <w:iCs/>
        </w:rPr>
        <w:t>For downstream package author</w:t>
      </w:r>
      <w:r>
        <w:rPr>
          <w:rFonts w:ascii="Times New Roman" w:hAnsi="Times New Roman" w:cs="Times New Roman"/>
          <w:i/>
          <w:iCs/>
        </w:rPr>
        <w:t xml:space="preserve">s - </w:t>
      </w:r>
      <w:r w:rsidRPr="00FB3C4A">
        <w:rPr>
          <w:rFonts w:ascii="Times New Roman" w:hAnsi="Times New Roman" w:cs="Times New Roman"/>
          <w:i/>
          <w:iCs/>
        </w:rPr>
        <w:t>NumPy 2.0-specific advice</w:t>
      </w:r>
      <w:r w:rsidRPr="00FB3C4A">
        <w:rPr>
          <w:rFonts w:ascii="Times New Roman" w:hAnsi="Times New Roman" w:cs="Times New Roman"/>
        </w:rPr>
        <w:t>. NumPy Documentation</w:t>
      </w:r>
      <w:r w:rsidR="00BD4B56">
        <w:rPr>
          <w:rFonts w:ascii="Times New Roman" w:hAnsi="Times New Roman" w:cs="Times New Roman"/>
        </w:rPr>
        <w:t xml:space="preserve">. </w:t>
      </w:r>
      <w:hyperlink r:id="rId46" w:history="1">
        <w:r w:rsidR="00BD4B56" w:rsidRPr="00C6104D">
          <w:rPr>
            <w:rStyle w:val="Hyperlink"/>
            <w:rFonts w:ascii="Times New Roman" w:hAnsi="Times New Roman" w:cs="Times New Roman"/>
          </w:rPr>
          <w:t>https://numpy.org/devdocs/dev/depending_on_numpy.html</w:t>
        </w:r>
      </w:hyperlink>
      <w:r w:rsidR="00BD4B56">
        <w:rPr>
          <w:rFonts w:ascii="Times New Roman" w:hAnsi="Times New Roman" w:cs="Times New Roman"/>
        </w:rPr>
        <w:t xml:space="preserve"> </w:t>
      </w:r>
    </w:p>
    <w:p w14:paraId="3A4BE124" w14:textId="77777777" w:rsidR="00B9158E" w:rsidRDefault="00BD4B56" w:rsidP="001F55B6">
      <w:pPr>
        <w:rPr>
          <w:rFonts w:ascii="Times New Roman" w:hAnsi="Times New Roman" w:cs="Times New Roman"/>
        </w:rPr>
      </w:pPr>
      <w:r w:rsidRPr="00BD4B56">
        <w:rPr>
          <w:rFonts w:ascii="Times New Roman" w:hAnsi="Times New Roman" w:cs="Times New Roman"/>
          <w:b/>
          <w:bCs/>
        </w:rPr>
        <w:t xml:space="preserve">[26] </w:t>
      </w:r>
      <w:proofErr w:type="spellStart"/>
      <w:r w:rsidRPr="00BD4B56">
        <w:rPr>
          <w:rFonts w:ascii="Times New Roman" w:hAnsi="Times New Roman" w:cs="Times New Roman"/>
        </w:rPr>
        <w:t>pydicom</w:t>
      </w:r>
      <w:proofErr w:type="spellEnd"/>
      <w:r w:rsidRPr="00BD4B56">
        <w:rPr>
          <w:rFonts w:ascii="Times New Roman" w:hAnsi="Times New Roman" w:cs="Times New Roman"/>
        </w:rPr>
        <w:t xml:space="preserve"> Developers. (2024). </w:t>
      </w:r>
      <w:proofErr w:type="spellStart"/>
      <w:r w:rsidRPr="00BD4B56">
        <w:rPr>
          <w:rFonts w:ascii="Times New Roman" w:hAnsi="Times New Roman" w:cs="Times New Roman"/>
          <w:i/>
          <w:iCs/>
        </w:rPr>
        <w:t>pydicom.pixels.apply_voi_lut</w:t>
      </w:r>
      <w:proofErr w:type="spellEnd"/>
      <w:r w:rsidRPr="00BD4B56">
        <w:rPr>
          <w:rFonts w:ascii="Times New Roman" w:hAnsi="Times New Roman" w:cs="Times New Roman"/>
          <w:i/>
          <w:iCs/>
        </w:rPr>
        <w:t>: Apply a VOI LUT or windowing operation.</w:t>
      </w:r>
      <w:r w:rsidRPr="00BD4B56">
        <w:rPr>
          <w:rFonts w:ascii="Times New Roman" w:hAnsi="Times New Roman" w:cs="Times New Roman"/>
        </w:rPr>
        <w:t xml:space="preserve"> </w:t>
      </w:r>
      <w:proofErr w:type="spellStart"/>
      <w:r w:rsidRPr="00BD4B56">
        <w:rPr>
          <w:rFonts w:ascii="Times New Roman" w:hAnsi="Times New Roman" w:cs="Times New Roman"/>
        </w:rPr>
        <w:t>pydicom</w:t>
      </w:r>
      <w:proofErr w:type="spellEnd"/>
      <w:r w:rsidRPr="00BD4B56">
        <w:rPr>
          <w:rFonts w:ascii="Times New Roman" w:hAnsi="Times New Roman" w:cs="Times New Roman"/>
        </w:rPr>
        <w:t xml:space="preserve"> API reference.</w:t>
      </w:r>
      <w:r>
        <w:rPr>
          <w:rFonts w:ascii="Times New Roman" w:hAnsi="Times New Roman" w:cs="Times New Roman"/>
        </w:rPr>
        <w:t xml:space="preserve"> </w:t>
      </w:r>
      <w:hyperlink r:id="rId47" w:history="1">
        <w:r w:rsidRPr="00C6104D">
          <w:rPr>
            <w:rStyle w:val="Hyperlink"/>
            <w:rFonts w:ascii="Times New Roman" w:hAnsi="Times New Roman" w:cs="Times New Roman"/>
          </w:rPr>
          <w:t>https://pydicom.github.io/pydicom/dev/reference/generated/pydicom.pixels.apply_voi_lut.html</w:t>
        </w:r>
      </w:hyperlink>
    </w:p>
    <w:p w14:paraId="404C7168" w14:textId="3949D2BD" w:rsidR="00BD4B56" w:rsidRPr="00FB3C4A" w:rsidRDefault="00B9158E" w:rsidP="001F55B6">
      <w:pPr>
        <w:rPr>
          <w:rFonts w:ascii="Times New Roman" w:hAnsi="Times New Roman" w:cs="Times New Roman"/>
        </w:rPr>
      </w:pPr>
      <w:r w:rsidRPr="00B9158E">
        <w:rPr>
          <w:rFonts w:ascii="Times New Roman" w:hAnsi="Times New Roman" w:cs="Times New Roman"/>
          <w:b/>
          <w:bCs/>
        </w:rPr>
        <w:t>[27]</w:t>
      </w:r>
      <w:r>
        <w:rPr>
          <w:rFonts w:ascii="Times New Roman" w:hAnsi="Times New Roman" w:cs="Times New Roman"/>
        </w:rPr>
        <w:t xml:space="preserve"> </w:t>
      </w:r>
      <w:proofErr w:type="spellStart"/>
      <w:r w:rsidRPr="00B9158E">
        <w:rPr>
          <w:rFonts w:ascii="Times New Roman" w:hAnsi="Times New Roman" w:cs="Times New Roman"/>
        </w:rPr>
        <w:t>PyTorch</w:t>
      </w:r>
      <w:proofErr w:type="spellEnd"/>
      <w:r w:rsidRPr="00B9158E">
        <w:rPr>
          <w:rFonts w:ascii="Times New Roman" w:hAnsi="Times New Roman" w:cs="Times New Roman"/>
        </w:rPr>
        <w:t xml:space="preserve"> Contributors. (2024). </w:t>
      </w:r>
      <w:proofErr w:type="spellStart"/>
      <w:r w:rsidRPr="00B9158E">
        <w:rPr>
          <w:rFonts w:ascii="Times New Roman" w:hAnsi="Times New Roman" w:cs="Times New Roman"/>
          <w:i/>
          <w:iCs/>
        </w:rPr>
        <w:t>Torchvision</w:t>
      </w:r>
      <w:proofErr w:type="spellEnd"/>
      <w:r w:rsidRPr="00B9158E">
        <w:rPr>
          <w:rFonts w:ascii="Times New Roman" w:hAnsi="Times New Roman" w:cs="Times New Roman"/>
          <w:i/>
          <w:iCs/>
        </w:rPr>
        <w:t xml:space="preserve"> Models</w:t>
      </w:r>
      <w:r>
        <w:rPr>
          <w:rFonts w:ascii="Times New Roman" w:hAnsi="Times New Roman" w:cs="Times New Roman"/>
          <w:i/>
          <w:iCs/>
        </w:rPr>
        <w:t xml:space="preserve"> - </w:t>
      </w:r>
      <w:r w:rsidRPr="00B9158E">
        <w:rPr>
          <w:rFonts w:ascii="Times New Roman" w:hAnsi="Times New Roman" w:cs="Times New Roman"/>
          <w:i/>
          <w:iCs/>
        </w:rPr>
        <w:t>Pre-trained weights &amp; input normalization</w:t>
      </w:r>
      <w:r w:rsidRPr="00B9158E">
        <w:rPr>
          <w:rFonts w:ascii="Times New Roman" w:hAnsi="Times New Roman" w:cs="Times New Roman"/>
        </w:rPr>
        <w:t xml:space="preserve">. </w:t>
      </w:r>
      <w:proofErr w:type="spellStart"/>
      <w:r w:rsidRPr="00B9158E">
        <w:rPr>
          <w:rFonts w:ascii="Times New Roman" w:hAnsi="Times New Roman" w:cs="Times New Roman"/>
        </w:rPr>
        <w:t>PyTorch</w:t>
      </w:r>
      <w:proofErr w:type="spellEnd"/>
      <w:r w:rsidRPr="00B9158E">
        <w:rPr>
          <w:rFonts w:ascii="Times New Roman" w:hAnsi="Times New Roman" w:cs="Times New Roman"/>
        </w:rPr>
        <w:t xml:space="preserve"> Documentation.</w:t>
      </w:r>
      <w:r>
        <w:rPr>
          <w:rFonts w:ascii="Times New Roman" w:hAnsi="Times New Roman" w:cs="Times New Roman"/>
        </w:rPr>
        <w:t xml:space="preserve"> </w:t>
      </w:r>
      <w:hyperlink r:id="rId48" w:history="1">
        <w:r w:rsidRPr="00C6104D">
          <w:rPr>
            <w:rStyle w:val="Hyperlink"/>
            <w:rFonts w:ascii="Times New Roman" w:hAnsi="Times New Roman" w:cs="Times New Roman"/>
          </w:rPr>
          <w:t>https://docs.pytorch.org/vision/stable/models.html</w:t>
        </w:r>
      </w:hyperlink>
      <w:r>
        <w:rPr>
          <w:rFonts w:ascii="Times New Roman" w:hAnsi="Times New Roman" w:cs="Times New Roman"/>
        </w:rPr>
        <w:t xml:space="preserve"> </w:t>
      </w:r>
      <w:r w:rsidR="00BD4B56">
        <w:rPr>
          <w:rFonts w:ascii="Times New Roman" w:hAnsi="Times New Roman" w:cs="Times New Roman"/>
        </w:rPr>
        <w:t xml:space="preserve"> </w:t>
      </w:r>
    </w:p>
    <w:sectPr w:rsidR="00BD4B56" w:rsidRPr="00FB3C4A" w:rsidSect="0019055E">
      <w:headerReference w:type="default" r:id="rId49"/>
      <w:footerReference w:type="default" r:id="rId50"/>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FBEB" w14:textId="77777777" w:rsidR="0006297B" w:rsidRDefault="0006297B" w:rsidP="0019055E">
      <w:pPr>
        <w:spacing w:after="0" w:line="240" w:lineRule="auto"/>
      </w:pPr>
      <w:r>
        <w:separator/>
      </w:r>
    </w:p>
  </w:endnote>
  <w:endnote w:type="continuationSeparator" w:id="0">
    <w:p w14:paraId="159EEF21" w14:textId="77777777" w:rsidR="0006297B" w:rsidRDefault="0006297B" w:rsidP="00190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30F0" w14:textId="77777777" w:rsidR="00E46231" w:rsidRPr="00E46231" w:rsidRDefault="00E46231">
    <w:pPr>
      <w:pStyle w:val="Footer"/>
      <w:jc w:val="center"/>
      <w:rPr>
        <w:color w:val="ADADAD" w:themeColor="background2" w:themeShade="BF"/>
      </w:rPr>
    </w:pPr>
    <w:r w:rsidRPr="00E46231">
      <w:rPr>
        <w:color w:val="ADADAD" w:themeColor="background2" w:themeShade="BF"/>
      </w:rPr>
      <w:t xml:space="preserve">Page </w:t>
    </w:r>
    <w:r w:rsidRPr="00E46231">
      <w:rPr>
        <w:color w:val="ADADAD" w:themeColor="background2" w:themeShade="BF"/>
      </w:rPr>
      <w:fldChar w:fldCharType="begin"/>
    </w:r>
    <w:r w:rsidRPr="00E46231">
      <w:rPr>
        <w:color w:val="ADADAD" w:themeColor="background2" w:themeShade="BF"/>
      </w:rPr>
      <w:instrText xml:space="preserve"> PAGE  \* Arabic  \* MERGEFORMAT </w:instrText>
    </w:r>
    <w:r w:rsidRPr="00E46231">
      <w:rPr>
        <w:color w:val="ADADAD" w:themeColor="background2" w:themeShade="BF"/>
      </w:rPr>
      <w:fldChar w:fldCharType="separate"/>
    </w:r>
    <w:r w:rsidRPr="00E46231">
      <w:rPr>
        <w:noProof/>
        <w:color w:val="ADADAD" w:themeColor="background2" w:themeShade="BF"/>
      </w:rPr>
      <w:t>2</w:t>
    </w:r>
    <w:r w:rsidRPr="00E46231">
      <w:rPr>
        <w:color w:val="ADADAD" w:themeColor="background2" w:themeShade="BF"/>
      </w:rPr>
      <w:fldChar w:fldCharType="end"/>
    </w:r>
    <w:r w:rsidRPr="00E46231">
      <w:rPr>
        <w:color w:val="ADADAD" w:themeColor="background2" w:themeShade="BF"/>
      </w:rPr>
      <w:t xml:space="preserve"> of </w:t>
    </w:r>
    <w:r w:rsidRPr="00E46231">
      <w:rPr>
        <w:color w:val="ADADAD" w:themeColor="background2" w:themeShade="BF"/>
      </w:rPr>
      <w:fldChar w:fldCharType="begin"/>
    </w:r>
    <w:r w:rsidRPr="00E46231">
      <w:rPr>
        <w:color w:val="ADADAD" w:themeColor="background2" w:themeShade="BF"/>
      </w:rPr>
      <w:instrText xml:space="preserve"> NUMPAGES  \* Arabic  \* MERGEFORMAT </w:instrText>
    </w:r>
    <w:r w:rsidRPr="00E46231">
      <w:rPr>
        <w:color w:val="ADADAD" w:themeColor="background2" w:themeShade="BF"/>
      </w:rPr>
      <w:fldChar w:fldCharType="separate"/>
    </w:r>
    <w:r w:rsidRPr="00E46231">
      <w:rPr>
        <w:noProof/>
        <w:color w:val="ADADAD" w:themeColor="background2" w:themeShade="BF"/>
      </w:rPr>
      <w:t>2</w:t>
    </w:r>
    <w:r w:rsidRPr="00E46231">
      <w:rPr>
        <w:color w:val="ADADAD" w:themeColor="background2" w:themeShade="BF"/>
      </w:rPr>
      <w:fldChar w:fldCharType="end"/>
    </w:r>
  </w:p>
  <w:p w14:paraId="202B6631" w14:textId="77777777" w:rsidR="00E46231" w:rsidRDefault="00E46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99145" w14:textId="77777777" w:rsidR="0006297B" w:rsidRDefault="0006297B" w:rsidP="0019055E">
      <w:pPr>
        <w:spacing w:after="0" w:line="240" w:lineRule="auto"/>
      </w:pPr>
      <w:r>
        <w:separator/>
      </w:r>
    </w:p>
  </w:footnote>
  <w:footnote w:type="continuationSeparator" w:id="0">
    <w:p w14:paraId="55CB53EB" w14:textId="77777777" w:rsidR="0006297B" w:rsidRDefault="0006297B" w:rsidP="00190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073B" w14:textId="6696E4A2" w:rsidR="00E46231" w:rsidRPr="00517EF8" w:rsidRDefault="00517EF8" w:rsidP="00517EF8">
    <w:pPr>
      <w:pStyle w:val="Header"/>
      <w:jc w:val="center"/>
    </w:pPr>
    <w:r w:rsidRPr="00517EF8">
      <w:rPr>
        <w:color w:val="7F7F7F" w:themeColor="text1" w:themeTint="80"/>
      </w:rPr>
      <w:t>The Explainability Value in CNN-Based Medical Imaging Diagnostics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40383"/>
    <w:multiLevelType w:val="hybridMultilevel"/>
    <w:tmpl w:val="74520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E4EED"/>
    <w:multiLevelType w:val="multilevel"/>
    <w:tmpl w:val="562A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F4D36"/>
    <w:multiLevelType w:val="hybridMultilevel"/>
    <w:tmpl w:val="B8948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B8420B"/>
    <w:multiLevelType w:val="hybridMultilevel"/>
    <w:tmpl w:val="257C4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A30199"/>
    <w:multiLevelType w:val="multilevel"/>
    <w:tmpl w:val="0AD6F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03473"/>
    <w:multiLevelType w:val="hybridMultilevel"/>
    <w:tmpl w:val="B1604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6E33AA"/>
    <w:multiLevelType w:val="hybridMultilevel"/>
    <w:tmpl w:val="0ED2C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AE4080"/>
    <w:multiLevelType w:val="hybridMultilevel"/>
    <w:tmpl w:val="57F24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1235826">
    <w:abstractNumId w:val="2"/>
  </w:num>
  <w:num w:numId="2" w16cid:durableId="470951204">
    <w:abstractNumId w:val="6"/>
  </w:num>
  <w:num w:numId="3" w16cid:durableId="664747109">
    <w:abstractNumId w:val="7"/>
  </w:num>
  <w:num w:numId="4" w16cid:durableId="1160265589">
    <w:abstractNumId w:val="0"/>
  </w:num>
  <w:num w:numId="5" w16cid:durableId="219170387">
    <w:abstractNumId w:val="3"/>
  </w:num>
  <w:num w:numId="6" w16cid:durableId="962731241">
    <w:abstractNumId w:val="5"/>
  </w:num>
  <w:num w:numId="7" w16cid:durableId="951519064">
    <w:abstractNumId w:val="1"/>
  </w:num>
  <w:num w:numId="8" w16cid:durableId="109084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7C"/>
    <w:rsid w:val="0000461A"/>
    <w:rsid w:val="000117B7"/>
    <w:rsid w:val="00027723"/>
    <w:rsid w:val="000419D8"/>
    <w:rsid w:val="00053042"/>
    <w:rsid w:val="0006297B"/>
    <w:rsid w:val="0009136B"/>
    <w:rsid w:val="000D4504"/>
    <w:rsid w:val="000D5BE8"/>
    <w:rsid w:val="000D71A2"/>
    <w:rsid w:val="00113312"/>
    <w:rsid w:val="001710B6"/>
    <w:rsid w:val="00180CDA"/>
    <w:rsid w:val="001843A4"/>
    <w:rsid w:val="0019055E"/>
    <w:rsid w:val="001D1EB4"/>
    <w:rsid w:val="001D49C6"/>
    <w:rsid w:val="001F55B6"/>
    <w:rsid w:val="002328FD"/>
    <w:rsid w:val="00235CCE"/>
    <w:rsid w:val="0026755A"/>
    <w:rsid w:val="00275F3B"/>
    <w:rsid w:val="002C00EE"/>
    <w:rsid w:val="002D0A80"/>
    <w:rsid w:val="002E09FA"/>
    <w:rsid w:val="002F3EE3"/>
    <w:rsid w:val="003032DE"/>
    <w:rsid w:val="0031321A"/>
    <w:rsid w:val="00351165"/>
    <w:rsid w:val="00352E63"/>
    <w:rsid w:val="00382D7F"/>
    <w:rsid w:val="003B274B"/>
    <w:rsid w:val="00407A5B"/>
    <w:rsid w:val="004100E2"/>
    <w:rsid w:val="00414120"/>
    <w:rsid w:val="004334B9"/>
    <w:rsid w:val="00460A2D"/>
    <w:rsid w:val="004641AD"/>
    <w:rsid w:val="00470E1F"/>
    <w:rsid w:val="00491947"/>
    <w:rsid w:val="004B7634"/>
    <w:rsid w:val="004E3E72"/>
    <w:rsid w:val="004E58ED"/>
    <w:rsid w:val="004F014E"/>
    <w:rsid w:val="00504C50"/>
    <w:rsid w:val="00517EF8"/>
    <w:rsid w:val="00562E35"/>
    <w:rsid w:val="00565081"/>
    <w:rsid w:val="005A507A"/>
    <w:rsid w:val="00607492"/>
    <w:rsid w:val="0062298A"/>
    <w:rsid w:val="006373D6"/>
    <w:rsid w:val="00642876"/>
    <w:rsid w:val="006910A7"/>
    <w:rsid w:val="006E2702"/>
    <w:rsid w:val="0074210F"/>
    <w:rsid w:val="00743BEF"/>
    <w:rsid w:val="007462FC"/>
    <w:rsid w:val="007535B0"/>
    <w:rsid w:val="007618AD"/>
    <w:rsid w:val="00766B31"/>
    <w:rsid w:val="00776628"/>
    <w:rsid w:val="00780904"/>
    <w:rsid w:val="00782820"/>
    <w:rsid w:val="00791CDB"/>
    <w:rsid w:val="007A3E7C"/>
    <w:rsid w:val="007B1C3F"/>
    <w:rsid w:val="007C31B8"/>
    <w:rsid w:val="007E12A4"/>
    <w:rsid w:val="007F7556"/>
    <w:rsid w:val="008028D3"/>
    <w:rsid w:val="00803FB8"/>
    <w:rsid w:val="00836939"/>
    <w:rsid w:val="00844840"/>
    <w:rsid w:val="00845F6B"/>
    <w:rsid w:val="008521AD"/>
    <w:rsid w:val="00874858"/>
    <w:rsid w:val="00876B78"/>
    <w:rsid w:val="008877E2"/>
    <w:rsid w:val="008D00D4"/>
    <w:rsid w:val="008F5585"/>
    <w:rsid w:val="00902EAE"/>
    <w:rsid w:val="00952343"/>
    <w:rsid w:val="00994D17"/>
    <w:rsid w:val="009B11F8"/>
    <w:rsid w:val="00A1450A"/>
    <w:rsid w:val="00A72BE6"/>
    <w:rsid w:val="00A94C08"/>
    <w:rsid w:val="00AC6CA4"/>
    <w:rsid w:val="00AD5070"/>
    <w:rsid w:val="00B01E17"/>
    <w:rsid w:val="00B13400"/>
    <w:rsid w:val="00B325C2"/>
    <w:rsid w:val="00B41334"/>
    <w:rsid w:val="00B608DE"/>
    <w:rsid w:val="00B63B1B"/>
    <w:rsid w:val="00B67987"/>
    <w:rsid w:val="00B9158E"/>
    <w:rsid w:val="00BB6A7E"/>
    <w:rsid w:val="00BD0332"/>
    <w:rsid w:val="00BD4B56"/>
    <w:rsid w:val="00C02976"/>
    <w:rsid w:val="00C65689"/>
    <w:rsid w:val="00C72287"/>
    <w:rsid w:val="00C72573"/>
    <w:rsid w:val="00C72B40"/>
    <w:rsid w:val="00C94084"/>
    <w:rsid w:val="00CA4AB0"/>
    <w:rsid w:val="00CB68AE"/>
    <w:rsid w:val="00CB7483"/>
    <w:rsid w:val="00CE3EBF"/>
    <w:rsid w:val="00D03C2D"/>
    <w:rsid w:val="00D17C87"/>
    <w:rsid w:val="00D20F80"/>
    <w:rsid w:val="00D251D2"/>
    <w:rsid w:val="00D342AA"/>
    <w:rsid w:val="00D433D1"/>
    <w:rsid w:val="00D4372A"/>
    <w:rsid w:val="00D52F3C"/>
    <w:rsid w:val="00D651F0"/>
    <w:rsid w:val="00E21A49"/>
    <w:rsid w:val="00E2491C"/>
    <w:rsid w:val="00E27104"/>
    <w:rsid w:val="00E30D24"/>
    <w:rsid w:val="00E33E40"/>
    <w:rsid w:val="00E46231"/>
    <w:rsid w:val="00E50C31"/>
    <w:rsid w:val="00EB7F4D"/>
    <w:rsid w:val="00ED4E15"/>
    <w:rsid w:val="00EE46BD"/>
    <w:rsid w:val="00F012BE"/>
    <w:rsid w:val="00F6247D"/>
    <w:rsid w:val="00F85B18"/>
    <w:rsid w:val="00FA4038"/>
    <w:rsid w:val="00FB3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F7D6F"/>
  <w15:chartTrackingRefBased/>
  <w15:docId w15:val="{8B6B8C7B-3C5A-7546-A673-97FB7693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7C"/>
    <w:pPr>
      <w:spacing w:after="160" w:line="278" w:lineRule="auto"/>
    </w:pPr>
  </w:style>
  <w:style w:type="paragraph" w:styleId="Heading1">
    <w:name w:val="heading 1"/>
    <w:basedOn w:val="Normal"/>
    <w:next w:val="Normal"/>
    <w:link w:val="Heading1Char"/>
    <w:uiPriority w:val="9"/>
    <w:qFormat/>
    <w:rsid w:val="007A3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3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E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E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E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E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3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E7C"/>
    <w:rPr>
      <w:rFonts w:eastAsiaTheme="majorEastAsia" w:cstheme="majorBidi"/>
      <w:color w:val="272727" w:themeColor="text1" w:themeTint="D8"/>
    </w:rPr>
  </w:style>
  <w:style w:type="paragraph" w:styleId="Title">
    <w:name w:val="Title"/>
    <w:basedOn w:val="Normal"/>
    <w:next w:val="Normal"/>
    <w:link w:val="TitleChar"/>
    <w:uiPriority w:val="10"/>
    <w:qFormat/>
    <w:rsid w:val="007A3E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E7C"/>
    <w:pPr>
      <w:spacing w:before="160"/>
      <w:jc w:val="center"/>
    </w:pPr>
    <w:rPr>
      <w:i/>
      <w:iCs/>
      <w:color w:val="404040" w:themeColor="text1" w:themeTint="BF"/>
    </w:rPr>
  </w:style>
  <w:style w:type="character" w:customStyle="1" w:styleId="QuoteChar">
    <w:name w:val="Quote Char"/>
    <w:basedOn w:val="DefaultParagraphFont"/>
    <w:link w:val="Quote"/>
    <w:uiPriority w:val="29"/>
    <w:rsid w:val="007A3E7C"/>
    <w:rPr>
      <w:i/>
      <w:iCs/>
      <w:color w:val="404040" w:themeColor="text1" w:themeTint="BF"/>
    </w:rPr>
  </w:style>
  <w:style w:type="paragraph" w:styleId="ListParagraph">
    <w:name w:val="List Paragraph"/>
    <w:basedOn w:val="Normal"/>
    <w:uiPriority w:val="34"/>
    <w:qFormat/>
    <w:rsid w:val="007A3E7C"/>
    <w:pPr>
      <w:ind w:left="720"/>
      <w:contextualSpacing/>
    </w:pPr>
  </w:style>
  <w:style w:type="character" w:styleId="IntenseEmphasis">
    <w:name w:val="Intense Emphasis"/>
    <w:basedOn w:val="DefaultParagraphFont"/>
    <w:uiPriority w:val="21"/>
    <w:qFormat/>
    <w:rsid w:val="007A3E7C"/>
    <w:rPr>
      <w:i/>
      <w:iCs/>
      <w:color w:val="0F4761" w:themeColor="accent1" w:themeShade="BF"/>
    </w:rPr>
  </w:style>
  <w:style w:type="paragraph" w:styleId="IntenseQuote">
    <w:name w:val="Intense Quote"/>
    <w:basedOn w:val="Normal"/>
    <w:next w:val="Normal"/>
    <w:link w:val="IntenseQuoteChar"/>
    <w:uiPriority w:val="30"/>
    <w:qFormat/>
    <w:rsid w:val="007A3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E7C"/>
    <w:rPr>
      <w:i/>
      <w:iCs/>
      <w:color w:val="0F4761" w:themeColor="accent1" w:themeShade="BF"/>
    </w:rPr>
  </w:style>
  <w:style w:type="character" w:styleId="IntenseReference">
    <w:name w:val="Intense Reference"/>
    <w:basedOn w:val="DefaultParagraphFont"/>
    <w:uiPriority w:val="32"/>
    <w:qFormat/>
    <w:rsid w:val="007A3E7C"/>
    <w:rPr>
      <w:b/>
      <w:bCs/>
      <w:smallCaps/>
      <w:color w:val="0F4761" w:themeColor="accent1" w:themeShade="BF"/>
      <w:spacing w:val="5"/>
    </w:rPr>
  </w:style>
  <w:style w:type="paragraph" w:styleId="Header">
    <w:name w:val="header"/>
    <w:basedOn w:val="Normal"/>
    <w:link w:val="HeaderChar"/>
    <w:uiPriority w:val="99"/>
    <w:unhideWhenUsed/>
    <w:rsid w:val="001905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55E"/>
  </w:style>
  <w:style w:type="paragraph" w:styleId="Footer">
    <w:name w:val="footer"/>
    <w:basedOn w:val="Normal"/>
    <w:link w:val="FooterChar"/>
    <w:uiPriority w:val="99"/>
    <w:unhideWhenUsed/>
    <w:rsid w:val="001905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55E"/>
  </w:style>
  <w:style w:type="paragraph" w:styleId="NoSpacing">
    <w:name w:val="No Spacing"/>
    <w:uiPriority w:val="1"/>
    <w:qFormat/>
    <w:rsid w:val="00E46231"/>
  </w:style>
  <w:style w:type="character" w:styleId="Hyperlink">
    <w:name w:val="Hyperlink"/>
    <w:basedOn w:val="DefaultParagraphFont"/>
    <w:uiPriority w:val="99"/>
    <w:unhideWhenUsed/>
    <w:rsid w:val="00F85B18"/>
    <w:rPr>
      <w:color w:val="467886" w:themeColor="hyperlink"/>
      <w:u w:val="single"/>
    </w:rPr>
  </w:style>
  <w:style w:type="character" w:styleId="UnresolvedMention">
    <w:name w:val="Unresolved Mention"/>
    <w:basedOn w:val="DefaultParagraphFont"/>
    <w:uiPriority w:val="99"/>
    <w:semiHidden/>
    <w:unhideWhenUsed/>
    <w:rsid w:val="00F85B18"/>
    <w:rPr>
      <w:color w:val="605E5C"/>
      <w:shd w:val="clear" w:color="auto" w:fill="E1DFDD"/>
    </w:rPr>
  </w:style>
  <w:style w:type="paragraph" w:styleId="NormalWeb">
    <w:name w:val="Normal (Web)"/>
    <w:basedOn w:val="Normal"/>
    <w:uiPriority w:val="99"/>
    <w:semiHidden/>
    <w:unhideWhenUsed/>
    <w:rsid w:val="00E271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7104"/>
    <w:rPr>
      <w:b/>
      <w:bCs/>
    </w:rPr>
  </w:style>
  <w:style w:type="character" w:styleId="Emphasis">
    <w:name w:val="Emphasis"/>
    <w:basedOn w:val="DefaultParagraphFont"/>
    <w:uiPriority w:val="20"/>
    <w:qFormat/>
    <w:rsid w:val="00E27104"/>
    <w:rPr>
      <w:i/>
      <w:iCs/>
    </w:rPr>
  </w:style>
  <w:style w:type="character" w:styleId="FollowedHyperlink">
    <w:name w:val="FollowedHyperlink"/>
    <w:basedOn w:val="DefaultParagraphFont"/>
    <w:uiPriority w:val="99"/>
    <w:semiHidden/>
    <w:unhideWhenUsed/>
    <w:rsid w:val="00AD5070"/>
    <w:rPr>
      <w:color w:val="96607D" w:themeColor="followedHyperlink"/>
      <w:u w:val="single"/>
    </w:rPr>
  </w:style>
  <w:style w:type="paragraph" w:styleId="HTMLPreformatted">
    <w:name w:val="HTML Preformatted"/>
    <w:basedOn w:val="Normal"/>
    <w:link w:val="HTMLPreformattedChar"/>
    <w:uiPriority w:val="99"/>
    <w:unhideWhenUsed/>
    <w:rsid w:val="00267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6755A"/>
    <w:rPr>
      <w:rFonts w:ascii="Courier New" w:eastAsia="Times New Roman" w:hAnsi="Courier New" w:cs="Courier New"/>
      <w:kern w:val="0"/>
      <w:sz w:val="20"/>
      <w:szCs w:val="20"/>
      <w14:ligatures w14:val="none"/>
    </w:rPr>
  </w:style>
  <w:style w:type="character" w:customStyle="1" w:styleId="s2">
    <w:name w:val="s2"/>
    <w:basedOn w:val="DefaultParagraphFont"/>
    <w:rsid w:val="00267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948586">
      <w:bodyDiv w:val="1"/>
      <w:marLeft w:val="0"/>
      <w:marRight w:val="0"/>
      <w:marTop w:val="0"/>
      <w:marBottom w:val="0"/>
      <w:divBdr>
        <w:top w:val="none" w:sz="0" w:space="0" w:color="auto"/>
        <w:left w:val="none" w:sz="0" w:space="0" w:color="auto"/>
        <w:bottom w:val="none" w:sz="0" w:space="0" w:color="auto"/>
        <w:right w:val="none" w:sz="0" w:space="0" w:color="auto"/>
      </w:divBdr>
      <w:divsChild>
        <w:div w:id="509492640">
          <w:marLeft w:val="0"/>
          <w:marRight w:val="0"/>
          <w:marTop w:val="0"/>
          <w:marBottom w:val="0"/>
          <w:divBdr>
            <w:top w:val="none" w:sz="0" w:space="0" w:color="auto"/>
            <w:left w:val="none" w:sz="0" w:space="0" w:color="auto"/>
            <w:bottom w:val="none" w:sz="0" w:space="0" w:color="auto"/>
            <w:right w:val="none" w:sz="0" w:space="0" w:color="auto"/>
          </w:divBdr>
        </w:div>
        <w:div w:id="1102995339">
          <w:marLeft w:val="0"/>
          <w:marRight w:val="0"/>
          <w:marTop w:val="0"/>
          <w:marBottom w:val="0"/>
          <w:divBdr>
            <w:top w:val="none" w:sz="0" w:space="0" w:color="auto"/>
            <w:left w:val="none" w:sz="0" w:space="0" w:color="auto"/>
            <w:bottom w:val="none" w:sz="0" w:space="0" w:color="auto"/>
            <w:right w:val="none" w:sz="0" w:space="0" w:color="auto"/>
          </w:divBdr>
        </w:div>
        <w:div w:id="2043044168">
          <w:marLeft w:val="0"/>
          <w:marRight w:val="0"/>
          <w:marTop w:val="0"/>
          <w:marBottom w:val="0"/>
          <w:divBdr>
            <w:top w:val="none" w:sz="0" w:space="0" w:color="auto"/>
            <w:left w:val="none" w:sz="0" w:space="0" w:color="auto"/>
            <w:bottom w:val="none" w:sz="0" w:space="0" w:color="auto"/>
            <w:right w:val="none" w:sz="0" w:space="0" w:color="auto"/>
          </w:divBdr>
        </w:div>
      </w:divsChild>
    </w:div>
    <w:div w:id="655692024">
      <w:bodyDiv w:val="1"/>
      <w:marLeft w:val="0"/>
      <w:marRight w:val="0"/>
      <w:marTop w:val="0"/>
      <w:marBottom w:val="0"/>
      <w:divBdr>
        <w:top w:val="none" w:sz="0" w:space="0" w:color="auto"/>
        <w:left w:val="none" w:sz="0" w:space="0" w:color="auto"/>
        <w:bottom w:val="none" w:sz="0" w:space="0" w:color="auto"/>
        <w:right w:val="none" w:sz="0" w:space="0" w:color="auto"/>
      </w:divBdr>
    </w:div>
    <w:div w:id="767887950">
      <w:bodyDiv w:val="1"/>
      <w:marLeft w:val="0"/>
      <w:marRight w:val="0"/>
      <w:marTop w:val="0"/>
      <w:marBottom w:val="0"/>
      <w:divBdr>
        <w:top w:val="none" w:sz="0" w:space="0" w:color="auto"/>
        <w:left w:val="none" w:sz="0" w:space="0" w:color="auto"/>
        <w:bottom w:val="none" w:sz="0" w:space="0" w:color="auto"/>
        <w:right w:val="none" w:sz="0" w:space="0" w:color="auto"/>
      </w:divBdr>
    </w:div>
    <w:div w:id="1056391284">
      <w:bodyDiv w:val="1"/>
      <w:marLeft w:val="0"/>
      <w:marRight w:val="0"/>
      <w:marTop w:val="0"/>
      <w:marBottom w:val="0"/>
      <w:divBdr>
        <w:top w:val="none" w:sz="0" w:space="0" w:color="auto"/>
        <w:left w:val="none" w:sz="0" w:space="0" w:color="auto"/>
        <w:bottom w:val="none" w:sz="0" w:space="0" w:color="auto"/>
        <w:right w:val="none" w:sz="0" w:space="0" w:color="auto"/>
      </w:divBdr>
    </w:div>
    <w:div w:id="1121538330">
      <w:bodyDiv w:val="1"/>
      <w:marLeft w:val="0"/>
      <w:marRight w:val="0"/>
      <w:marTop w:val="0"/>
      <w:marBottom w:val="0"/>
      <w:divBdr>
        <w:top w:val="none" w:sz="0" w:space="0" w:color="auto"/>
        <w:left w:val="none" w:sz="0" w:space="0" w:color="auto"/>
        <w:bottom w:val="none" w:sz="0" w:space="0" w:color="auto"/>
        <w:right w:val="none" w:sz="0" w:space="0" w:color="auto"/>
      </w:divBdr>
    </w:div>
    <w:div w:id="1216624914">
      <w:bodyDiv w:val="1"/>
      <w:marLeft w:val="0"/>
      <w:marRight w:val="0"/>
      <w:marTop w:val="0"/>
      <w:marBottom w:val="0"/>
      <w:divBdr>
        <w:top w:val="none" w:sz="0" w:space="0" w:color="auto"/>
        <w:left w:val="none" w:sz="0" w:space="0" w:color="auto"/>
        <w:bottom w:val="none" w:sz="0" w:space="0" w:color="auto"/>
        <w:right w:val="none" w:sz="0" w:space="0" w:color="auto"/>
      </w:divBdr>
    </w:div>
    <w:div w:id="1228110312">
      <w:bodyDiv w:val="1"/>
      <w:marLeft w:val="0"/>
      <w:marRight w:val="0"/>
      <w:marTop w:val="0"/>
      <w:marBottom w:val="0"/>
      <w:divBdr>
        <w:top w:val="none" w:sz="0" w:space="0" w:color="auto"/>
        <w:left w:val="none" w:sz="0" w:space="0" w:color="auto"/>
        <w:bottom w:val="none" w:sz="0" w:space="0" w:color="auto"/>
        <w:right w:val="none" w:sz="0" w:space="0" w:color="auto"/>
      </w:divBdr>
    </w:div>
    <w:div w:id="1487285589">
      <w:bodyDiv w:val="1"/>
      <w:marLeft w:val="0"/>
      <w:marRight w:val="0"/>
      <w:marTop w:val="0"/>
      <w:marBottom w:val="0"/>
      <w:divBdr>
        <w:top w:val="none" w:sz="0" w:space="0" w:color="auto"/>
        <w:left w:val="none" w:sz="0" w:space="0" w:color="auto"/>
        <w:bottom w:val="none" w:sz="0" w:space="0" w:color="auto"/>
        <w:right w:val="none" w:sz="0" w:space="0" w:color="auto"/>
      </w:divBdr>
    </w:div>
    <w:div w:id="1610968873">
      <w:bodyDiv w:val="1"/>
      <w:marLeft w:val="0"/>
      <w:marRight w:val="0"/>
      <w:marTop w:val="0"/>
      <w:marBottom w:val="0"/>
      <w:divBdr>
        <w:top w:val="none" w:sz="0" w:space="0" w:color="auto"/>
        <w:left w:val="none" w:sz="0" w:space="0" w:color="auto"/>
        <w:bottom w:val="none" w:sz="0" w:space="0" w:color="auto"/>
        <w:right w:val="none" w:sz="0" w:space="0" w:color="auto"/>
      </w:divBdr>
    </w:div>
    <w:div w:id="1691180319">
      <w:bodyDiv w:val="1"/>
      <w:marLeft w:val="0"/>
      <w:marRight w:val="0"/>
      <w:marTop w:val="0"/>
      <w:marBottom w:val="0"/>
      <w:divBdr>
        <w:top w:val="none" w:sz="0" w:space="0" w:color="auto"/>
        <w:left w:val="none" w:sz="0" w:space="0" w:color="auto"/>
        <w:bottom w:val="none" w:sz="0" w:space="0" w:color="auto"/>
        <w:right w:val="none" w:sz="0" w:space="0" w:color="auto"/>
      </w:divBdr>
    </w:div>
    <w:div w:id="1715497975">
      <w:bodyDiv w:val="1"/>
      <w:marLeft w:val="0"/>
      <w:marRight w:val="0"/>
      <w:marTop w:val="0"/>
      <w:marBottom w:val="0"/>
      <w:divBdr>
        <w:top w:val="none" w:sz="0" w:space="0" w:color="auto"/>
        <w:left w:val="none" w:sz="0" w:space="0" w:color="auto"/>
        <w:bottom w:val="none" w:sz="0" w:space="0" w:color="auto"/>
        <w:right w:val="none" w:sz="0" w:space="0" w:color="auto"/>
      </w:divBdr>
      <w:divsChild>
        <w:div w:id="622005534">
          <w:marLeft w:val="0"/>
          <w:marRight w:val="0"/>
          <w:marTop w:val="0"/>
          <w:marBottom w:val="0"/>
          <w:divBdr>
            <w:top w:val="none" w:sz="0" w:space="0" w:color="auto"/>
            <w:left w:val="none" w:sz="0" w:space="0" w:color="auto"/>
            <w:bottom w:val="none" w:sz="0" w:space="0" w:color="auto"/>
            <w:right w:val="none" w:sz="0" w:space="0" w:color="auto"/>
          </w:divBdr>
        </w:div>
        <w:div w:id="820200136">
          <w:marLeft w:val="0"/>
          <w:marRight w:val="0"/>
          <w:marTop w:val="0"/>
          <w:marBottom w:val="0"/>
          <w:divBdr>
            <w:top w:val="none" w:sz="0" w:space="0" w:color="auto"/>
            <w:left w:val="none" w:sz="0" w:space="0" w:color="auto"/>
            <w:bottom w:val="none" w:sz="0" w:space="0" w:color="auto"/>
            <w:right w:val="none" w:sz="0" w:space="0" w:color="auto"/>
          </w:divBdr>
        </w:div>
        <w:div w:id="220673981">
          <w:marLeft w:val="0"/>
          <w:marRight w:val="0"/>
          <w:marTop w:val="0"/>
          <w:marBottom w:val="0"/>
          <w:divBdr>
            <w:top w:val="none" w:sz="0" w:space="0" w:color="auto"/>
            <w:left w:val="none" w:sz="0" w:space="0" w:color="auto"/>
            <w:bottom w:val="none" w:sz="0" w:space="0" w:color="auto"/>
            <w:right w:val="none" w:sz="0" w:space="0" w:color="auto"/>
          </w:divBdr>
        </w:div>
      </w:divsChild>
    </w:div>
    <w:div w:id="1730181807">
      <w:bodyDiv w:val="1"/>
      <w:marLeft w:val="0"/>
      <w:marRight w:val="0"/>
      <w:marTop w:val="0"/>
      <w:marBottom w:val="0"/>
      <w:divBdr>
        <w:top w:val="none" w:sz="0" w:space="0" w:color="auto"/>
        <w:left w:val="none" w:sz="0" w:space="0" w:color="auto"/>
        <w:bottom w:val="none" w:sz="0" w:space="0" w:color="auto"/>
        <w:right w:val="none" w:sz="0" w:space="0" w:color="auto"/>
      </w:divBdr>
      <w:divsChild>
        <w:div w:id="1585528886">
          <w:marLeft w:val="0"/>
          <w:marRight w:val="0"/>
          <w:marTop w:val="0"/>
          <w:marBottom w:val="0"/>
          <w:divBdr>
            <w:top w:val="none" w:sz="0" w:space="0" w:color="auto"/>
            <w:left w:val="none" w:sz="0" w:space="0" w:color="auto"/>
            <w:bottom w:val="none" w:sz="0" w:space="0" w:color="auto"/>
            <w:right w:val="none" w:sz="0" w:space="0" w:color="auto"/>
          </w:divBdr>
        </w:div>
        <w:div w:id="39867117">
          <w:marLeft w:val="0"/>
          <w:marRight w:val="0"/>
          <w:marTop w:val="0"/>
          <w:marBottom w:val="0"/>
          <w:divBdr>
            <w:top w:val="none" w:sz="0" w:space="0" w:color="auto"/>
            <w:left w:val="none" w:sz="0" w:space="0" w:color="auto"/>
            <w:bottom w:val="none" w:sz="0" w:space="0" w:color="auto"/>
            <w:right w:val="none" w:sz="0" w:space="0" w:color="auto"/>
          </w:divBdr>
        </w:div>
        <w:div w:id="1874004111">
          <w:marLeft w:val="0"/>
          <w:marRight w:val="0"/>
          <w:marTop w:val="0"/>
          <w:marBottom w:val="0"/>
          <w:divBdr>
            <w:top w:val="none" w:sz="0" w:space="0" w:color="auto"/>
            <w:left w:val="none" w:sz="0" w:space="0" w:color="auto"/>
            <w:bottom w:val="none" w:sz="0" w:space="0" w:color="auto"/>
            <w:right w:val="none" w:sz="0" w:space="0" w:color="auto"/>
          </w:divBdr>
        </w:div>
      </w:divsChild>
    </w:div>
    <w:div w:id="1747069257">
      <w:bodyDiv w:val="1"/>
      <w:marLeft w:val="0"/>
      <w:marRight w:val="0"/>
      <w:marTop w:val="0"/>
      <w:marBottom w:val="0"/>
      <w:divBdr>
        <w:top w:val="none" w:sz="0" w:space="0" w:color="auto"/>
        <w:left w:val="none" w:sz="0" w:space="0" w:color="auto"/>
        <w:bottom w:val="none" w:sz="0" w:space="0" w:color="auto"/>
        <w:right w:val="none" w:sz="0" w:space="0" w:color="auto"/>
      </w:divBdr>
    </w:div>
    <w:div w:id="1785952959">
      <w:bodyDiv w:val="1"/>
      <w:marLeft w:val="0"/>
      <w:marRight w:val="0"/>
      <w:marTop w:val="0"/>
      <w:marBottom w:val="0"/>
      <w:divBdr>
        <w:top w:val="none" w:sz="0" w:space="0" w:color="auto"/>
        <w:left w:val="none" w:sz="0" w:space="0" w:color="auto"/>
        <w:bottom w:val="none" w:sz="0" w:space="0" w:color="auto"/>
        <w:right w:val="none" w:sz="0" w:space="0" w:color="auto"/>
      </w:divBdr>
    </w:div>
    <w:div w:id="1972394151">
      <w:bodyDiv w:val="1"/>
      <w:marLeft w:val="0"/>
      <w:marRight w:val="0"/>
      <w:marTop w:val="0"/>
      <w:marBottom w:val="0"/>
      <w:divBdr>
        <w:top w:val="none" w:sz="0" w:space="0" w:color="auto"/>
        <w:left w:val="none" w:sz="0" w:space="0" w:color="auto"/>
        <w:bottom w:val="none" w:sz="0" w:space="0" w:color="auto"/>
        <w:right w:val="none" w:sz="0" w:space="0" w:color="auto"/>
      </w:divBdr>
    </w:div>
    <w:div w:id="212927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roceedings.mlr.press/v106/tonekaboni19a/tonekaboni19a.pdf" TargetMode="External"/><Relationship Id="rId39" Type="http://schemas.openxmlformats.org/officeDocument/2006/relationships/hyperlink" Target="https://arxiv.org/pdf/2503.08420" TargetMode="External"/><Relationship Id="rId21" Type="http://schemas.openxmlformats.org/officeDocument/2006/relationships/image" Target="media/image14.png"/><Relationship Id="rId34" Type="http://schemas.openxmlformats.org/officeDocument/2006/relationships/hyperlink" Target="https://arxiv.org/pdf/2302.08476" TargetMode="External"/><Relationship Id="rId42" Type="http://schemas.openxmlformats.org/officeDocument/2006/relationships/hyperlink" Target="https://arxiv.org/pdf/2412.01829" TargetMode="External"/><Relationship Id="rId47" Type="http://schemas.openxmlformats.org/officeDocument/2006/relationships/hyperlink" Target="https://pydicom.github.io/pydicom/dev/reference/generated/pydicom.pixels.apply_voi_lut.html" TargetMode="External"/><Relationship Id="rId50" Type="http://schemas.openxmlformats.org/officeDocument/2006/relationships/footer" Target="footer1.xml"/><Relationship Id="rId7" Type="http://schemas.openxmlformats.org/officeDocument/2006/relationships/hyperlink" Target="https://www.kaggle.com/competitions/rsna-pneumonia-detection-challenge"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arxiv.org/pdf/1610.02391" TargetMode="External"/><Relationship Id="rId11" Type="http://schemas.openxmlformats.org/officeDocument/2006/relationships/image" Target="media/image4.png"/><Relationship Id="rId24" Type="http://schemas.openxmlformats.org/officeDocument/2006/relationships/hyperlink" Target="https://www.thelancet.com/action/showPdf?pii=S1473-3099%2818%2930310-4" TargetMode="External"/><Relationship Id="rId32" Type="http://schemas.openxmlformats.org/officeDocument/2006/relationships/hyperlink" Target="https://dl.acm.org/doi/pdf/10.1145/3381831" TargetMode="External"/><Relationship Id="rId37" Type="http://schemas.openxmlformats.org/officeDocument/2006/relationships/hyperlink" Target="https://arxiv.org/pdf/2204.08610" TargetMode="External"/><Relationship Id="rId40" Type="http://schemas.openxmlformats.org/officeDocument/2006/relationships/hyperlink" Target="https://arxiv.org/html/2410.02331v1" TargetMode="External"/><Relationship Id="rId45" Type="http://schemas.openxmlformats.org/officeDocument/2006/relationships/hyperlink" Target="https://arxiv.org/abs/2009.07896"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pubmed.ncbi.nlm.nih.gov/27898976/" TargetMode="External"/><Relationship Id="rId28" Type="http://schemas.openxmlformats.org/officeDocument/2006/relationships/hyperlink" Target="https://journals.plos.org/plosmedicine/article/file?id=10.1371/journal.pmed.1002683&amp;type=printable" TargetMode="External"/><Relationship Id="rId36" Type="http://schemas.openxmlformats.org/officeDocument/2006/relationships/hyperlink" Target="https://developer.nvidia.com/cuda-gpus" TargetMode="Externa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rxiv.org/pdf/1705.07874" TargetMode="External"/><Relationship Id="rId44" Type="http://schemas.openxmlformats.org/officeDocument/2006/relationships/hyperlink" Target="https://arxiv.org/abs/1912.01703"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1711.05225" TargetMode="External"/><Relationship Id="rId27" Type="http://schemas.openxmlformats.org/officeDocument/2006/relationships/hyperlink" Target="https://dl.acm.org/doi/pdf/10.1145/3368555.3384468" TargetMode="External"/><Relationship Id="rId30" Type="http://schemas.openxmlformats.org/officeDocument/2006/relationships/hyperlink" Target="https://arxiv.org/pdf/1602.04938" TargetMode="External"/><Relationship Id="rId35" Type="http://schemas.openxmlformats.org/officeDocument/2006/relationships/hyperlink" Target="https://arxiv.org/pdf/1512.03385" TargetMode="External"/><Relationship Id="rId43" Type="http://schemas.openxmlformats.org/officeDocument/2006/relationships/hyperlink" Target="https://data.mendeley.com/datasets/5tcdzzsmx8/1" TargetMode="External"/><Relationship Id="rId48" Type="http://schemas.openxmlformats.org/officeDocument/2006/relationships/hyperlink" Target="https://docs.pytorch.org/vision/stable/models.html"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ubmed.ncbi.nlm.nih.gov/33256715/" TargetMode="External"/><Relationship Id="rId33" Type="http://schemas.openxmlformats.org/officeDocument/2006/relationships/hyperlink" Target="https://arxiv.org/pdf/2104.10350" TargetMode="External"/><Relationship Id="rId38" Type="http://schemas.openxmlformats.org/officeDocument/2006/relationships/hyperlink" Target="https://ieeexplore.ieee.org/document/9233366" TargetMode="External"/><Relationship Id="rId46" Type="http://schemas.openxmlformats.org/officeDocument/2006/relationships/hyperlink" Target="https://numpy.org/devdocs/dev/depending_on_numpy.html" TargetMode="External"/><Relationship Id="rId20" Type="http://schemas.openxmlformats.org/officeDocument/2006/relationships/image" Target="media/image13.png"/><Relationship Id="rId41" Type="http://schemas.openxmlformats.org/officeDocument/2006/relationships/hyperlink" Target="https://doi.org/10.1016/j.jbi.2020.103655"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739</TotalTime>
  <Pages>30</Pages>
  <Words>9719</Words>
  <Characters>55402</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Explainable AI in Medical Diagnosis</vt:lpstr>
    </vt:vector>
  </TitlesOfParts>
  <Company/>
  <LinksUpToDate>false</LinksUpToDate>
  <CharactersWithSpaces>64992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in Medical Diagnosis</dc:title>
  <dc:subject/>
  <dc:creator>Nino Miljkovic</dc:creator>
  <cp:keywords/>
  <dc:description/>
  <cp:lastModifiedBy>Nino Miljkovic</cp:lastModifiedBy>
  <cp:revision>48</cp:revision>
  <cp:lastPrinted>2025-11-24T01:01:00Z</cp:lastPrinted>
  <dcterms:created xsi:type="dcterms:W3CDTF">2025-11-11T03:23:00Z</dcterms:created>
  <dcterms:modified xsi:type="dcterms:W3CDTF">2026-02-04T03:24:00Z</dcterms:modified>
</cp:coreProperties>
</file>