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F43" w:rsidRDefault="00D5371C" w:rsidP="00D5371C">
      <w:pPr>
        <w:pStyle w:val="Ttulo1"/>
      </w:pPr>
      <w:r w:rsidRPr="00D5371C">
        <w:t>Propósito</w:t>
      </w:r>
    </w:p>
    <w:p w:rsidR="00D5371C" w:rsidRPr="00D5371C" w:rsidRDefault="00D5371C" w:rsidP="00D5371C">
      <w:pPr>
        <w:pStyle w:val="Sinespaciado"/>
        <w:ind w:left="426"/>
      </w:pPr>
      <w:r>
        <w:t>D</w:t>
      </w:r>
    </w:p>
    <w:p w:rsidR="00D5371C" w:rsidRPr="00D5371C" w:rsidRDefault="00D5371C" w:rsidP="00D5371C">
      <w:pPr>
        <w:pStyle w:val="Ttulo1"/>
      </w:pPr>
      <w:r w:rsidRPr="00D5371C">
        <w:lastRenderedPageBreak/>
        <w:t>Documentos de referencia</w:t>
      </w:r>
    </w:p>
    <w:p w:rsidR="00D5371C" w:rsidRPr="00D5371C" w:rsidRDefault="00D5371C" w:rsidP="00D5371C">
      <w:pPr>
        <w:pStyle w:val="Ttulo1"/>
      </w:pPr>
      <w:r w:rsidRPr="00D5371C">
        <w:t>Gestión</w:t>
      </w:r>
    </w:p>
    <w:p w:rsidR="00D5371C" w:rsidRPr="00D5371C" w:rsidRDefault="00D5371C" w:rsidP="00D5371C">
      <w:pPr>
        <w:pStyle w:val="Ttulo1"/>
      </w:pPr>
      <w:r w:rsidRPr="00D5371C">
        <w:t>Documentación</w:t>
      </w:r>
    </w:p>
    <w:p w:rsidR="00D5371C" w:rsidRPr="00D5371C" w:rsidRDefault="00D5371C" w:rsidP="00D5371C">
      <w:pPr>
        <w:pStyle w:val="Ttulo1"/>
      </w:pPr>
      <w:r w:rsidRPr="00D5371C">
        <w:t>Estándares, prácticas, convenciones y métricas</w:t>
      </w:r>
    </w:p>
    <w:p w:rsidR="00D5371C" w:rsidRPr="00D5371C" w:rsidRDefault="00D5371C" w:rsidP="00D5371C">
      <w:pPr>
        <w:pStyle w:val="Ttulo1"/>
      </w:pPr>
      <w:r w:rsidRPr="00D5371C">
        <w:t>Revisiones y auditorias</w:t>
      </w:r>
    </w:p>
    <w:p w:rsidR="00D5371C" w:rsidRPr="00D5371C" w:rsidRDefault="00D5371C" w:rsidP="00D5371C">
      <w:pPr>
        <w:pStyle w:val="Ttulo1"/>
      </w:pPr>
      <w:r w:rsidRPr="00D5371C">
        <w:t>Prueba</w:t>
      </w:r>
    </w:p>
    <w:p w:rsidR="00D5371C" w:rsidRPr="00D5371C" w:rsidRDefault="00D5371C" w:rsidP="00D5371C">
      <w:pPr>
        <w:pStyle w:val="Ttulo1"/>
      </w:pPr>
      <w:r w:rsidRPr="00D5371C">
        <w:t>Reporte de problemas y acciones correctivas</w:t>
      </w:r>
    </w:p>
    <w:p w:rsidR="00D5371C" w:rsidRPr="00D5371C" w:rsidRDefault="00D5371C" w:rsidP="00D5371C">
      <w:pPr>
        <w:pStyle w:val="Ttulo1"/>
      </w:pPr>
      <w:r w:rsidRPr="00D5371C">
        <w:t>Herramientas, técnicas, y metodologías</w:t>
      </w:r>
    </w:p>
    <w:p w:rsidR="00D5371C" w:rsidRPr="00D5371C" w:rsidRDefault="00D5371C" w:rsidP="00D5371C">
      <w:pPr>
        <w:pStyle w:val="Ttulo1"/>
      </w:pPr>
      <w:r w:rsidRPr="00D5371C">
        <w:t>Control de código</w:t>
      </w:r>
    </w:p>
    <w:p w:rsidR="00D5371C" w:rsidRPr="00D5371C" w:rsidRDefault="00D5371C" w:rsidP="00D5371C">
      <w:pPr>
        <w:pStyle w:val="Ttulo1"/>
      </w:pPr>
      <w:r w:rsidRPr="00D5371C">
        <w:t>Control de medios</w:t>
      </w:r>
    </w:p>
    <w:p w:rsidR="00D5371C" w:rsidRPr="00D5371C" w:rsidRDefault="00D5371C" w:rsidP="00D5371C">
      <w:pPr>
        <w:pStyle w:val="Ttulo1"/>
      </w:pPr>
      <w:r w:rsidRPr="00D5371C">
        <w:t>Control de proveedores</w:t>
      </w:r>
    </w:p>
    <w:p w:rsidR="00D5371C" w:rsidRPr="00D5371C" w:rsidRDefault="00D5371C" w:rsidP="00D5371C">
      <w:pPr>
        <w:pStyle w:val="Ttulo1"/>
      </w:pPr>
      <w:r w:rsidRPr="00D5371C">
        <w:t>Registros, colección, mantenimiento, y retención</w:t>
      </w:r>
    </w:p>
    <w:p w:rsidR="00D5371C" w:rsidRPr="00D5371C" w:rsidRDefault="00D5371C" w:rsidP="00D5371C">
      <w:pPr>
        <w:pStyle w:val="Ttulo1"/>
      </w:pPr>
      <w:r w:rsidRPr="00D5371C">
        <w:t>Capacitación</w:t>
      </w:r>
    </w:p>
    <w:p w:rsidR="00D5371C" w:rsidRDefault="00D5371C" w:rsidP="00D5371C">
      <w:pPr>
        <w:pStyle w:val="Ttulo1"/>
      </w:pPr>
      <w:r w:rsidRPr="00D5371C">
        <w:t>Gestión de riesgos</w:t>
      </w:r>
    </w:p>
    <w:p w:rsidR="00D5371C" w:rsidRDefault="00D5371C" w:rsidP="00D5371C"/>
    <w:p w:rsidR="00D5371C" w:rsidRPr="00D5371C" w:rsidRDefault="00D5371C" w:rsidP="00D5371C"/>
    <w:sectPr w:rsidR="00D5371C" w:rsidRPr="00D5371C" w:rsidSect="00D5371C">
      <w:pgSz w:w="11520" w:h="15120"/>
      <w:pgMar w:top="900" w:right="900" w:bottom="851" w:left="9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11A9C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3C7229FF"/>
    <w:multiLevelType w:val="hybridMultilevel"/>
    <w:tmpl w:val="AD8C70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C14A4"/>
    <w:multiLevelType w:val="multilevel"/>
    <w:tmpl w:val="8A8CC1E6"/>
    <w:lvl w:ilvl="0">
      <w:start w:val="1"/>
      <w:numFmt w:val="decimal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D5371C"/>
    <w:rsid w:val="001470FD"/>
    <w:rsid w:val="00400E7A"/>
    <w:rsid w:val="004B3107"/>
    <w:rsid w:val="00802F43"/>
    <w:rsid w:val="00B20341"/>
    <w:rsid w:val="00D53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F43"/>
  </w:style>
  <w:style w:type="paragraph" w:styleId="Ttulo1">
    <w:name w:val="heading 1"/>
    <w:basedOn w:val="Normal"/>
    <w:next w:val="Normal"/>
    <w:link w:val="Ttulo1Car"/>
    <w:uiPriority w:val="9"/>
    <w:qFormat/>
    <w:rsid w:val="00D5371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hadow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371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371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371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371C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371C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371C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371C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371C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5371C"/>
    <w:pPr>
      <w:autoSpaceDE w:val="0"/>
      <w:autoSpaceDN w:val="0"/>
      <w:adjustRightInd w:val="0"/>
      <w:spacing w:after="0" w:line="240" w:lineRule="auto"/>
    </w:pPr>
    <w:rPr>
      <w:rFonts w:ascii="Wingdings 2" w:hAnsi="Wingdings 2" w:cs="Wingdings 2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5371C"/>
    <w:rPr>
      <w:rFonts w:asciiTheme="majorHAnsi" w:eastAsiaTheme="majorEastAsia" w:hAnsiTheme="majorHAnsi" w:cstheme="majorBidi"/>
      <w:b/>
      <w:bCs/>
      <w:shadow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37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37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37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37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37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37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37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37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inespaciado">
    <w:name w:val="No Spacing"/>
    <w:uiPriority w:val="1"/>
    <w:qFormat/>
    <w:rsid w:val="00D5371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FCDE8-1E8B-4A83-8C3B-03521E41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Nino</cp:lastModifiedBy>
  <cp:revision>1</cp:revision>
  <dcterms:created xsi:type="dcterms:W3CDTF">2009-11-11T03:33:00Z</dcterms:created>
  <dcterms:modified xsi:type="dcterms:W3CDTF">2009-11-11T03:41:00Z</dcterms:modified>
</cp:coreProperties>
</file>