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DA4AF0"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DA4AF0">
      <w:pPr>
        <w:pStyle w:val="TDC1"/>
        <w:rPr>
          <w:rFonts w:asciiTheme="minorHAnsi" w:eastAsiaTheme="minorEastAsia" w:hAnsiTheme="minorHAnsi" w:cstheme="minorBidi"/>
          <w:b w:val="0"/>
          <w:szCs w:val="22"/>
          <w:lang w:eastAsia="es-AR"/>
        </w:rPr>
      </w:pPr>
      <w:r w:rsidRPr="00DA4AF0">
        <w:rPr>
          <w:rFonts w:ascii="Arial" w:hAnsi="Arial"/>
          <w:bCs/>
          <w:szCs w:val="20"/>
          <w:lang w:val="es-ES"/>
        </w:rPr>
        <w:fldChar w:fldCharType="begin"/>
      </w:r>
      <w:r w:rsidR="00DD2A5F">
        <w:rPr>
          <w:rFonts w:ascii="Arial" w:hAnsi="Arial"/>
          <w:bCs/>
          <w:szCs w:val="20"/>
          <w:lang w:val="es-ES"/>
        </w:rPr>
        <w:instrText xml:space="preserve"> TOC \o "1-3" \h \z \u </w:instrText>
      </w:r>
      <w:r w:rsidRPr="00DA4AF0">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DA4AF0">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DA4AF0">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DA4AF0">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DA4AF0">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lastRenderedPageBreak/>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4" w:name="_Toc7587325"/>
      <w:bookmarkStart w:id="25" w:name="_Toc17188081"/>
      <w:bookmarkStart w:id="26" w:name="_Toc32060124"/>
      <w:bookmarkStart w:id="27" w:name="_Toc243329277"/>
      <w:r w:rsidRPr="00912B3A">
        <w:rPr>
          <w:rFonts w:ascii="Arial" w:hAnsi="Arial" w:cs="Arial"/>
        </w:rPr>
        <w:t>Referencias</w:t>
      </w:r>
      <w:bookmarkEnd w:id="24"/>
      <w:bookmarkEnd w:id="25"/>
      <w:bookmarkEnd w:id="26"/>
      <w:bookmarkEnd w:id="27"/>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8"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3E57C3" w:rsidRDefault="003E57C3" w:rsidP="003E57C3">
      <w:pPr>
        <w:pStyle w:val="Ttulo1"/>
        <w:ind w:left="360"/>
        <w:rPr>
          <w:rFonts w:ascii="Arial" w:hAnsi="Arial" w:cs="Arial"/>
        </w:rPr>
      </w:pPr>
    </w:p>
    <w:p w:rsidR="003E57C3" w:rsidRDefault="003E57C3" w:rsidP="003E57C3">
      <w:pPr>
        <w:pStyle w:val="Ttulo1"/>
        <w:ind w:left="360"/>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8"/>
    </w:p>
    <w:p w:rsidR="00217FD1" w:rsidRPr="00912B3A" w:rsidRDefault="00217FD1">
      <w:pPr>
        <w:pStyle w:val="Ttulo2"/>
        <w:keepNext w:val="0"/>
        <w:numPr>
          <w:ilvl w:val="1"/>
          <w:numId w:val="1"/>
        </w:numPr>
        <w:rPr>
          <w:rFonts w:ascii="Arial" w:hAnsi="Arial" w:cs="Arial"/>
        </w:rPr>
      </w:pPr>
      <w:bookmarkStart w:id="29" w:name="_Toc243329279"/>
      <w:r w:rsidRPr="00912B3A">
        <w:rPr>
          <w:rFonts w:ascii="Arial" w:hAnsi="Arial" w:cs="Arial"/>
        </w:rPr>
        <w:t>Organización</w:t>
      </w:r>
      <w:r w:rsidR="00A54256" w:rsidRPr="00912B3A">
        <w:rPr>
          <w:rFonts w:ascii="Arial" w:hAnsi="Arial" w:cs="Arial"/>
        </w:rPr>
        <w:t>, Roles y Responsabilidades</w:t>
      </w:r>
      <w:bookmarkEnd w:id="29"/>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0" w:name="_Toc104097363"/>
    </w:p>
    <w:bookmarkEnd w:id="30"/>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lastRenderedPageBreak/>
        <w:t xml:space="preserve"> </w:t>
      </w:r>
      <w:bookmarkStart w:id="31" w:name="_Toc104097364"/>
      <w:bookmarkStart w:id="32" w:name="_Toc170102655"/>
      <w:bookmarkStart w:id="33" w:name="_Toc24332928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43329282"/>
      <w:r w:rsidRPr="00912B3A">
        <w:rPr>
          <w:rFonts w:ascii="Arial" w:hAnsi="Arial" w:cs="Arial"/>
        </w:rPr>
        <w:t>Ambientes de Trabajo</w:t>
      </w:r>
      <w:bookmarkEnd w:id="35"/>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43329283"/>
      <w:r w:rsidRPr="009422FC">
        <w:rPr>
          <w:rFonts w:ascii="Arial" w:hAnsi="Arial" w:cs="Arial"/>
        </w:rPr>
        <w:t>Estructura de Directorios del Proyecto</w:t>
      </w:r>
      <w:bookmarkEnd w:id="36"/>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w:t>
      </w:r>
      <w:r w:rsidRPr="009422FC">
        <w:rPr>
          <w:rFonts w:ascii="Arial" w:hAnsi="Arial" w:cs="Arial"/>
        </w:rPr>
        <w:lastRenderedPageBreak/>
        <w:t xml:space="preserve">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7"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Impresion_Web/05_Implementacion/Codigo_Fuente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3E57C3" w:rsidRDefault="00772B0C" w:rsidP="00742EA1">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3E57C3" w:rsidRDefault="00DA4AF0" w:rsidP="0083630A">
            <w:pPr>
              <w:pStyle w:val="Textoindependiente"/>
              <w:keepLines/>
              <w:ind w:left="0" w:firstLine="0"/>
              <w:jc w:val="left"/>
              <w:rPr>
                <w:rFonts w:ascii="Arial" w:hAnsi="Arial" w:cs="Arial"/>
                <w:color w:val="0000FF"/>
                <w:sz w:val="16"/>
                <w:szCs w:val="16"/>
              </w:rPr>
            </w:pPr>
            <w:hyperlink r:id="rId9"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/Impresion_Web/08_Aseguramiento</w:t>
              </w:r>
            </w:hyperlink>
            <w:r w:rsidR="00742EA1" w:rsidRPr="003E57C3">
              <w:rPr>
                <w:rFonts w:ascii="Arial" w:hAnsi="Arial" w:cs="Arial"/>
                <w:color w:val="0000FF"/>
                <w:sz w:val="16"/>
                <w:szCs w:val="16"/>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DA4AF0"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DA4AF0"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3E57C3" w:rsidRDefault="00DA4AF0" w:rsidP="0083630A">
            <w:pPr>
              <w:pStyle w:val="Textoindependiente"/>
              <w:keepLines/>
              <w:ind w:left="0" w:firstLine="0"/>
              <w:jc w:val="left"/>
              <w:rPr>
                <w:rFonts w:ascii="Arial" w:hAnsi="Arial" w:cs="Arial"/>
                <w:color w:val="0000FF"/>
                <w:sz w:val="16"/>
                <w:szCs w:val="16"/>
              </w:rPr>
            </w:pPr>
            <w:hyperlink r:id="rId12"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3E57C3" w:rsidRDefault="00772B0C" w:rsidP="0083630A">
            <w:pPr>
              <w:pStyle w:val="Textoindependiente"/>
              <w:keepLines/>
              <w:ind w:left="0" w:firstLine="0"/>
              <w:jc w:val="left"/>
              <w:rPr>
                <w:rFonts w:ascii="Arial" w:hAnsi="Arial" w:cs="Arial"/>
                <w:color w:val="0000FF"/>
                <w:sz w:val="16"/>
                <w:szCs w:val="16"/>
              </w:rPr>
            </w:pPr>
            <w:r w:rsidRPr="003E57C3">
              <w:rPr>
                <w:rFonts w:ascii="Arial" w:hAnsi="Arial" w:cs="Arial"/>
                <w:color w:val="0000FF"/>
                <w:sz w:val="16"/>
                <w:szCs w:val="16"/>
              </w:rPr>
              <w:t>https://impresion.googlecode.com/svn/trunk</w:t>
            </w:r>
            <w:r w:rsidR="00742EA1" w:rsidRPr="003E57C3">
              <w:rPr>
                <w:rFonts w:ascii="Arial" w:hAnsi="Arial" w:cs="Arial"/>
                <w:color w:val="0000FF"/>
                <w:sz w:val="16"/>
                <w:szCs w:val="16"/>
              </w:rPr>
              <w:t>Impresion_Web/05_Implementacion/Librerias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3E57C3" w:rsidRDefault="00DA4AF0" w:rsidP="00742EA1">
            <w:pPr>
              <w:pStyle w:val="Textoindependiente"/>
              <w:keepLines/>
              <w:ind w:left="0" w:firstLine="0"/>
              <w:jc w:val="left"/>
              <w:rPr>
                <w:rFonts w:ascii="Arial" w:hAnsi="Arial" w:cs="Arial"/>
                <w:color w:val="0000FF"/>
                <w:sz w:val="16"/>
                <w:szCs w:val="16"/>
              </w:rPr>
            </w:pPr>
            <w:hyperlink r:id="rId13" w:history="1">
              <w:r w:rsidR="00772B0C" w:rsidRPr="003E57C3">
                <w:rPr>
                  <w:rStyle w:val="Hipervnculo"/>
                  <w:rFonts w:ascii="Arial" w:hAnsi="Arial" w:cs="Arial"/>
                  <w:sz w:val="16"/>
                  <w:szCs w:val="16"/>
                  <w:u w:val="none"/>
                </w:rPr>
                <w:t>https://impresion.googlecode.com/svn/trunk</w:t>
              </w:r>
              <w:r w:rsidR="00742EA1" w:rsidRPr="003E57C3">
                <w:rPr>
                  <w:rStyle w:val="Hipervnculo"/>
                  <w:rFonts w:ascii="Arial" w:hAnsi="Arial" w:cs="Arial"/>
                  <w:sz w:val="16"/>
                  <w:szCs w:val="16"/>
                  <w:u w:val="none"/>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DA4AF0"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00742EA1" w:rsidRPr="00742EA1">
                <w:rPr>
                  <w:rStyle w:val="Hipervnculo"/>
                  <w:rFonts w:ascii="Arial" w:hAnsi="Arial" w:cs="Arial"/>
                  <w:sz w:val="16"/>
                  <w:szCs w:val="16"/>
                  <w:u w:val="none"/>
                  <w:lang w:val="es-ES_tradnl"/>
                </w:rPr>
                <w:t>/Impresion_Web/09_Moni</w:t>
              </w:r>
            </w:hyperlink>
            <w:r w:rsidR="00742EA1"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 /03_Panificacion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8" w:name="_Toc243329285"/>
      <w:r w:rsidRPr="00912B3A">
        <w:rPr>
          <w:rFonts w:ascii="Arial" w:hAnsi="Arial" w:cs="Arial"/>
        </w:rPr>
        <w:t>Librerías del Proyecto</w:t>
      </w:r>
      <w:bookmarkEnd w:id="38"/>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 xml:space="preserve">Requerimientos de </w:t>
            </w:r>
            <w:r>
              <w:rPr>
                <w:rFonts w:ascii="Arial" w:hAnsi="Arial"/>
                <w:b/>
                <w:bCs w:val="0"/>
                <w:sz w:val="18"/>
                <w:szCs w:val="18"/>
                <w:lang w:val="es-AR"/>
              </w:rPr>
              <w:lastRenderedPageBreak/>
              <w:t>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lastRenderedPageBreak/>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lastRenderedPageBreak/>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lastRenderedPageBreak/>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DA4AF0"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DA4AF0"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DA4AF0"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6"/>
      <w:r w:rsidRPr="00912B3A">
        <w:rPr>
          <w:rFonts w:ascii="Arial" w:hAnsi="Arial" w:cs="Arial"/>
        </w:rPr>
        <w:t>Líneas Base del Proyecto</w:t>
      </w:r>
      <w:bookmarkEnd w:id="39"/>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t>
      </w:r>
      <w:r w:rsidR="00E43244" w:rsidRPr="00912B3A">
        <w:rPr>
          <w:rFonts w:ascii="Arial" w:hAnsi="Arial" w:cs="Arial"/>
        </w:rPr>
        <w:t>Worklfow</w:t>
      </w:r>
      <w:r w:rsidRPr="00912B3A">
        <w:rPr>
          <w:rFonts w:ascii="Arial" w:hAnsi="Arial" w:cs="Arial"/>
        </w:rPr>
        <w:t xml:space="preserve">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8"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8"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r w:rsidR="00AE0D31" w:rsidRPr="00912B3A" w:rsidTr="00E43244">
        <w:trPr>
          <w:jc w:val="center"/>
        </w:trPr>
        <w:tc>
          <w:tcPr>
            <w:tcW w:w="2237" w:type="dxa"/>
            <w:tcBorders>
              <w:top w:val="single" w:sz="8" w:space="0" w:color="000080"/>
              <w:bottom w:val="single" w:sz="12"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12"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12"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0" w:name="_Toc243329287"/>
      <w:r w:rsidRPr="00912B3A">
        <w:rPr>
          <w:rFonts w:ascii="Arial" w:hAnsi="Arial" w:cs="Arial"/>
          <w:lang w:val="en-US"/>
        </w:rPr>
        <w:t xml:space="preserve">Control de </w:t>
      </w:r>
      <w:r w:rsidRPr="005F69DE">
        <w:rPr>
          <w:rFonts w:ascii="Arial" w:hAnsi="Arial" w:cs="Arial"/>
          <w:lang w:val="es-ES_tradnl"/>
        </w:rPr>
        <w:t>Configuración</w:t>
      </w:r>
      <w:bookmarkEnd w:id="40"/>
    </w:p>
    <w:p w:rsidR="00815BBE" w:rsidRDefault="00815BBE">
      <w:pPr>
        <w:pStyle w:val="Ttulo3"/>
        <w:keepNext w:val="0"/>
        <w:numPr>
          <w:ilvl w:val="2"/>
          <w:numId w:val="1"/>
        </w:numPr>
        <w:tabs>
          <w:tab w:val="num" w:pos="1276"/>
        </w:tabs>
        <w:rPr>
          <w:rFonts w:ascii="Arial" w:hAnsi="Arial" w:cs="Arial"/>
        </w:rPr>
      </w:pPr>
      <w:bookmarkStart w:id="41" w:name="_Toc243329288"/>
      <w:bookmarkStart w:id="42" w:name="_Toc456604176"/>
      <w:r>
        <w:rPr>
          <w:rFonts w:ascii="Arial" w:hAnsi="Arial" w:cs="Arial"/>
        </w:rPr>
        <w:t>Conformación de una línea base</w:t>
      </w:r>
      <w:bookmarkEnd w:id="41"/>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lastRenderedPageBreak/>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3"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3"/>
      <w:r w:rsidRPr="00912B3A">
        <w:rPr>
          <w:rFonts w:ascii="Arial" w:hAnsi="Arial" w:cs="Arial"/>
        </w:rPr>
        <w:t xml:space="preserve"> </w:t>
      </w:r>
      <w:bookmarkEnd w:id="42"/>
    </w:p>
    <w:p w:rsidR="003E57C3" w:rsidRDefault="003E57C3" w:rsidP="003E57C3">
      <w:pPr>
        <w:pStyle w:val="TextoNivel3"/>
        <w:ind w:left="708"/>
        <w:rPr>
          <w:rFonts w:ascii="Arial" w:hAnsi="Arial" w:cs="Arial"/>
        </w:rPr>
      </w:pPr>
      <w:r>
        <w:rPr>
          <w:rFonts w:ascii="Arial" w:hAnsi="Arial" w:cs="Arial"/>
        </w:rPr>
        <w:t>Cuando es detectada la necesidad de un cambio, en el nivel que se manifieste, se debe proceder a la realización de una descripción del cambio solicitado (propuesta del cambio) junto con un pedido formal del mismo, explicando las causas que lo justifican.</w:t>
      </w:r>
    </w:p>
    <w:p w:rsidR="003E57C3" w:rsidRDefault="003E57C3" w:rsidP="003E57C3">
      <w:pPr>
        <w:pStyle w:val="TextoNivel3"/>
        <w:ind w:left="708"/>
        <w:rPr>
          <w:rFonts w:ascii="Arial" w:hAnsi="Arial" w:cs="Arial"/>
        </w:rPr>
      </w:pPr>
      <w:r>
        <w:rPr>
          <w:rFonts w:ascii="Arial" w:hAnsi="Arial" w:cs="Arial"/>
        </w:rPr>
        <w:t xml:space="preserve">La propuesta del Cambio se derivará al Comité de Control de Cambios, quien evaluará el impacto del cambio propuesto y procederá a una revisión de las partes del cambio propuesto. Dichas evaluaciones se realizarán en reuniones previamente planificadas y bajo la coordinación de Líder de Proyecto. </w:t>
      </w:r>
    </w:p>
    <w:p w:rsidR="003E57C3" w:rsidRDefault="003E57C3" w:rsidP="003E57C3">
      <w:pPr>
        <w:pStyle w:val="TextoNivel3"/>
        <w:ind w:left="708"/>
        <w:rPr>
          <w:rFonts w:ascii="Arial" w:hAnsi="Arial" w:cs="Arial"/>
        </w:rPr>
      </w:pPr>
      <w:r>
        <w:rPr>
          <w:rFonts w:ascii="Arial" w:hAnsi="Arial" w:cs="Arial"/>
        </w:rPr>
        <w:t>Si el comité decide aprobar el cambio, enviará a quien solicitó la modificación un mail de aprobación, junto a la minuta de la reunión correspondiente. En dicha minuta se establecerán los plazos determinados para realizar las modificaciones</w:t>
      </w:r>
      <w:r w:rsidRPr="005A62C9">
        <w:rPr>
          <w:rFonts w:ascii="Arial" w:hAnsi="Arial" w:cs="Arial"/>
        </w:rPr>
        <w:t>. El Líder de Proyecto deberá asignar a los responsables de</w:t>
      </w:r>
      <w:r>
        <w:rPr>
          <w:rFonts w:ascii="Arial" w:hAnsi="Arial" w:cs="Arial"/>
        </w:rPr>
        <w:t xml:space="preserve"> realizar las modificaciones que serán pasadas a una revisión antes de formar parte de la línea base.</w:t>
      </w:r>
    </w:p>
    <w:p w:rsidR="003E57C3" w:rsidRPr="00912B3A" w:rsidRDefault="003E57C3" w:rsidP="003E57C3">
      <w:pPr>
        <w:pStyle w:val="TextoNivel3"/>
        <w:ind w:left="708"/>
        <w:rPr>
          <w:rFonts w:ascii="Arial" w:hAnsi="Arial" w:cs="Arial"/>
        </w:rPr>
      </w:pPr>
      <w:r>
        <w:rPr>
          <w:rFonts w:ascii="Arial" w:hAnsi="Arial" w:cs="Arial"/>
        </w:rPr>
        <w:t xml:space="preserve">En caso de que el cambio sea rechazado, el comité enviará un mail a quien solicitó el cambio, con la minuta correspondiente en forma adjunta. Todos los mails deberán tener confirmación de lectura. </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4" w:name="_Toc243329290"/>
      <w:r w:rsidRPr="00912B3A">
        <w:rPr>
          <w:rFonts w:ascii="Arial" w:hAnsi="Arial" w:cs="Arial"/>
        </w:rPr>
        <w:t>Informes de Estado</w:t>
      </w:r>
      <w:bookmarkEnd w:id="44"/>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1"/>
      <w:r w:rsidRPr="00912B3A">
        <w:rPr>
          <w:rFonts w:ascii="Arial" w:hAnsi="Arial" w:cs="Arial"/>
        </w:rPr>
        <w:t>Auditorías y revisiones de Configuración</w:t>
      </w:r>
      <w:bookmarkEnd w:id="45"/>
    </w:p>
    <w:p w:rsidR="00217FD1" w:rsidRPr="00912B3A" w:rsidRDefault="00217FD1">
      <w:pPr>
        <w:pStyle w:val="Ttulo3"/>
        <w:keepNext w:val="0"/>
        <w:numPr>
          <w:ilvl w:val="2"/>
          <w:numId w:val="1"/>
        </w:numPr>
        <w:tabs>
          <w:tab w:val="num" w:pos="1276"/>
        </w:tabs>
        <w:rPr>
          <w:rFonts w:ascii="Arial" w:hAnsi="Arial" w:cs="Arial"/>
        </w:rPr>
      </w:pPr>
      <w:bookmarkStart w:id="46" w:name="_Toc243329292"/>
      <w:r w:rsidRPr="00912B3A">
        <w:rPr>
          <w:rFonts w:ascii="Arial" w:hAnsi="Arial" w:cs="Arial"/>
        </w:rPr>
        <w:t>Auditorías de Configuración Funcional</w:t>
      </w:r>
      <w:bookmarkEnd w:id="46"/>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7" w:name="_Toc243329293"/>
      <w:r w:rsidRPr="00912B3A">
        <w:rPr>
          <w:rFonts w:ascii="Arial" w:hAnsi="Arial" w:cs="Arial"/>
        </w:rPr>
        <w:t>Auditorías de Configuración Física</w:t>
      </w:r>
      <w:bookmarkEnd w:id="47"/>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8" w:name="_Toc49077040"/>
      <w:bookmarkStart w:id="49" w:name="_Toc52358963"/>
      <w:bookmarkStart w:id="50" w:name="_Toc243329294"/>
      <w:r w:rsidRPr="00912B3A">
        <w:rPr>
          <w:rFonts w:ascii="Arial" w:hAnsi="Arial" w:cs="Arial"/>
        </w:rPr>
        <w:lastRenderedPageBreak/>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8"/>
      <w:bookmarkEnd w:id="49"/>
      <w:bookmarkEnd w:id="50"/>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1" w:name="_Toc49077041"/>
      <w:bookmarkStart w:id="52" w:name="_Toc52358964"/>
      <w:bookmarkStart w:id="53" w:name="_Toc243329295"/>
      <w:r w:rsidRPr="00912B3A">
        <w:rPr>
          <w:rFonts w:ascii="Arial" w:hAnsi="Arial" w:cs="Arial"/>
        </w:rPr>
        <w:t>Recursos</w:t>
      </w:r>
      <w:bookmarkEnd w:id="51"/>
      <w:bookmarkEnd w:id="52"/>
      <w:bookmarkEnd w:id="53"/>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4" w:name="_Toc243329296"/>
      <w:r w:rsidRPr="00912B3A">
        <w:rPr>
          <w:rFonts w:ascii="Arial" w:hAnsi="Arial" w:cs="Arial"/>
        </w:rPr>
        <w:t>Archivo</w:t>
      </w:r>
      <w:bookmarkEnd w:id="54"/>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809" w:rsidRDefault="00166809">
      <w:r>
        <w:separator/>
      </w:r>
    </w:p>
  </w:endnote>
  <w:endnote w:type="continuationSeparator" w:id="1">
    <w:p w:rsidR="00166809" w:rsidRDefault="00166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DA4AF0"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DA4AF0" w:rsidRPr="004F34FB">
            <w:rPr>
              <w:rStyle w:val="Nmerodepgina"/>
              <w:rFonts w:ascii="Arial" w:hAnsi="Arial" w:cs="Arial"/>
              <w:sz w:val="18"/>
              <w:szCs w:val="18"/>
            </w:rPr>
            <w:fldChar w:fldCharType="separate"/>
          </w:r>
          <w:r w:rsidR="003E57C3">
            <w:rPr>
              <w:rStyle w:val="Nmerodepgina"/>
              <w:rFonts w:ascii="Arial" w:hAnsi="Arial" w:cs="Arial"/>
              <w:noProof/>
              <w:sz w:val="18"/>
              <w:szCs w:val="18"/>
            </w:rPr>
            <w:t>10</w:t>
          </w:r>
          <w:r w:rsidR="00DA4AF0"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DA4AF0"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DA4AF0" w:rsidRPr="004F34FB">
            <w:rPr>
              <w:rFonts w:ascii="Arial" w:hAnsi="Arial" w:cs="Arial"/>
              <w:sz w:val="18"/>
              <w:szCs w:val="18"/>
            </w:rPr>
            <w:fldChar w:fldCharType="separate"/>
          </w:r>
          <w:r w:rsidR="003E57C3">
            <w:rPr>
              <w:rFonts w:ascii="Arial" w:hAnsi="Arial" w:cs="Arial"/>
              <w:noProof/>
              <w:sz w:val="18"/>
              <w:szCs w:val="18"/>
            </w:rPr>
            <w:t>11</w:t>
          </w:r>
          <w:r w:rsidR="00DA4AF0"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809" w:rsidRDefault="00166809">
      <w:r>
        <w:separator/>
      </w:r>
    </w:p>
  </w:footnote>
  <w:footnote w:type="continuationSeparator" w:id="1">
    <w:p w:rsidR="00166809" w:rsidRDefault="00166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22"/>
  </w:hdrShapeDefaults>
  <w:footnotePr>
    <w:footnote w:id="0"/>
    <w:footnote w:id="1"/>
  </w:footnotePr>
  <w:endnotePr>
    <w:endnote w:id="0"/>
    <w:endnote w:id="1"/>
  </w:endnotePr>
  <w:compat/>
  <w:rsids>
    <w:rsidRoot w:val="0097587A"/>
    <w:rsid w:val="00011ADD"/>
    <w:rsid w:val="000979C7"/>
    <w:rsid w:val="000B510E"/>
    <w:rsid w:val="000E76F5"/>
    <w:rsid w:val="000F75B6"/>
    <w:rsid w:val="001470A0"/>
    <w:rsid w:val="00166809"/>
    <w:rsid w:val="001801CB"/>
    <w:rsid w:val="001A794F"/>
    <w:rsid w:val="001B0FF1"/>
    <w:rsid w:val="0020263B"/>
    <w:rsid w:val="00217E5C"/>
    <w:rsid w:val="00217FD1"/>
    <w:rsid w:val="002275B0"/>
    <w:rsid w:val="00253ABB"/>
    <w:rsid w:val="002F7210"/>
    <w:rsid w:val="003467D9"/>
    <w:rsid w:val="00357B1B"/>
    <w:rsid w:val="003B0B9E"/>
    <w:rsid w:val="003E1644"/>
    <w:rsid w:val="003E57C3"/>
    <w:rsid w:val="004D0729"/>
    <w:rsid w:val="00507960"/>
    <w:rsid w:val="00541DC4"/>
    <w:rsid w:val="005609F4"/>
    <w:rsid w:val="00570E8A"/>
    <w:rsid w:val="00585ACD"/>
    <w:rsid w:val="005A33A3"/>
    <w:rsid w:val="005F69DE"/>
    <w:rsid w:val="006B5931"/>
    <w:rsid w:val="00721F67"/>
    <w:rsid w:val="00736387"/>
    <w:rsid w:val="00742EA1"/>
    <w:rsid w:val="007646F0"/>
    <w:rsid w:val="00772B0C"/>
    <w:rsid w:val="00815BBE"/>
    <w:rsid w:val="00852C7A"/>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5001"/>
    <w:rsid w:val="00D254BC"/>
    <w:rsid w:val="00D5635E"/>
    <w:rsid w:val="00D95535"/>
    <w:rsid w:val="00DA4AF0"/>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22"/>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139</TotalTime>
  <Pages>11</Pages>
  <Words>2943</Words>
  <Characters>16191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19096</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14</cp:revision>
  <cp:lastPrinted>2002-04-26T20:50:00Z</cp:lastPrinted>
  <dcterms:created xsi:type="dcterms:W3CDTF">2009-10-21T16:59:00Z</dcterms:created>
  <dcterms:modified xsi:type="dcterms:W3CDTF">2009-10-24T02:11:00Z</dcterms:modified>
</cp:coreProperties>
</file>