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B24986" w:rsidP="008F4155">
          <w:pPr>
            <w:rPr>
              <w:sz w:val="60"/>
              <w:szCs w:val="60"/>
              <w:lang w:val="es-ES"/>
            </w:rPr>
          </w:pPr>
          <w:r w:rsidRPr="00B24986"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9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EB4D4F" w:rsidRPr="00BE53D3" w:rsidRDefault="00EB4D4F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EB4D4F" w:rsidRPr="00BE53D3" w:rsidRDefault="00EB4D4F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EB4D4F" w:rsidRPr="005B56B4" w:rsidRDefault="00EB4D4F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Pr="00B24986"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EB4D4F" w:rsidRPr="008A0169" w:rsidRDefault="00EB4D4F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EB4D4F" w:rsidRPr="00A46548" w:rsidRDefault="00EB4D4F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EB4D4F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EB4D4F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EB4D4F" w:rsidRPr="002E164A" w:rsidRDefault="00EB4D4F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EB4D4F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EB4D4F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EB4D4F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EB4D4F" w:rsidRPr="00A46548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B24986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B24986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EB4D4F" w:rsidRPr="00A4547B" w:rsidRDefault="00B24986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2020D7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Análisis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B24986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EB4D4F" w:rsidRPr="00BC5374" w:rsidRDefault="00EB4D4F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B24986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EB4D4F" w:rsidRPr="006A25B5" w:rsidRDefault="00EB4D4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EB4D4F" w:rsidRPr="006A25B5" w:rsidRDefault="00EB4D4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EB4D4F" w:rsidRPr="006A25B5" w:rsidRDefault="00EB4D4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EB4D4F" w:rsidRPr="006A25B5" w:rsidRDefault="00EB4D4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EB4D4F" w:rsidRPr="006A25B5" w:rsidRDefault="00EB4D4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EB4D4F" w:rsidRPr="004B0B6C" w:rsidRDefault="00EB4D4F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Workflow de Análisis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Versión 1.</w:t>
          </w:r>
          <w:bookmarkEnd w:id="8"/>
          <w:bookmarkEnd w:id="9"/>
          <w:bookmarkEnd w:id="10"/>
          <w:bookmarkEnd w:id="11"/>
          <w:bookmarkEnd w:id="12"/>
          <w:r w:rsidR="002020D7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3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Análisis_1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lang w:val="en-US"/>
                  </w:rPr>
                  <w:t>1.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n-US"/>
                  </w:rPr>
                  <w:t>3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25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05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25/05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– 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Diagramas de Colaboración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9C5E96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2020D7" w:rsidRPr="00D4420B" w:rsidRDefault="002020D7" w:rsidP="009C5E96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22/06/2010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1.3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9C5E96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FD17F4" w:rsidRDefault="00FD17F4" w:rsidP="009C5E96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2020D7" w:rsidRPr="00D4420B" w:rsidRDefault="002020D7" w:rsidP="009C5E96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28276F" w:rsidRDefault="00B24986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64936212" w:history="1">
                <w:r w:rsidR="0028276F" w:rsidRPr="00544C97">
                  <w:rPr>
                    <w:rStyle w:val="Hipervnculo"/>
                    <w:noProof/>
                  </w:rPr>
                  <w:t>1.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</w:rPr>
                  <w:t>Introducción</w:t>
                </w:r>
                <w:r w:rsidR="0028276F">
                  <w:rPr>
                    <w:noProof/>
                    <w:webHidden/>
                  </w:rPr>
                  <w:tab/>
                </w:r>
                <w:r w:rsidR="0028276F"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_Toc264936212 \h </w:instrText>
                </w:r>
                <w:r w:rsidR="0028276F">
                  <w:rPr>
                    <w:noProof/>
                    <w:webHidden/>
                  </w:rPr>
                </w:r>
                <w:r w:rsidR="0028276F"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5</w:t>
                </w:r>
                <w:r w:rsidR="0028276F"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28276F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3" w:history="1">
                <w:r w:rsidRPr="00544C97">
                  <w:rPr>
                    <w:rStyle w:val="Hipervnculo"/>
                    <w:noProof/>
                    <w:lang w:val="es-ES"/>
                  </w:rPr>
                  <w:t>2.</w:t>
                </w:r>
                <w:r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Pr="00544C97">
                  <w:rPr>
                    <w:rStyle w:val="Hipervnculo"/>
                    <w:noProof/>
                    <w:lang w:val="es-ES"/>
                  </w:rPr>
                  <w:t>Realización de Casos de Uso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_Toc264936213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28276F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4" w:history="1">
                <w:r w:rsidRPr="00544C97">
                  <w:rPr>
                    <w:rStyle w:val="Hipervnculo"/>
                    <w:noProof/>
                    <w:lang w:bidi="en-US"/>
                  </w:rPr>
                  <w:t>Diagramas de Colaboración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_Toc264936214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28276F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5" w:history="1">
                <w:r w:rsidRPr="00544C97">
                  <w:rPr>
                    <w:rStyle w:val="Hipervnculo"/>
                    <w:noProof/>
                    <w:lang w:val="en-US" w:bidi="en-US"/>
                  </w:rPr>
                  <w:t>3.</w:t>
                </w:r>
                <w:r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Pr="00544C97">
                  <w:rPr>
                    <w:rStyle w:val="Hipervnculo"/>
                    <w:noProof/>
                    <w:lang w:val="en-US" w:bidi="en-US"/>
                  </w:rPr>
                  <w:t>Modelo de Clases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_Toc264936215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28276F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6" w:history="1">
                <w:r w:rsidRPr="00544C97">
                  <w:rPr>
                    <w:rStyle w:val="Hipervnculo"/>
                    <w:noProof/>
                    <w:lang w:bidi="en-US"/>
                  </w:rPr>
                  <w:t>Diagrama de Clases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_Toc264936216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B24986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64936212"/>
          <w:r w:rsidRPr="00996BE2">
            <w:lastRenderedPageBreak/>
            <w:t>Introducción</w:t>
          </w:r>
          <w:bookmarkEnd w:id="20"/>
        </w:p>
        <w:p w:rsidR="008F4155" w:rsidRDefault="00B24986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D20E7F" w:rsidRDefault="00D20E7F" w:rsidP="00D20E7F">
      <w:pPr>
        <w:rPr>
          <w:rFonts w:ascii="Arial" w:eastAsia="Calibri" w:hAnsi="Arial" w:cs="Times New Roman"/>
          <w:kern w:val="32"/>
        </w:rPr>
      </w:pPr>
    </w:p>
    <w:p w:rsidR="00D20E7F" w:rsidRDefault="00D20E7F" w:rsidP="00D20E7F">
      <w:pPr>
        <w:rPr>
          <w:rFonts w:ascii="Arial" w:eastAsia="Calibri" w:hAnsi="Arial" w:cs="Arial"/>
        </w:rPr>
      </w:pPr>
      <w:r>
        <w:rPr>
          <w:rFonts w:ascii="Calibri" w:eastAsia="Calibri" w:hAnsi="Calibri" w:cs="Times New Roman"/>
          <w:lang w:val="es-ES"/>
        </w:rPr>
        <w:t xml:space="preserve">En el flujo de trabajo de análisis, se comprenden más profundamente los requerimientos capturados durante el flujo de requerimientos, refinándolos y estructurándolos para lograr que el sistema sea mantenible como un todo a lo largo de todo el ciclo de vida.  Para poder llevar a cabo esta tarea recurriremos a herramientas de trabajo como son los diagramas de colaboración, en el cual se identifican nuevos tipos de clases y se observa la interacción entre objetos. El análisis también nos permite realizar el refinamiento del diagrama de clases, en el cual se agregan los nuevos mensajes enviados entre los distintos objetos y las relaciones entre las clases. </w:t>
      </w:r>
    </w:p>
    <w:p w:rsidR="00D20E7F" w:rsidRDefault="00D20E7F" w:rsidP="00D20E7F">
      <w:pPr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Esta etapa nos permite aproximarnos al modelo de diseño, y es por tanto una entrada fundamental cuando se da forma al sistema en el diseño y en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28276F" w:rsidP="0028276F">
      <w:pPr>
        <w:pStyle w:val="Ttulo1"/>
        <w:rPr>
          <w:lang w:val="es-ES"/>
        </w:rPr>
      </w:pPr>
      <w:bookmarkStart w:id="21" w:name="_Toc264936213"/>
      <w:r>
        <w:rPr>
          <w:lang w:val="es-ES"/>
        </w:rPr>
        <w:lastRenderedPageBreak/>
        <w:t>Realización de Casos de Uso de Análisis</w:t>
      </w:r>
      <w:bookmarkEnd w:id="21"/>
    </w:p>
    <w:p w:rsidR="0028276F" w:rsidRDefault="0028276F" w:rsidP="0028276F">
      <w:pPr>
        <w:rPr>
          <w:lang w:val="es-ES"/>
        </w:rPr>
      </w:pPr>
    </w:p>
    <w:p w:rsidR="0028276F" w:rsidRDefault="0028276F" w:rsidP="0028276F">
      <w:pPr>
        <w:pStyle w:val="Ttulo2"/>
      </w:pPr>
      <w:bookmarkStart w:id="22" w:name="_Toc264936214"/>
      <w:r>
        <w:t>Diagramas de Colaboración</w:t>
      </w:r>
      <w:bookmarkEnd w:id="22"/>
    </w:p>
    <w:p w:rsidR="0028276F" w:rsidRDefault="0028276F">
      <w:pPr>
        <w:jc w:val="left"/>
        <w:rPr>
          <w:lang w:val="en-US" w:bidi="en-US"/>
        </w:rPr>
      </w:pPr>
      <w:r>
        <w:rPr>
          <w:lang w:val="en-US" w:bidi="en-US"/>
        </w:rPr>
        <w:br w:type="page"/>
      </w:r>
    </w:p>
    <w:p w:rsidR="0028276F" w:rsidRDefault="0028276F" w:rsidP="0028276F">
      <w:pPr>
        <w:pStyle w:val="Ttulo1"/>
        <w:rPr>
          <w:lang w:val="en-US" w:bidi="en-US"/>
        </w:rPr>
      </w:pPr>
      <w:bookmarkStart w:id="23" w:name="_Toc264936215"/>
      <w:r>
        <w:rPr>
          <w:lang w:val="en-US" w:bidi="en-US"/>
        </w:rPr>
        <w:lastRenderedPageBreak/>
        <w:t>Modelo de Clases de Análisis</w:t>
      </w:r>
      <w:bookmarkEnd w:id="23"/>
    </w:p>
    <w:p w:rsidR="0028276F" w:rsidRDefault="0028276F" w:rsidP="0028276F">
      <w:pPr>
        <w:rPr>
          <w:lang w:val="en-US" w:bidi="en-US"/>
        </w:rPr>
      </w:pPr>
    </w:p>
    <w:p w:rsidR="0028276F" w:rsidRDefault="0028276F" w:rsidP="0028276F">
      <w:pPr>
        <w:pStyle w:val="Ttulo2"/>
      </w:pPr>
      <w:bookmarkStart w:id="24" w:name="_Toc264936216"/>
      <w:r>
        <w:t>Diagrama de Clases de Análisis</w:t>
      </w:r>
      <w:bookmarkEnd w:id="24"/>
    </w:p>
    <w:p w:rsidR="0028276F" w:rsidRPr="0028276F" w:rsidRDefault="0028276F" w:rsidP="0028276F">
      <w:pPr>
        <w:rPr>
          <w:lang w:val="en-US" w:bidi="en-US"/>
        </w:rPr>
      </w:pPr>
    </w:p>
    <w:sectPr w:rsidR="0028276F" w:rsidRPr="0028276F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8A5" w:rsidRDefault="00DA58A5" w:rsidP="00C55F0F">
      <w:pPr>
        <w:spacing w:after="0" w:line="240" w:lineRule="auto"/>
      </w:pPr>
      <w:r>
        <w:separator/>
      </w:r>
    </w:p>
  </w:endnote>
  <w:endnote w:type="continuationSeparator" w:id="1">
    <w:p w:rsidR="00DA58A5" w:rsidRDefault="00DA58A5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D4F" w:rsidRDefault="00B24986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B24986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EB4D4F" w:rsidRDefault="00B24986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EB4D4F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28276F" w:rsidRPr="0028276F">
                    <w:rPr>
                      <w:noProof/>
                      <w:color w:val="7FD13B" w:themeColor="accent1"/>
                    </w:rPr>
                    <w:t>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EB4D4F">
      <w:rPr>
        <w:color w:val="7F7F7F" w:themeColor="background1" w:themeShade="7F"/>
      </w:rPr>
      <w:t>Proyecto: METALSOFT | Año 2010</w:t>
    </w:r>
  </w:p>
  <w:p w:rsidR="00EB4D4F" w:rsidRDefault="00EB4D4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8A5" w:rsidRDefault="00DA58A5" w:rsidP="00C55F0F">
      <w:pPr>
        <w:spacing w:after="0" w:line="240" w:lineRule="auto"/>
      </w:pPr>
      <w:r>
        <w:separator/>
      </w:r>
    </w:p>
  </w:footnote>
  <w:footnote w:type="continuationSeparator" w:id="1">
    <w:p w:rsidR="00DA58A5" w:rsidRDefault="00DA58A5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D4F" w:rsidRDefault="00EB4D4F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EB4D4F" w:rsidRDefault="00EB4D4F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B4D4F" w:rsidRDefault="00EB4D4F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EB4D4F" w:rsidRDefault="00EB4D4F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10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0106D"/>
    <w:rsid w:val="0000130E"/>
    <w:rsid w:val="00024741"/>
    <w:rsid w:val="000325C0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36062"/>
    <w:rsid w:val="00136EA6"/>
    <w:rsid w:val="001401A2"/>
    <w:rsid w:val="00140BE1"/>
    <w:rsid w:val="00142B7D"/>
    <w:rsid w:val="00143E6C"/>
    <w:rsid w:val="00143ECA"/>
    <w:rsid w:val="00144513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90D20"/>
    <w:rsid w:val="00195877"/>
    <w:rsid w:val="001A26D1"/>
    <w:rsid w:val="001A580C"/>
    <w:rsid w:val="001B1A4D"/>
    <w:rsid w:val="001B1AA9"/>
    <w:rsid w:val="001B48AE"/>
    <w:rsid w:val="001B57BD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74A35"/>
    <w:rsid w:val="00280EF1"/>
    <w:rsid w:val="0028276F"/>
    <w:rsid w:val="00282ED6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60D7"/>
    <w:rsid w:val="004F1791"/>
    <w:rsid w:val="004F1920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7C3"/>
    <w:rsid w:val="00565E74"/>
    <w:rsid w:val="00574025"/>
    <w:rsid w:val="00576B79"/>
    <w:rsid w:val="00587C19"/>
    <w:rsid w:val="005916C1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639DF"/>
    <w:rsid w:val="00771195"/>
    <w:rsid w:val="00771FB5"/>
    <w:rsid w:val="00772CF6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B10A1"/>
    <w:rsid w:val="007B13B8"/>
    <w:rsid w:val="007B2A34"/>
    <w:rsid w:val="007B3DE6"/>
    <w:rsid w:val="007C02B1"/>
    <w:rsid w:val="007C353E"/>
    <w:rsid w:val="007C43AD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5FC8"/>
    <w:rsid w:val="00846043"/>
    <w:rsid w:val="00846FA2"/>
    <w:rsid w:val="00847E96"/>
    <w:rsid w:val="00857616"/>
    <w:rsid w:val="0086104C"/>
    <w:rsid w:val="00861E06"/>
    <w:rsid w:val="0086606E"/>
    <w:rsid w:val="00884331"/>
    <w:rsid w:val="00887E15"/>
    <w:rsid w:val="00891EEE"/>
    <w:rsid w:val="00892C15"/>
    <w:rsid w:val="00894CE0"/>
    <w:rsid w:val="00894ED0"/>
    <w:rsid w:val="008A0169"/>
    <w:rsid w:val="008A1892"/>
    <w:rsid w:val="008A4680"/>
    <w:rsid w:val="008B7720"/>
    <w:rsid w:val="008C6095"/>
    <w:rsid w:val="008D1C24"/>
    <w:rsid w:val="008E1254"/>
    <w:rsid w:val="008E3862"/>
    <w:rsid w:val="008E4890"/>
    <w:rsid w:val="008E4CC4"/>
    <w:rsid w:val="008F06F5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AA4"/>
    <w:rsid w:val="0094295C"/>
    <w:rsid w:val="00944CE7"/>
    <w:rsid w:val="00946A58"/>
    <w:rsid w:val="009510BF"/>
    <w:rsid w:val="00952FE0"/>
    <w:rsid w:val="009632AC"/>
    <w:rsid w:val="00964184"/>
    <w:rsid w:val="00971F23"/>
    <w:rsid w:val="00973363"/>
    <w:rsid w:val="00980840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4AC"/>
    <w:rsid w:val="00A354FC"/>
    <w:rsid w:val="00A36C96"/>
    <w:rsid w:val="00A4547B"/>
    <w:rsid w:val="00A458C0"/>
    <w:rsid w:val="00A45E6B"/>
    <w:rsid w:val="00A54B15"/>
    <w:rsid w:val="00A62118"/>
    <w:rsid w:val="00A6679F"/>
    <w:rsid w:val="00A66C06"/>
    <w:rsid w:val="00A67D2A"/>
    <w:rsid w:val="00A71E09"/>
    <w:rsid w:val="00A76E0E"/>
    <w:rsid w:val="00A8530E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6CC1"/>
    <w:rsid w:val="00AC596A"/>
    <w:rsid w:val="00AD3D85"/>
    <w:rsid w:val="00AD4F22"/>
    <w:rsid w:val="00AD6D97"/>
    <w:rsid w:val="00AD6FE1"/>
    <w:rsid w:val="00AE4991"/>
    <w:rsid w:val="00AE507E"/>
    <w:rsid w:val="00AE7150"/>
    <w:rsid w:val="00AF2349"/>
    <w:rsid w:val="00AF25C0"/>
    <w:rsid w:val="00AF3854"/>
    <w:rsid w:val="00B008FD"/>
    <w:rsid w:val="00B20352"/>
    <w:rsid w:val="00B21A5B"/>
    <w:rsid w:val="00B22596"/>
    <w:rsid w:val="00B2476C"/>
    <w:rsid w:val="00B24986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5374"/>
    <w:rsid w:val="00BD59F7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3123"/>
    <w:rsid w:val="00C83A0C"/>
    <w:rsid w:val="00C85713"/>
    <w:rsid w:val="00C86047"/>
    <w:rsid w:val="00C95265"/>
    <w:rsid w:val="00C9617F"/>
    <w:rsid w:val="00CA4554"/>
    <w:rsid w:val="00CA601B"/>
    <w:rsid w:val="00CB42FC"/>
    <w:rsid w:val="00CB5E35"/>
    <w:rsid w:val="00CC0B55"/>
    <w:rsid w:val="00CC3658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4AE4"/>
    <w:rsid w:val="00D14ABF"/>
    <w:rsid w:val="00D1631D"/>
    <w:rsid w:val="00D20DF6"/>
    <w:rsid w:val="00D20E7F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5903"/>
    <w:rsid w:val="00DB6ED0"/>
    <w:rsid w:val="00DC43A2"/>
    <w:rsid w:val="00DC4C04"/>
    <w:rsid w:val="00DC4FF6"/>
    <w:rsid w:val="00DC5F78"/>
    <w:rsid w:val="00DD05BB"/>
    <w:rsid w:val="00DD09C7"/>
    <w:rsid w:val="00DD11C3"/>
    <w:rsid w:val="00DD1E78"/>
    <w:rsid w:val="00DD291C"/>
    <w:rsid w:val="00DF1522"/>
    <w:rsid w:val="00DF2438"/>
    <w:rsid w:val="00DF389E"/>
    <w:rsid w:val="00DF4D6D"/>
    <w:rsid w:val="00DF6B9B"/>
    <w:rsid w:val="00E034F1"/>
    <w:rsid w:val="00E03DED"/>
    <w:rsid w:val="00E0523A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E09"/>
    <w:rsid w:val="00E76E9B"/>
    <w:rsid w:val="00E7761B"/>
    <w:rsid w:val="00E804D4"/>
    <w:rsid w:val="00E9133E"/>
    <w:rsid w:val="00E96D08"/>
    <w:rsid w:val="00E97E76"/>
    <w:rsid w:val="00EA0D65"/>
    <w:rsid w:val="00EA274E"/>
    <w:rsid w:val="00EA31B9"/>
    <w:rsid w:val="00EB3BBD"/>
    <w:rsid w:val="00EB4BA6"/>
    <w:rsid w:val="00EB4D4F"/>
    <w:rsid w:val="00EB5F66"/>
    <w:rsid w:val="00EB63D3"/>
    <w:rsid w:val="00EB6EBC"/>
    <w:rsid w:val="00EC09F5"/>
    <w:rsid w:val="00EC1309"/>
    <w:rsid w:val="00EC461E"/>
    <w:rsid w:val="00EC57E6"/>
    <w:rsid w:val="00ED2F9F"/>
    <w:rsid w:val="00ED5D3E"/>
    <w:rsid w:val="00EE2E80"/>
    <w:rsid w:val="00EE3043"/>
    <w:rsid w:val="00EE3CD4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Análisis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5B9A20-39BB-4C3F-BF99-1EB9DCA39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WinuE</cp:lastModifiedBy>
  <cp:revision>44</cp:revision>
  <cp:lastPrinted>2010-03-26T19:27:00Z</cp:lastPrinted>
  <dcterms:created xsi:type="dcterms:W3CDTF">2010-05-29T19:12:00Z</dcterms:created>
  <dcterms:modified xsi:type="dcterms:W3CDTF">2010-06-22T05:15:00Z</dcterms:modified>
</cp:coreProperties>
</file>