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EE2E80">
        <w:rPr>
          <w:rFonts w:ascii="Arial" w:hAnsi="Arial" w:cs="Arial"/>
          <w:b/>
          <w:kern w:val="32"/>
          <w:sz w:val="24"/>
          <w:szCs w:val="24"/>
        </w:rPr>
        <w:t>1</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EE2E80">
              <w:rPr>
                <w:rFonts w:ascii="Arial" w:hAnsi="Arial"/>
                <w:szCs w:val="22"/>
                <w:lang w:val="en-US"/>
              </w:rPr>
              <w:t>1</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CE0DE0" w:rsidP="00AA3F26">
            <w:pPr>
              <w:pStyle w:val="Tabletext"/>
              <w:rPr>
                <w:rFonts w:ascii="Arial" w:hAnsi="Arial"/>
                <w:bCs w:val="0"/>
                <w:szCs w:val="22"/>
                <w:lang w:val="es-AR"/>
              </w:rPr>
            </w:pPr>
          </w:p>
        </w:tc>
        <w:tc>
          <w:tcPr>
            <w:tcW w:w="1177" w:type="dxa"/>
            <w:vAlign w:val="center"/>
          </w:tcPr>
          <w:p w:rsidR="00CE0DE0" w:rsidRPr="005117A4" w:rsidRDefault="00CE0DE0" w:rsidP="00AA3F26">
            <w:pPr>
              <w:pStyle w:val="Tabletext"/>
              <w:rPr>
                <w:rFonts w:ascii="Arial" w:hAnsi="Arial"/>
                <w:bCs w:val="0"/>
                <w:szCs w:val="22"/>
                <w:lang w:val="es-AR"/>
              </w:rPr>
            </w:pPr>
          </w:p>
        </w:tc>
        <w:tc>
          <w:tcPr>
            <w:tcW w:w="3824" w:type="dxa"/>
            <w:vAlign w:val="center"/>
          </w:tcPr>
          <w:p w:rsidR="00CE0DE0" w:rsidRPr="005117A4" w:rsidRDefault="00CE0DE0" w:rsidP="00AA3F26">
            <w:pPr>
              <w:pStyle w:val="Tabletext"/>
              <w:rPr>
                <w:rFonts w:ascii="Arial" w:hAnsi="Arial"/>
                <w:bCs w:val="0"/>
                <w:szCs w:val="22"/>
                <w:lang w:val="es-AR"/>
              </w:rPr>
            </w:pPr>
          </w:p>
        </w:tc>
        <w:tc>
          <w:tcPr>
            <w:tcW w:w="2353" w:type="dxa"/>
            <w:vAlign w:val="center"/>
          </w:tcPr>
          <w:p w:rsidR="00CE0DE0" w:rsidRPr="005117A4" w:rsidRDefault="00CE0DE0" w:rsidP="00AA3F26">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lastRenderedPageBreak/>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 xml:space="preserve">es el responsable de asegurar que las piezas terminadas y preparadas para entregar cumplan con las expectativas del cliente y según las normas. </w:t>
      </w:r>
      <w:r>
        <w:rPr>
          <w:rFonts w:ascii="Calibri" w:hAnsi="Calibri"/>
          <w:szCs w:val="26"/>
        </w:rPr>
        <w:lastRenderedPageBreak/>
        <w:t>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lastRenderedPageBreak/>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lastRenderedPageBreak/>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D37CE1" w:rsidP="00C40048">
      <w:pPr>
        <w:rPr>
          <w:rFonts w:asciiTheme="majorHAnsi" w:eastAsiaTheme="majorEastAsia" w:hAnsiTheme="majorHAnsi" w:cstheme="majorBidi"/>
          <w:color w:val="5EA226" w:themeColor="accent1" w:themeShade="BF"/>
          <w:sz w:val="28"/>
          <w:szCs w:val="28"/>
          <w:lang w:bidi="en-US"/>
        </w:rPr>
      </w:pPr>
      <w:r w:rsidRPr="00D37CE1">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0C6F47" w:rsidRDefault="000C6F47">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D36028" w:rsidRDefault="00D36028" w:rsidP="007C353E">
      <w:pPr>
        <w:pStyle w:val="Prrafodelista"/>
        <w:numPr>
          <w:ilvl w:val="0"/>
          <w:numId w:val="14"/>
        </w:numPr>
      </w:pPr>
      <w:r>
        <w:t xml:space="preserve">Gestionar información sobre cheques recibidos por clientes y los entregados a proveedores como forma de pago. </w:t>
      </w:r>
    </w:p>
    <w:p w:rsidR="00D36028" w:rsidRDefault="00D36028" w:rsidP="007C353E">
      <w:pPr>
        <w:pStyle w:val="Prrafodelista"/>
        <w:numPr>
          <w:ilvl w:val="0"/>
          <w:numId w:val="14"/>
        </w:numPr>
      </w:pPr>
      <w:r>
        <w:t>Gestionar información sobre facturas emitidas a clientes y las asociadas a los pedidos de los proveedores.</w:t>
      </w:r>
    </w:p>
    <w:p w:rsidR="0020215D" w:rsidRDefault="0020215D" w:rsidP="007C353E">
      <w:pPr>
        <w:pStyle w:val="Prrafodelista"/>
        <w:numPr>
          <w:ilvl w:val="0"/>
          <w:numId w:val="14"/>
        </w:numPr>
      </w:pPr>
      <w:r>
        <w:t>Registrar actualizaciones de stock de materia prima.</w:t>
      </w:r>
    </w:p>
    <w:p w:rsidR="0020215D" w:rsidRDefault="0020215D" w:rsidP="007C353E">
      <w:pPr>
        <w:pStyle w:val="Prrafodelista"/>
        <w:numPr>
          <w:ilvl w:val="0"/>
          <w:numId w:val="14"/>
        </w:numPr>
      </w:pPr>
      <w:r>
        <w:t>Registrar cancelaciones de pedido a proveedores.</w:t>
      </w:r>
    </w:p>
    <w:p w:rsidR="0020215D" w:rsidRDefault="003C3972" w:rsidP="007C353E">
      <w:pPr>
        <w:pStyle w:val="Prrafodelista"/>
        <w:numPr>
          <w:ilvl w:val="0"/>
          <w:numId w:val="14"/>
        </w:numPr>
      </w:pPr>
      <w:r>
        <w:t>Gestionar información y permisos de los usuarios del sistema.</w:t>
      </w:r>
    </w:p>
    <w:p w:rsidR="003C3972" w:rsidRDefault="005E55D9" w:rsidP="007C353E">
      <w:pPr>
        <w:pStyle w:val="Prrafodelista"/>
        <w:numPr>
          <w:ilvl w:val="0"/>
          <w:numId w:val="14"/>
        </w:numPr>
      </w:pPr>
      <w:r>
        <w:t>Gestionar informaci</w:t>
      </w:r>
      <w:r w:rsidRPr="003A6C75">
        <w:t>ón</w:t>
      </w:r>
      <w:r w:rsidR="003A6C75">
        <w:t xml:space="preserve"> de los resultados del análisis de calidad de las piezas.</w:t>
      </w:r>
      <w:r w:rsidRPr="003A6C75">
        <w:t xml:space="preserve"> </w:t>
      </w:r>
    </w:p>
    <w:p w:rsidR="007E437F" w:rsidRPr="007C353E" w:rsidRDefault="007E437F" w:rsidP="00D36028">
      <w:pPr>
        <w:ind w:left="360"/>
      </w:pPr>
    </w:p>
    <w:p w:rsidR="007C353E" w:rsidRDefault="007C353E" w:rsidP="007C353E">
      <w:pPr>
        <w:rPr>
          <w:lang w:bidi="en-US"/>
        </w:rPr>
      </w:pPr>
    </w:p>
    <w:p w:rsidR="00D36028" w:rsidRPr="00D20362" w:rsidRDefault="00D36028" w:rsidP="00D36028">
      <w:pPr>
        <w:jc w:val="both"/>
        <w:outlineLvl w:val="0"/>
        <w:rPr>
          <w:rFonts w:ascii="Calibri" w:eastAsia="Calibri" w:hAnsi="Calibri" w:cs="Times New Roman"/>
          <w:b/>
          <w:i/>
          <w:u w:val="single"/>
        </w:rPr>
      </w:pPr>
      <w:r w:rsidRPr="00D20362">
        <w:rPr>
          <w:rFonts w:ascii="Calibri" w:eastAsia="Calibri" w:hAnsi="Calibri" w:cs="Times New Roman"/>
          <w:b/>
          <w:i/>
          <w:u w:val="single"/>
        </w:rPr>
        <w:t>Requisitos no funcionales</w:t>
      </w:r>
    </w:p>
    <w:p w:rsidR="00D36028" w:rsidRPr="00D20362" w:rsidRDefault="00D36028" w:rsidP="00D36028">
      <w:pPr>
        <w:jc w:val="both"/>
        <w:rPr>
          <w:rFonts w:ascii="Calibri" w:eastAsia="Calibri" w:hAnsi="Calibri" w:cs="Times New Roman"/>
        </w:rPr>
      </w:pP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lastRenderedPageBreak/>
        <w:t>Las  interfaces deben ser similares a las de Windows.</w:t>
      </w:r>
    </w:p>
    <w:p w:rsidR="00D36028" w:rsidRPr="00D20362" w:rsidRDefault="00D36028" w:rsidP="00D36028">
      <w:pPr>
        <w:numPr>
          <w:ilvl w:val="0"/>
          <w:numId w:val="4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La interfaz utilizada deberá ser intuitiva y amigable, similar a la utilizada en el sistema operativo Windows XP.</w:t>
      </w:r>
    </w:p>
    <w:p w:rsidR="003C3972" w:rsidRPr="00D20362" w:rsidRDefault="003C3972" w:rsidP="00D36028">
      <w:pPr>
        <w:numPr>
          <w:ilvl w:val="0"/>
          <w:numId w:val="4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Pr="00D20362" w:rsidRDefault="003C3972" w:rsidP="00D36028">
      <w:pPr>
        <w:numPr>
          <w:ilvl w:val="0"/>
          <w:numId w:val="4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36028" w:rsidRDefault="00D36028"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9E7DCF">
      <w:pPr>
        <w:pStyle w:val="Prrafodelista"/>
        <w:numPr>
          <w:ilvl w:val="0"/>
          <w:numId w:val="41"/>
        </w:numPr>
        <w:rPr>
          <w:sz w:val="24"/>
          <w:szCs w:val="24"/>
        </w:rPr>
      </w:pPr>
      <w:r>
        <w:rPr>
          <w:sz w:val="24"/>
          <w:szCs w:val="24"/>
        </w:rPr>
        <w:t>1 Servidor (aplicación y base de datos)</w:t>
      </w:r>
    </w:p>
    <w:p w:rsidR="009E7DCF" w:rsidRDefault="009E7DCF" w:rsidP="009E7DCF">
      <w:pPr>
        <w:pStyle w:val="Prrafodelista"/>
        <w:numPr>
          <w:ilvl w:val="0"/>
          <w:numId w:val="41"/>
        </w:numPr>
        <w:rPr>
          <w:sz w:val="24"/>
          <w:szCs w:val="24"/>
        </w:rPr>
      </w:pPr>
      <w:r>
        <w:rPr>
          <w:sz w:val="24"/>
          <w:szCs w:val="24"/>
        </w:rPr>
        <w:t>3 PC de escritorio (que correrán la aplicación)</w:t>
      </w:r>
    </w:p>
    <w:p w:rsidR="009E7DCF" w:rsidRDefault="009E7DCF" w:rsidP="009E7DCF">
      <w:pPr>
        <w:pStyle w:val="Prrafodelista"/>
        <w:numPr>
          <w:ilvl w:val="0"/>
          <w:numId w:val="41"/>
        </w:numPr>
        <w:rPr>
          <w:sz w:val="24"/>
          <w:szCs w:val="24"/>
        </w:rPr>
      </w:pPr>
      <w:r>
        <w:rPr>
          <w:sz w:val="24"/>
          <w:szCs w:val="24"/>
        </w:rPr>
        <w:t xml:space="preserve">4 Monitores </w:t>
      </w:r>
    </w:p>
    <w:p w:rsidR="009E7DCF" w:rsidRDefault="009E7DCF" w:rsidP="009E7DCF">
      <w:pPr>
        <w:pStyle w:val="Prrafodelista"/>
        <w:numPr>
          <w:ilvl w:val="0"/>
          <w:numId w:val="41"/>
        </w:numPr>
        <w:rPr>
          <w:sz w:val="24"/>
          <w:szCs w:val="24"/>
        </w:rPr>
      </w:pPr>
      <w:r>
        <w:rPr>
          <w:sz w:val="24"/>
          <w:szCs w:val="24"/>
        </w:rPr>
        <w:t>4 Teclados</w:t>
      </w:r>
    </w:p>
    <w:p w:rsidR="009E7DCF" w:rsidRDefault="009E7DCF" w:rsidP="009E7DCF">
      <w:pPr>
        <w:pStyle w:val="Prrafodelista"/>
        <w:numPr>
          <w:ilvl w:val="0"/>
          <w:numId w:val="41"/>
        </w:numPr>
        <w:rPr>
          <w:sz w:val="24"/>
          <w:szCs w:val="24"/>
        </w:rPr>
      </w:pPr>
      <w:r>
        <w:rPr>
          <w:sz w:val="24"/>
          <w:szCs w:val="24"/>
        </w:rPr>
        <w:lastRenderedPageBreak/>
        <w:t>4 Mouse</w:t>
      </w:r>
    </w:p>
    <w:p w:rsidR="009E7DCF" w:rsidRDefault="009E7DCF" w:rsidP="009E7DCF">
      <w:pPr>
        <w:pStyle w:val="Prrafodelista"/>
        <w:numPr>
          <w:ilvl w:val="0"/>
          <w:numId w:val="41"/>
        </w:numPr>
        <w:rPr>
          <w:sz w:val="24"/>
          <w:szCs w:val="24"/>
        </w:rPr>
      </w:pPr>
      <w:r>
        <w:rPr>
          <w:sz w:val="24"/>
          <w:szCs w:val="24"/>
        </w:rPr>
        <w:t>1 Impresora multifunción</w:t>
      </w:r>
    </w:p>
    <w:p w:rsidR="009E7DCF" w:rsidRDefault="009E7DCF" w:rsidP="009E7DCF">
      <w:pPr>
        <w:pStyle w:val="Prrafodelista"/>
        <w:numPr>
          <w:ilvl w:val="0"/>
          <w:numId w:val="42"/>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9E7DCF">
      <w:pPr>
        <w:pStyle w:val="Prrafodelista"/>
        <w:numPr>
          <w:ilvl w:val="0"/>
          <w:numId w:val="43"/>
        </w:numPr>
        <w:rPr>
          <w:b/>
          <w:sz w:val="24"/>
          <w:szCs w:val="24"/>
        </w:rPr>
      </w:pPr>
      <w:r>
        <w:rPr>
          <w:sz w:val="24"/>
          <w:szCs w:val="24"/>
        </w:rPr>
        <w:t>Sistema operativo Linux (OpenSuse, Ubuntu)</w:t>
      </w:r>
    </w:p>
    <w:p w:rsidR="009E7DCF" w:rsidRPr="009E7DCF" w:rsidRDefault="009E7DCF" w:rsidP="009E7DCF">
      <w:pPr>
        <w:pStyle w:val="Prrafodelista"/>
        <w:numPr>
          <w:ilvl w:val="0"/>
          <w:numId w:val="43"/>
        </w:numPr>
        <w:rPr>
          <w:b/>
          <w:sz w:val="24"/>
          <w:szCs w:val="24"/>
        </w:rPr>
      </w:pPr>
      <w:r>
        <w:rPr>
          <w:sz w:val="24"/>
          <w:szCs w:val="24"/>
        </w:rPr>
        <w:t>Servidor Glassfish v3</w:t>
      </w:r>
    </w:p>
    <w:p w:rsidR="009E7DCF" w:rsidRPr="009E7DCF" w:rsidRDefault="009E7DCF" w:rsidP="009E7DCF">
      <w:pPr>
        <w:pStyle w:val="Prrafodelista"/>
        <w:numPr>
          <w:ilvl w:val="0"/>
          <w:numId w:val="43"/>
        </w:numPr>
        <w:rPr>
          <w:b/>
          <w:sz w:val="24"/>
          <w:szCs w:val="24"/>
        </w:rPr>
      </w:pPr>
      <w:r>
        <w:rPr>
          <w:sz w:val="24"/>
          <w:szCs w:val="24"/>
        </w:rPr>
        <w:t>Motor de base de datos MySql</w:t>
      </w:r>
    </w:p>
    <w:p w:rsidR="009E7DCF" w:rsidRPr="009E7DCF" w:rsidRDefault="009E7DCF" w:rsidP="009E7DCF">
      <w:pPr>
        <w:pStyle w:val="Prrafodelista"/>
        <w:numPr>
          <w:ilvl w:val="0"/>
          <w:numId w:val="43"/>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AA3F26">
      <w:pPr>
        <w:pStyle w:val="Prrafodelista"/>
        <w:numPr>
          <w:ilvl w:val="0"/>
          <w:numId w:val="44"/>
        </w:numPr>
        <w:spacing w:after="0" w:line="240" w:lineRule="auto"/>
        <w:ind w:right="200"/>
        <w:rPr>
          <w:sz w:val="24"/>
          <w:szCs w:val="24"/>
        </w:rPr>
      </w:pPr>
      <w:r>
        <w:rPr>
          <w:sz w:val="24"/>
          <w:szCs w:val="24"/>
        </w:rPr>
        <w:t>Racks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Zapatillas Eléctricas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Red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Cables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lastRenderedPageBreak/>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F19BE">
      <w:pPr>
        <w:numPr>
          <w:ilvl w:val="0"/>
          <w:numId w:val="39"/>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F19BE">
      <w:pPr>
        <w:numPr>
          <w:ilvl w:val="0"/>
          <w:numId w:val="38"/>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F19BE">
      <w:pPr>
        <w:pStyle w:val="Default"/>
        <w:numPr>
          <w:ilvl w:val="0"/>
          <w:numId w:val="38"/>
        </w:numPr>
        <w:jc w:val="both"/>
        <w:rPr>
          <w:rFonts w:ascii="Calibri" w:hAnsi="Calibri" w:cs="Times New Roman"/>
          <w:lang w:val="es-ES"/>
        </w:rPr>
      </w:pPr>
      <w:r w:rsidRPr="000C6F47">
        <w:rPr>
          <w:rFonts w:ascii="Calibri" w:eastAsia="Times New Roman" w:hAnsi="Calibri" w:cs="Times New Roman"/>
          <w:b/>
          <w:color w:val="auto"/>
          <w:lang w:val="es-ES"/>
        </w:rPr>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F19BE">
      <w:pPr>
        <w:pStyle w:val="Default"/>
        <w:numPr>
          <w:ilvl w:val="0"/>
          <w:numId w:val="38"/>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F19BE">
      <w:pPr>
        <w:numPr>
          <w:ilvl w:val="0"/>
          <w:numId w:val="38"/>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B94D96">
      <w:pPr>
        <w:pStyle w:val="Prrafodelista"/>
        <w:numPr>
          <w:ilvl w:val="0"/>
          <w:numId w:val="47"/>
        </w:numPr>
        <w:rPr>
          <w:lang w:bidi="en-US"/>
        </w:rPr>
      </w:pPr>
      <w:r w:rsidRPr="00B94D96">
        <w:rPr>
          <w:rFonts w:ascii="Calibri" w:eastAsia="Calibri" w:hAnsi="Calibri" w:cs="Times New Roman"/>
          <w:b/>
        </w:rPr>
        <w:lastRenderedPageBreak/>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lastRenderedPageBreak/>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BFD" w:rsidRDefault="00047BFD" w:rsidP="00C55F0F">
      <w:pPr>
        <w:spacing w:after="0" w:line="240" w:lineRule="auto"/>
      </w:pPr>
      <w:r>
        <w:separator/>
      </w:r>
    </w:p>
  </w:endnote>
  <w:endnote w:type="continuationSeparator" w:id="0">
    <w:p w:rsidR="00047BFD" w:rsidRDefault="00047BF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0C6F47">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Universidad Tecnológica Nacional - Facultad Regional Córdoba</w:t>
        </w:r>
      </w:sdtContent>
    </w:sdt>
    <w:r w:rsidRPr="00D37CE1">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C6F47" w:rsidRDefault="000C6F47">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3A6C75" w:rsidRPr="003A6C75">
                    <w:rPr>
                      <w:noProof/>
                      <w:color w:val="7FD13B" w:themeColor="accent1"/>
                    </w:rPr>
                    <w:t>23</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Proyecto Final</w:t>
        </w:r>
      </w:sdtContent>
    </w:sdt>
  </w:p>
  <w:p w:rsidR="000C6F47" w:rsidRDefault="000C6F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BFD" w:rsidRDefault="00047BFD" w:rsidP="00C55F0F">
      <w:pPr>
        <w:spacing w:after="0" w:line="240" w:lineRule="auto"/>
      </w:pPr>
      <w:r>
        <w:separator/>
      </w:r>
    </w:p>
  </w:footnote>
  <w:footnote w:type="continuationSeparator" w:id="0">
    <w:p w:rsidR="00047BFD" w:rsidRDefault="00047BF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0C6F4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C6F47" w:rsidRDefault="000C6F4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0C6F47" w:rsidRDefault="000C6F4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0C6F47" w:rsidRDefault="000C6F4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555F7"/>
    <w:multiLevelType w:val="hybridMultilevel"/>
    <w:tmpl w:val="53B26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6">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5">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B0246"/>
    <w:multiLevelType w:val="hybridMultilevel"/>
    <w:tmpl w:val="E55EFA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3">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8">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45">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8">
    <w:nsid w:val="7EF3043B"/>
    <w:multiLevelType w:val="hybridMultilevel"/>
    <w:tmpl w:val="0B8A0A1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30"/>
  </w:num>
  <w:num w:numId="3">
    <w:abstractNumId w:val="23"/>
  </w:num>
  <w:num w:numId="4">
    <w:abstractNumId w:val="38"/>
  </w:num>
  <w:num w:numId="5">
    <w:abstractNumId w:val="4"/>
  </w:num>
  <w:num w:numId="6">
    <w:abstractNumId w:val="16"/>
  </w:num>
  <w:num w:numId="7">
    <w:abstractNumId w:val="17"/>
  </w:num>
  <w:num w:numId="8">
    <w:abstractNumId w:val="2"/>
  </w:num>
  <w:num w:numId="9">
    <w:abstractNumId w:val="24"/>
  </w:num>
  <w:num w:numId="10">
    <w:abstractNumId w:val="37"/>
  </w:num>
  <w:num w:numId="11">
    <w:abstractNumId w:val="19"/>
  </w:num>
  <w:num w:numId="12">
    <w:abstractNumId w:val="27"/>
  </w:num>
  <w:num w:numId="13">
    <w:abstractNumId w:val="7"/>
  </w:num>
  <w:num w:numId="14">
    <w:abstractNumId w:val="42"/>
  </w:num>
  <w:num w:numId="15">
    <w:abstractNumId w:val="20"/>
  </w:num>
  <w:num w:numId="16">
    <w:abstractNumId w:val="13"/>
  </w:num>
  <w:num w:numId="17">
    <w:abstractNumId w:val="35"/>
  </w:num>
  <w:num w:numId="18">
    <w:abstractNumId w:val="8"/>
  </w:num>
  <w:num w:numId="19">
    <w:abstractNumId w:val="25"/>
  </w:num>
  <w:num w:numId="20">
    <w:abstractNumId w:val="5"/>
  </w:num>
  <w:num w:numId="21">
    <w:abstractNumId w:val="21"/>
  </w:num>
  <w:num w:numId="22">
    <w:abstractNumId w:val="31"/>
  </w:num>
  <w:num w:numId="23">
    <w:abstractNumId w:val="45"/>
  </w:num>
  <w:num w:numId="24">
    <w:abstractNumId w:val="43"/>
  </w:num>
  <w:num w:numId="25">
    <w:abstractNumId w:val="41"/>
  </w:num>
  <w:num w:numId="26">
    <w:abstractNumId w:val="36"/>
  </w:num>
  <w:num w:numId="27">
    <w:abstractNumId w:val="33"/>
  </w:num>
  <w:num w:numId="28">
    <w:abstractNumId w:val="10"/>
  </w:num>
  <w:num w:numId="29">
    <w:abstractNumId w:val="40"/>
  </w:num>
  <w:num w:numId="30">
    <w:abstractNumId w:val="18"/>
  </w:num>
  <w:num w:numId="31">
    <w:abstractNumId w:val="47"/>
  </w:num>
  <w:num w:numId="32">
    <w:abstractNumId w:val="6"/>
  </w:num>
  <w:num w:numId="33">
    <w:abstractNumId w:val="44"/>
  </w:num>
  <w:num w:numId="34">
    <w:abstractNumId w:val="32"/>
  </w:num>
  <w:num w:numId="35">
    <w:abstractNumId w:val="3"/>
  </w:num>
  <w:num w:numId="36">
    <w:abstractNumId w:val="1"/>
  </w:num>
  <w:num w:numId="37">
    <w:abstractNumId w:val="0"/>
  </w:num>
  <w:num w:numId="38">
    <w:abstractNumId w:val="28"/>
  </w:num>
  <w:num w:numId="39">
    <w:abstractNumId w:val="26"/>
  </w:num>
  <w:num w:numId="40">
    <w:abstractNumId w:val="9"/>
  </w:num>
  <w:num w:numId="41">
    <w:abstractNumId w:val="14"/>
  </w:num>
  <w:num w:numId="42">
    <w:abstractNumId w:val="22"/>
  </w:num>
  <w:num w:numId="43">
    <w:abstractNumId w:val="34"/>
  </w:num>
  <w:num w:numId="44">
    <w:abstractNumId w:val="15"/>
  </w:num>
  <w:num w:numId="45">
    <w:abstractNumId w:val="29"/>
  </w:num>
  <w:num w:numId="46">
    <w:abstractNumId w:val="11"/>
  </w:num>
  <w:num w:numId="47">
    <w:abstractNumId w:val="39"/>
  </w:num>
  <w:num w:numId="48">
    <w:abstractNumId w:val="12"/>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7890"/>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A50B4"/>
    <w:rsid w:val="000C6F47"/>
    <w:rsid w:val="000C7DCF"/>
    <w:rsid w:val="00101914"/>
    <w:rsid w:val="00120481"/>
    <w:rsid w:val="00136062"/>
    <w:rsid w:val="00143ECA"/>
    <w:rsid w:val="001675B9"/>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2ABA"/>
    <w:rsid w:val="003332B0"/>
    <w:rsid w:val="00365761"/>
    <w:rsid w:val="003A32F9"/>
    <w:rsid w:val="003A6C75"/>
    <w:rsid w:val="003B567B"/>
    <w:rsid w:val="003B69ED"/>
    <w:rsid w:val="003C0673"/>
    <w:rsid w:val="003C3972"/>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30341"/>
    <w:rsid w:val="00741CFF"/>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904CD2"/>
    <w:rsid w:val="00907F6D"/>
    <w:rsid w:val="00992D16"/>
    <w:rsid w:val="009B306A"/>
    <w:rsid w:val="009C0F99"/>
    <w:rsid w:val="009E32D0"/>
    <w:rsid w:val="009E7DCF"/>
    <w:rsid w:val="00A0475C"/>
    <w:rsid w:val="00A324AC"/>
    <w:rsid w:val="00A45E6B"/>
    <w:rsid w:val="00A62118"/>
    <w:rsid w:val="00A8530E"/>
    <w:rsid w:val="00A87E83"/>
    <w:rsid w:val="00A97913"/>
    <w:rsid w:val="00AA3F26"/>
    <w:rsid w:val="00AB6CC1"/>
    <w:rsid w:val="00AD6FE1"/>
    <w:rsid w:val="00AE7150"/>
    <w:rsid w:val="00B20352"/>
    <w:rsid w:val="00B21A5B"/>
    <w:rsid w:val="00B37FD0"/>
    <w:rsid w:val="00B5501C"/>
    <w:rsid w:val="00B94D96"/>
    <w:rsid w:val="00BB4EFF"/>
    <w:rsid w:val="00BF0AD5"/>
    <w:rsid w:val="00C15652"/>
    <w:rsid w:val="00C242E3"/>
    <w:rsid w:val="00C30BEE"/>
    <w:rsid w:val="00C35BAA"/>
    <w:rsid w:val="00C40048"/>
    <w:rsid w:val="00C55F0F"/>
    <w:rsid w:val="00C95265"/>
    <w:rsid w:val="00CE0DE0"/>
    <w:rsid w:val="00CF11FE"/>
    <w:rsid w:val="00D04AE4"/>
    <w:rsid w:val="00D3481E"/>
    <w:rsid w:val="00D36028"/>
    <w:rsid w:val="00D37CE1"/>
    <w:rsid w:val="00D67483"/>
    <w:rsid w:val="00D87770"/>
    <w:rsid w:val="00DA24CB"/>
    <w:rsid w:val="00DC43A2"/>
    <w:rsid w:val="00DD09C7"/>
    <w:rsid w:val="00DD291C"/>
    <w:rsid w:val="00DF2438"/>
    <w:rsid w:val="00E0523A"/>
    <w:rsid w:val="00EB63D3"/>
    <w:rsid w:val="00ED2F9F"/>
    <w:rsid w:val="00EE2E80"/>
    <w:rsid w:val="00EF6904"/>
    <w:rsid w:val="00F10927"/>
    <w:rsid w:val="00F17902"/>
    <w:rsid w:val="00F377AC"/>
    <w:rsid w:val="00F405AF"/>
    <w:rsid w:val="00F452FA"/>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0A6940AD-6228-4527-B5CC-693BFF7DA527}" type="presOf" srcId="{F7692F81-C0BE-413E-937F-E3CCF8F722C4}" destId="{E498E018-09F4-4624-99BA-F79D5541D8F9}"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D4C6135F-0195-4DBF-9593-80F5AC143C4A}" type="presOf" srcId="{68A5695B-2332-4B36-A941-AEA9C2C3630F}" destId="{5DD2C098-E408-414B-9FA6-3AE9F707CEC2}" srcOrd="0" destOrd="0" presId="urn:microsoft.com/office/officeart/2005/8/layout/orgChart1"/>
    <dgm:cxn modelId="{C1AE59F7-5909-49B4-B306-B555C10B9DFE}" type="presOf" srcId="{0FE4993A-CACE-4A55-B30D-7BEAF72E1996}" destId="{D11D011A-1E92-4EC7-81D0-7D8B2B0DA01E}" srcOrd="0" destOrd="0" presId="urn:microsoft.com/office/officeart/2005/8/layout/orgChart1"/>
    <dgm:cxn modelId="{09A8E4F8-F3E9-41C2-A541-057A62B14A1C}" type="presOf" srcId="{344A27DB-EC19-4FFC-9A48-2157FC9EDA9D}" destId="{AC18F01F-615D-4B34-9342-ADA5E8FFDB84}" srcOrd="1" destOrd="0" presId="urn:microsoft.com/office/officeart/2005/8/layout/orgChart1"/>
    <dgm:cxn modelId="{944D2946-5821-4955-B2BB-35FB04B7E212}" type="presOf" srcId="{6F360DB4-F8EE-40F6-A0F6-81F6ED9CDFC3}" destId="{6E22B95E-5FA9-44E3-9E2A-641E890765A5}"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D7B058E5-B30B-47E3-8A6E-51E43187FC16}" srcId="{A440A047-BCFD-42B2-8EFB-ED8F0235C49C}" destId="{5C344B7E-C7D1-41E9-9B41-9F67A36BFFBF}" srcOrd="0" destOrd="0" parTransId="{478024B3-CFCB-487B-970E-B4AF8938D789}" sibTransId="{F4F0A1CC-352B-4B4D-BB54-F9368ABFC657}"/>
    <dgm:cxn modelId="{6D9CB0EE-5B6C-49C2-8B92-F729CDE87AB7}" type="presOf" srcId="{5C344B7E-C7D1-41E9-9B41-9F67A36BFFBF}" destId="{FDBA31C0-9F53-44A4-BB66-2128028D6DFC}" srcOrd="1" destOrd="0" presId="urn:microsoft.com/office/officeart/2005/8/layout/orgChart1"/>
    <dgm:cxn modelId="{D83D662B-EA8B-4233-BAB2-A23084414FF9}" type="presOf" srcId="{F6F3BC15-8358-4AA5-8F0F-BFD17BBABF54}" destId="{382D4C3F-8FB1-421E-AAE9-8C80879E1786}" srcOrd="1" destOrd="0" presId="urn:microsoft.com/office/officeart/2005/8/layout/orgChart1"/>
    <dgm:cxn modelId="{A735F633-095B-41B8-8FE2-98512F91A1E6}" type="presOf" srcId="{36C3278C-1CCD-4CD6-9AD0-707F6049B47A}" destId="{F21D59C2-3C5F-4B76-B05E-1171B7C6F6DC}" srcOrd="1" destOrd="0" presId="urn:microsoft.com/office/officeart/2005/8/layout/orgChart1"/>
    <dgm:cxn modelId="{961E0B7F-7021-4C51-B585-8B2097919F9F}" type="presOf" srcId="{751C70BF-75D9-4013-9C39-5FC64C4B3E7B}" destId="{30EE13EE-D8DB-4600-87D2-393DFF2B70AF}"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B005CF21-1D12-438F-8BF1-5A2AA7C0F716}" type="presOf" srcId="{FD562BBD-E52B-45D2-9ABE-C174A6CC38AA}" destId="{8860459C-727A-4E31-93D9-1A0A591A8CFE}" srcOrd="1" destOrd="0" presId="urn:microsoft.com/office/officeart/2005/8/layout/orgChart1"/>
    <dgm:cxn modelId="{04C9E79A-A3D3-41B3-B296-9241D4337180}" type="presOf" srcId="{64CF86FD-A7CD-4A1D-A92E-AA0B35F3D0D3}" destId="{16F87686-B56C-4D7D-87FB-656DA61311AB}" srcOrd="0" destOrd="0" presId="urn:microsoft.com/office/officeart/2005/8/layout/orgChart1"/>
    <dgm:cxn modelId="{C26D7B9C-842F-4DD3-8ED3-EB9762FECA6B}" type="presOf" srcId="{AE048411-1B23-4E0F-B66A-D6984279648B}" destId="{19D30342-8B9F-4CDF-8E07-08B7BC98B7F0}" srcOrd="0" destOrd="0" presId="urn:microsoft.com/office/officeart/2005/8/layout/orgChart1"/>
    <dgm:cxn modelId="{C2CBB78A-2480-4651-9F50-5E511E845103}" type="presOf" srcId="{0BEDD82B-6771-4B09-AE6A-B938BD3418BD}" destId="{0745ABF3-D10B-4BD6-BFD1-FC217C8684CB}" srcOrd="0" destOrd="0" presId="urn:microsoft.com/office/officeart/2005/8/layout/orgChart1"/>
    <dgm:cxn modelId="{70A96809-C03B-4453-AAF1-6103C24C8A8F}" type="presOf" srcId="{0BEDD82B-6771-4B09-AE6A-B938BD3418BD}" destId="{B18484D9-CF07-47C0-BBE2-FA7BB173E78B}" srcOrd="1" destOrd="0" presId="urn:microsoft.com/office/officeart/2005/8/layout/orgChart1"/>
    <dgm:cxn modelId="{9BDC1768-7CC8-4848-BD17-02BE41ABED3C}" type="presOf" srcId="{5C344B7E-C7D1-41E9-9B41-9F67A36BFFBF}" destId="{71324F27-610A-4E6C-9793-C173CDA22D81}"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5F5920E0-957C-47C1-A15E-1956E9C4C01A}" type="presOf" srcId="{2913F062-2A07-4060-9029-437BE160128D}" destId="{F2AC7F62-B18A-4004-904A-04D89D1FE7A2}"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EAD43C36-0FE2-4230-8A40-D2A5426B51CA}" type="presOf" srcId="{AB62FA10-D4F4-4FF9-A6DE-F95486AB6191}" destId="{80996CDA-4B6D-4BB4-B7AC-714F1CCBC887}"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181CF6D4-F4F8-479F-8467-B0B393211F7A}" type="presOf" srcId="{AE048411-1B23-4E0F-B66A-D6984279648B}" destId="{BFEF2D6E-BD60-4B18-97F2-FD066E48E86B}"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445926F2-086F-421F-A1FF-463838C3C415}" srcId="{0BEDD82B-6771-4B09-AE6A-B938BD3418BD}" destId="{68A5695B-2332-4B36-A941-AEA9C2C3630F}" srcOrd="7" destOrd="0" parTransId="{AB62FA10-D4F4-4FF9-A6DE-F95486AB6191}" sibTransId="{6CC760A0-D0A5-4CE5-A250-A406D1C80034}"/>
    <dgm:cxn modelId="{7DBE40B4-F1DF-4BBB-9B90-A760A65903B1}" type="presOf" srcId="{36C3278C-1CCD-4CD6-9AD0-707F6049B47A}" destId="{A8C10157-D9A6-4BEC-8BC8-EE2E878F7CE7}" srcOrd="0" destOrd="0" presId="urn:microsoft.com/office/officeart/2005/8/layout/orgChart1"/>
    <dgm:cxn modelId="{79A2F80B-8C91-4E2E-9360-98214D16A397}" type="presOf" srcId="{FA56FB0D-625E-4A0E-AEC7-5539EB2E7E03}" destId="{20B835B4-8F22-4526-8CFB-9D68F9146430}" srcOrd="0" destOrd="0" presId="urn:microsoft.com/office/officeart/2005/8/layout/orgChart1"/>
    <dgm:cxn modelId="{9EB97A07-C122-4526-A807-E8A872C0D987}" type="presOf" srcId="{4907E179-6550-4313-870B-769B3903721D}" destId="{2459D000-FF3B-402D-8C26-DF56B511695A}" srcOrd="0" destOrd="0" presId="urn:microsoft.com/office/officeart/2005/8/layout/orgChart1"/>
    <dgm:cxn modelId="{5BD74C92-1AC3-4839-BC9F-EBC799CB574A}" type="presOf" srcId="{FD562BBD-E52B-45D2-9ABE-C174A6CC38AA}" destId="{8FAABA2D-EE24-4594-8B67-CB1557B3847D}" srcOrd="0" destOrd="0" presId="urn:microsoft.com/office/officeart/2005/8/layout/orgChart1"/>
    <dgm:cxn modelId="{E1117E4D-9038-4E71-844F-C7FD769C5FB8}" type="presOf" srcId="{68751434-DFE2-449A-A83F-093AD3ADBD20}" destId="{03594DEF-FFE9-4381-A292-36708A42F664}" srcOrd="0" destOrd="0" presId="urn:microsoft.com/office/officeart/2005/8/layout/orgChart1"/>
    <dgm:cxn modelId="{4AA968E6-CBEA-4327-BD90-AF5D9B63C383}" type="presOf" srcId="{F6F3BC15-8358-4AA5-8F0F-BFD17BBABF54}" destId="{1841E13B-0DF1-471E-99BC-69721716D637}" srcOrd="0" destOrd="0" presId="urn:microsoft.com/office/officeart/2005/8/layout/orgChart1"/>
    <dgm:cxn modelId="{FCD751F6-9976-409B-AF7C-236188701421}" type="presOf" srcId="{0FE4993A-CACE-4A55-B30D-7BEAF72E1996}" destId="{308359F9-A934-404F-BBC8-56B75F44D2E3}" srcOrd="1"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D0E1D644-5818-4650-8C42-785B06A1326A}" type="presOf" srcId="{68751434-DFE2-449A-A83F-093AD3ADBD20}" destId="{24EF3FE6-3F63-45B6-961C-8BF27D2D5862}" srcOrd="1" destOrd="0" presId="urn:microsoft.com/office/officeart/2005/8/layout/orgChart1"/>
    <dgm:cxn modelId="{C89ED85D-6363-4555-9CF7-4C7AE5371A36}" type="presOf" srcId="{A440A047-BCFD-42B2-8EFB-ED8F0235C49C}" destId="{903DD70D-5ABA-41C3-BAFB-4C923741C1FE}" srcOrd="0" destOrd="0" presId="urn:microsoft.com/office/officeart/2005/8/layout/orgChart1"/>
    <dgm:cxn modelId="{770A13B6-A2C5-4B2D-AB49-9CC028ED6E30}" type="presOf" srcId="{CBE12416-A852-4477-9B70-743A67271318}" destId="{78160387-D289-4AAC-87EF-806B85DD40B3}" srcOrd="0" destOrd="0" presId="urn:microsoft.com/office/officeart/2005/8/layout/orgChart1"/>
    <dgm:cxn modelId="{86E16B3C-3009-4CF5-91C1-BE16E9728162}" type="presOf" srcId="{344A27DB-EC19-4FFC-9A48-2157FC9EDA9D}" destId="{3E27DD5E-2ACB-4C3F-96F2-190989F7D22A}" srcOrd="0" destOrd="0" presId="urn:microsoft.com/office/officeart/2005/8/layout/orgChart1"/>
    <dgm:cxn modelId="{63F3C06B-6DF4-4574-8105-14060D47310D}" type="presOf" srcId="{68A5695B-2332-4B36-A941-AEA9C2C3630F}" destId="{B8F42E4B-7FDC-4228-8DF3-AB36A5C173D4}" srcOrd="1" destOrd="0" presId="urn:microsoft.com/office/officeart/2005/8/layout/orgChart1"/>
    <dgm:cxn modelId="{79A99D98-ED8F-444F-9A27-DD19E092084D}" type="presParOf" srcId="{903DD70D-5ABA-41C3-BAFB-4C923741C1FE}" destId="{D4B032FC-8330-4CA2-B46A-BB8C75925A3E}" srcOrd="0" destOrd="0" presId="urn:microsoft.com/office/officeart/2005/8/layout/orgChart1"/>
    <dgm:cxn modelId="{3E2082B9-56D3-4468-AB64-E05951091E47}" type="presParOf" srcId="{D4B032FC-8330-4CA2-B46A-BB8C75925A3E}" destId="{44224700-D99A-4C7C-B558-12296CA6210C}" srcOrd="0" destOrd="0" presId="urn:microsoft.com/office/officeart/2005/8/layout/orgChart1"/>
    <dgm:cxn modelId="{5827CC2C-0A8E-4362-BB67-62B008D698BE}" type="presParOf" srcId="{44224700-D99A-4C7C-B558-12296CA6210C}" destId="{71324F27-610A-4E6C-9793-C173CDA22D81}" srcOrd="0" destOrd="0" presId="urn:microsoft.com/office/officeart/2005/8/layout/orgChart1"/>
    <dgm:cxn modelId="{EC3F2AE7-211B-4DBA-854B-98BE96015E12}" type="presParOf" srcId="{44224700-D99A-4C7C-B558-12296CA6210C}" destId="{FDBA31C0-9F53-44A4-BB66-2128028D6DFC}" srcOrd="1" destOrd="0" presId="urn:microsoft.com/office/officeart/2005/8/layout/orgChart1"/>
    <dgm:cxn modelId="{77ACF27D-CE3D-407E-8030-9D7FCFF39E55}" type="presParOf" srcId="{D4B032FC-8330-4CA2-B46A-BB8C75925A3E}" destId="{0D5FAEA3-4D97-442C-AE94-E7B84CDD1C8F}" srcOrd="1" destOrd="0" presId="urn:microsoft.com/office/officeart/2005/8/layout/orgChart1"/>
    <dgm:cxn modelId="{4AC20765-849A-4AAB-AAFE-DD6DF92308B8}" type="presParOf" srcId="{0D5FAEA3-4D97-442C-AE94-E7B84CDD1C8F}" destId="{F2AC7F62-B18A-4004-904A-04D89D1FE7A2}" srcOrd="0" destOrd="0" presId="urn:microsoft.com/office/officeart/2005/8/layout/orgChart1"/>
    <dgm:cxn modelId="{4B12D945-4DCD-4CA0-A767-9E8A1624074D}" type="presParOf" srcId="{0D5FAEA3-4D97-442C-AE94-E7B84CDD1C8F}" destId="{9BA1707E-2175-401C-BE3D-5CC3D59A8038}" srcOrd="1" destOrd="0" presId="urn:microsoft.com/office/officeart/2005/8/layout/orgChart1"/>
    <dgm:cxn modelId="{6CA870A3-D948-409A-A1BE-345EA746D992}" type="presParOf" srcId="{9BA1707E-2175-401C-BE3D-5CC3D59A8038}" destId="{5C9C0939-8C21-47E4-993B-02611BC1946B}" srcOrd="0" destOrd="0" presId="urn:microsoft.com/office/officeart/2005/8/layout/orgChart1"/>
    <dgm:cxn modelId="{C8728950-8CA7-49AC-A39D-5738A029B918}" type="presParOf" srcId="{5C9C0939-8C21-47E4-993B-02611BC1946B}" destId="{0745ABF3-D10B-4BD6-BFD1-FC217C8684CB}" srcOrd="0" destOrd="0" presId="urn:microsoft.com/office/officeart/2005/8/layout/orgChart1"/>
    <dgm:cxn modelId="{13474BAA-D340-4AE5-98F1-36AEE8A63705}" type="presParOf" srcId="{5C9C0939-8C21-47E4-993B-02611BC1946B}" destId="{B18484D9-CF07-47C0-BBE2-FA7BB173E78B}" srcOrd="1" destOrd="0" presId="urn:microsoft.com/office/officeart/2005/8/layout/orgChart1"/>
    <dgm:cxn modelId="{8128B181-D2AB-4CA7-96F1-066A86C2DE8D}" type="presParOf" srcId="{9BA1707E-2175-401C-BE3D-5CC3D59A8038}" destId="{563D3CCD-5355-41FD-A395-7C1DBCB58F80}" srcOrd="1" destOrd="0" presId="urn:microsoft.com/office/officeart/2005/8/layout/orgChart1"/>
    <dgm:cxn modelId="{41E071AB-69E2-4BC1-AA17-0C0408F89A4C}" type="presParOf" srcId="{563D3CCD-5355-41FD-A395-7C1DBCB58F80}" destId="{2459D000-FF3B-402D-8C26-DF56B511695A}" srcOrd="0" destOrd="0" presId="urn:microsoft.com/office/officeart/2005/8/layout/orgChart1"/>
    <dgm:cxn modelId="{15ED9AC7-FA96-474F-A36B-9D0465431F64}" type="presParOf" srcId="{563D3CCD-5355-41FD-A395-7C1DBCB58F80}" destId="{82868517-F5DB-4FB2-ABCA-1353D694FBCF}" srcOrd="1" destOrd="0" presId="urn:microsoft.com/office/officeart/2005/8/layout/orgChart1"/>
    <dgm:cxn modelId="{E28AD57B-D197-4A23-A318-C3F416C05CA7}" type="presParOf" srcId="{82868517-F5DB-4FB2-ABCA-1353D694FBCF}" destId="{FB258AAC-838C-471A-A400-CE9503A2CF26}" srcOrd="0" destOrd="0" presId="urn:microsoft.com/office/officeart/2005/8/layout/orgChart1"/>
    <dgm:cxn modelId="{BC6599D5-4B95-4497-9218-A3E596AB2CDA}" type="presParOf" srcId="{FB258AAC-838C-471A-A400-CE9503A2CF26}" destId="{8FAABA2D-EE24-4594-8B67-CB1557B3847D}" srcOrd="0" destOrd="0" presId="urn:microsoft.com/office/officeart/2005/8/layout/orgChart1"/>
    <dgm:cxn modelId="{9824F433-05DB-4D0E-A064-6AA6F169430D}" type="presParOf" srcId="{FB258AAC-838C-471A-A400-CE9503A2CF26}" destId="{8860459C-727A-4E31-93D9-1A0A591A8CFE}" srcOrd="1" destOrd="0" presId="urn:microsoft.com/office/officeart/2005/8/layout/orgChart1"/>
    <dgm:cxn modelId="{04BCFDEC-B5DB-4199-83D7-362A2E5AA27D}" type="presParOf" srcId="{82868517-F5DB-4FB2-ABCA-1353D694FBCF}" destId="{1D637253-213B-4281-8BE6-98E2A263B945}" srcOrd="1" destOrd="0" presId="urn:microsoft.com/office/officeart/2005/8/layout/orgChart1"/>
    <dgm:cxn modelId="{3EA4FCA0-C65F-4009-B959-9483F9D2BF55}" type="presParOf" srcId="{82868517-F5DB-4FB2-ABCA-1353D694FBCF}" destId="{D27BA014-CB98-4C16-A4BE-92434F7F1E94}" srcOrd="2" destOrd="0" presId="urn:microsoft.com/office/officeart/2005/8/layout/orgChart1"/>
    <dgm:cxn modelId="{BCBE6CE4-104D-4E65-8D61-858BDB752F50}" type="presParOf" srcId="{563D3CCD-5355-41FD-A395-7C1DBCB58F80}" destId="{20B835B4-8F22-4526-8CFB-9D68F9146430}" srcOrd="2" destOrd="0" presId="urn:microsoft.com/office/officeart/2005/8/layout/orgChart1"/>
    <dgm:cxn modelId="{C056120A-3923-4679-8FE0-517C8E39EAD6}" type="presParOf" srcId="{563D3CCD-5355-41FD-A395-7C1DBCB58F80}" destId="{E83FFFF1-BB60-4168-A685-A39EEC37E10C}" srcOrd="3" destOrd="0" presId="urn:microsoft.com/office/officeart/2005/8/layout/orgChart1"/>
    <dgm:cxn modelId="{0C7898A4-8768-4E23-88E7-05B69D7A2A33}" type="presParOf" srcId="{E83FFFF1-BB60-4168-A685-A39EEC37E10C}" destId="{71FFB6F6-DC8A-4286-B027-5DC21C3E9866}" srcOrd="0" destOrd="0" presId="urn:microsoft.com/office/officeart/2005/8/layout/orgChart1"/>
    <dgm:cxn modelId="{5E9E583F-E2EA-4E3B-AC23-0760D1F9D337}" type="presParOf" srcId="{71FFB6F6-DC8A-4286-B027-5DC21C3E9866}" destId="{3E27DD5E-2ACB-4C3F-96F2-190989F7D22A}" srcOrd="0" destOrd="0" presId="urn:microsoft.com/office/officeart/2005/8/layout/orgChart1"/>
    <dgm:cxn modelId="{E037C4F5-29BB-4C4C-B055-089D03E0F39D}" type="presParOf" srcId="{71FFB6F6-DC8A-4286-B027-5DC21C3E9866}" destId="{AC18F01F-615D-4B34-9342-ADA5E8FFDB84}" srcOrd="1" destOrd="0" presId="urn:microsoft.com/office/officeart/2005/8/layout/orgChart1"/>
    <dgm:cxn modelId="{3A4E33B2-45EC-46FD-A4FE-3ECD1F91B51C}" type="presParOf" srcId="{E83FFFF1-BB60-4168-A685-A39EEC37E10C}" destId="{6A11A964-CAF7-4995-839A-7CF7131B8C85}" srcOrd="1" destOrd="0" presId="urn:microsoft.com/office/officeart/2005/8/layout/orgChart1"/>
    <dgm:cxn modelId="{5A70DEB4-14F1-4595-81F6-A8CE3D053994}" type="presParOf" srcId="{E83FFFF1-BB60-4168-A685-A39EEC37E10C}" destId="{16DBE25B-2F33-4DD7-8F4D-33F011A9D066}" srcOrd="2" destOrd="0" presId="urn:microsoft.com/office/officeart/2005/8/layout/orgChart1"/>
    <dgm:cxn modelId="{C3EF591E-EE84-46EF-B4B6-B4D4FF7E86E6}" type="presParOf" srcId="{563D3CCD-5355-41FD-A395-7C1DBCB58F80}" destId="{E498E018-09F4-4624-99BA-F79D5541D8F9}" srcOrd="4" destOrd="0" presId="urn:microsoft.com/office/officeart/2005/8/layout/orgChart1"/>
    <dgm:cxn modelId="{CAAC2064-4992-4689-9B58-29C674B2814D}" type="presParOf" srcId="{563D3CCD-5355-41FD-A395-7C1DBCB58F80}" destId="{82D73A71-CCC6-4C22-9AE3-DC27C8C6AFD6}" srcOrd="5" destOrd="0" presId="urn:microsoft.com/office/officeart/2005/8/layout/orgChart1"/>
    <dgm:cxn modelId="{1F5FCFB2-9A6E-4223-9860-E2B7A37C7FB8}" type="presParOf" srcId="{82D73A71-CCC6-4C22-9AE3-DC27C8C6AFD6}" destId="{F8EDF28C-2960-4C49-BCD1-D246E8BBCA3B}" srcOrd="0" destOrd="0" presId="urn:microsoft.com/office/officeart/2005/8/layout/orgChart1"/>
    <dgm:cxn modelId="{1C9FFE2A-E4AA-4E91-A811-15A23719622B}" type="presParOf" srcId="{F8EDF28C-2960-4C49-BCD1-D246E8BBCA3B}" destId="{19D30342-8B9F-4CDF-8E07-08B7BC98B7F0}" srcOrd="0" destOrd="0" presId="urn:microsoft.com/office/officeart/2005/8/layout/orgChart1"/>
    <dgm:cxn modelId="{AA1D462E-7DE4-43FE-8687-2416DFDFCBDE}" type="presParOf" srcId="{F8EDF28C-2960-4C49-BCD1-D246E8BBCA3B}" destId="{BFEF2D6E-BD60-4B18-97F2-FD066E48E86B}" srcOrd="1" destOrd="0" presId="urn:microsoft.com/office/officeart/2005/8/layout/orgChart1"/>
    <dgm:cxn modelId="{B22848A8-80C8-4C31-AADE-ED9119BDE3A1}" type="presParOf" srcId="{82D73A71-CCC6-4C22-9AE3-DC27C8C6AFD6}" destId="{D75B11EF-F47B-4BB8-A8F4-08F3459461B2}" srcOrd="1" destOrd="0" presId="urn:microsoft.com/office/officeart/2005/8/layout/orgChart1"/>
    <dgm:cxn modelId="{C0783A70-E51E-4BEA-AAD0-584DD4BEE8E6}" type="presParOf" srcId="{82D73A71-CCC6-4C22-9AE3-DC27C8C6AFD6}" destId="{2D1EBAE4-CC10-42BE-95FE-E0F59148933B}" srcOrd="2" destOrd="0" presId="urn:microsoft.com/office/officeart/2005/8/layout/orgChart1"/>
    <dgm:cxn modelId="{FA03F905-A5F4-4895-8002-B37166365EB1}" type="presParOf" srcId="{563D3CCD-5355-41FD-A395-7C1DBCB58F80}" destId="{16F87686-B56C-4D7D-87FB-656DA61311AB}" srcOrd="6" destOrd="0" presId="urn:microsoft.com/office/officeart/2005/8/layout/orgChart1"/>
    <dgm:cxn modelId="{9261AE32-AEA3-479D-910E-8485B5F21A2C}" type="presParOf" srcId="{563D3CCD-5355-41FD-A395-7C1DBCB58F80}" destId="{612A3752-302F-45A0-9008-8ABB8BD969DB}" srcOrd="7" destOrd="0" presId="urn:microsoft.com/office/officeart/2005/8/layout/orgChart1"/>
    <dgm:cxn modelId="{B74FCA15-639F-4739-999D-200D6D9A2E67}" type="presParOf" srcId="{612A3752-302F-45A0-9008-8ABB8BD969DB}" destId="{078C165A-29D2-43BE-BB15-04BDC145595C}" srcOrd="0" destOrd="0" presId="urn:microsoft.com/office/officeart/2005/8/layout/orgChart1"/>
    <dgm:cxn modelId="{008A25D9-4483-43FE-8FC7-E9F3247970B2}" type="presParOf" srcId="{078C165A-29D2-43BE-BB15-04BDC145595C}" destId="{1841E13B-0DF1-471E-99BC-69721716D637}" srcOrd="0" destOrd="0" presId="urn:microsoft.com/office/officeart/2005/8/layout/orgChart1"/>
    <dgm:cxn modelId="{A92206CF-C464-47E8-B6A0-67FD49CB31EF}" type="presParOf" srcId="{078C165A-29D2-43BE-BB15-04BDC145595C}" destId="{382D4C3F-8FB1-421E-AAE9-8C80879E1786}" srcOrd="1" destOrd="0" presId="urn:microsoft.com/office/officeart/2005/8/layout/orgChart1"/>
    <dgm:cxn modelId="{385BA121-D3B1-4F79-AD4E-A3FE8AB44743}" type="presParOf" srcId="{612A3752-302F-45A0-9008-8ABB8BD969DB}" destId="{69EE3C51-9A27-4185-AC77-CA776170DAB6}" srcOrd="1" destOrd="0" presId="urn:microsoft.com/office/officeart/2005/8/layout/orgChart1"/>
    <dgm:cxn modelId="{2A0FBFCF-C44B-4BDE-AB6B-3333DB5738B2}" type="presParOf" srcId="{612A3752-302F-45A0-9008-8ABB8BD969DB}" destId="{57EE9A94-61FF-4A3A-AAC8-AE4BDC4FCD76}" srcOrd="2" destOrd="0" presId="urn:microsoft.com/office/officeart/2005/8/layout/orgChart1"/>
    <dgm:cxn modelId="{50EDAD28-67CE-4A36-A508-ADB44C581C05}" type="presParOf" srcId="{563D3CCD-5355-41FD-A395-7C1DBCB58F80}" destId="{78160387-D289-4AAC-87EF-806B85DD40B3}" srcOrd="8" destOrd="0" presId="urn:microsoft.com/office/officeart/2005/8/layout/orgChart1"/>
    <dgm:cxn modelId="{77582C72-B210-41CF-99C4-A5BA6FA4459E}" type="presParOf" srcId="{563D3CCD-5355-41FD-A395-7C1DBCB58F80}" destId="{276F24E6-AD4D-4F49-A240-8211602CE81B}" srcOrd="9" destOrd="0" presId="urn:microsoft.com/office/officeart/2005/8/layout/orgChart1"/>
    <dgm:cxn modelId="{B63324B1-EFD2-439C-8781-6755CAA4A80E}" type="presParOf" srcId="{276F24E6-AD4D-4F49-A240-8211602CE81B}" destId="{16BDFBC1-5148-4FAB-9C87-EAA0B4A9048B}" srcOrd="0" destOrd="0" presId="urn:microsoft.com/office/officeart/2005/8/layout/orgChart1"/>
    <dgm:cxn modelId="{67199884-7292-46EE-BD45-9F0D505CB7B8}" type="presParOf" srcId="{16BDFBC1-5148-4FAB-9C87-EAA0B4A9048B}" destId="{D11D011A-1E92-4EC7-81D0-7D8B2B0DA01E}" srcOrd="0" destOrd="0" presId="urn:microsoft.com/office/officeart/2005/8/layout/orgChart1"/>
    <dgm:cxn modelId="{FE1A6132-BEAF-4495-BE06-0D7C693AE05A}" type="presParOf" srcId="{16BDFBC1-5148-4FAB-9C87-EAA0B4A9048B}" destId="{308359F9-A934-404F-BBC8-56B75F44D2E3}" srcOrd="1" destOrd="0" presId="urn:microsoft.com/office/officeart/2005/8/layout/orgChart1"/>
    <dgm:cxn modelId="{BA7B90F3-0950-4E78-8D1D-61C4DA043753}" type="presParOf" srcId="{276F24E6-AD4D-4F49-A240-8211602CE81B}" destId="{240CA941-D65B-42AA-8A20-EFAFC926FE6A}" srcOrd="1" destOrd="0" presId="urn:microsoft.com/office/officeart/2005/8/layout/orgChart1"/>
    <dgm:cxn modelId="{94E1D594-8651-42B6-A7CE-710A4635F330}" type="presParOf" srcId="{276F24E6-AD4D-4F49-A240-8211602CE81B}" destId="{0C99FE2E-AC19-4C77-8879-E65A0FA36CA4}" srcOrd="2" destOrd="0" presId="urn:microsoft.com/office/officeart/2005/8/layout/orgChart1"/>
    <dgm:cxn modelId="{3921AC5E-8D16-452C-9877-566C40343040}" type="presParOf" srcId="{563D3CCD-5355-41FD-A395-7C1DBCB58F80}" destId="{6E22B95E-5FA9-44E3-9E2A-641E890765A5}" srcOrd="10" destOrd="0" presId="urn:microsoft.com/office/officeart/2005/8/layout/orgChart1"/>
    <dgm:cxn modelId="{D19A0B07-0A12-48E7-9A1F-D352391EE4C3}" type="presParOf" srcId="{563D3CCD-5355-41FD-A395-7C1DBCB58F80}" destId="{BB7B0A38-88C3-4E5C-89C1-91C69A82DAB4}" srcOrd="11" destOrd="0" presId="urn:microsoft.com/office/officeart/2005/8/layout/orgChart1"/>
    <dgm:cxn modelId="{1C3F8D8E-88B0-4D9C-9506-C3C5B0F0B79D}" type="presParOf" srcId="{BB7B0A38-88C3-4E5C-89C1-91C69A82DAB4}" destId="{0F65415C-7361-4899-9981-46121AF2E17C}" srcOrd="0" destOrd="0" presId="urn:microsoft.com/office/officeart/2005/8/layout/orgChart1"/>
    <dgm:cxn modelId="{D0A30149-7CC0-41E8-B697-79508D36363C}" type="presParOf" srcId="{0F65415C-7361-4899-9981-46121AF2E17C}" destId="{A8C10157-D9A6-4BEC-8BC8-EE2E878F7CE7}" srcOrd="0" destOrd="0" presId="urn:microsoft.com/office/officeart/2005/8/layout/orgChart1"/>
    <dgm:cxn modelId="{1685D8EF-7081-476C-A858-36A03F20F8B9}" type="presParOf" srcId="{0F65415C-7361-4899-9981-46121AF2E17C}" destId="{F21D59C2-3C5F-4B76-B05E-1171B7C6F6DC}" srcOrd="1" destOrd="0" presId="urn:microsoft.com/office/officeart/2005/8/layout/orgChart1"/>
    <dgm:cxn modelId="{5C9AD535-19EB-4F4E-821A-AEE095D23A48}" type="presParOf" srcId="{BB7B0A38-88C3-4E5C-89C1-91C69A82DAB4}" destId="{5F88E451-E17E-469D-9D70-6D6CC4E67A9A}" srcOrd="1" destOrd="0" presId="urn:microsoft.com/office/officeart/2005/8/layout/orgChart1"/>
    <dgm:cxn modelId="{AB92E38B-648D-4FAE-8D2E-898723B18716}" type="presParOf" srcId="{BB7B0A38-88C3-4E5C-89C1-91C69A82DAB4}" destId="{A4E5D639-2EB4-4B1A-AA64-524E328D7036}" srcOrd="2" destOrd="0" presId="urn:microsoft.com/office/officeart/2005/8/layout/orgChart1"/>
    <dgm:cxn modelId="{F41086E2-E9B2-46F7-8D82-E26CCD64F8C6}" type="presParOf" srcId="{563D3CCD-5355-41FD-A395-7C1DBCB58F80}" destId="{30EE13EE-D8DB-4600-87D2-393DFF2B70AF}" srcOrd="12" destOrd="0" presId="urn:microsoft.com/office/officeart/2005/8/layout/orgChart1"/>
    <dgm:cxn modelId="{AFD26229-66CD-4BD5-A456-048AD79150A2}" type="presParOf" srcId="{563D3CCD-5355-41FD-A395-7C1DBCB58F80}" destId="{99298B5C-2DD8-46C7-9738-A138F02BEC6C}" srcOrd="13" destOrd="0" presId="urn:microsoft.com/office/officeart/2005/8/layout/orgChart1"/>
    <dgm:cxn modelId="{E9F25D84-9495-4183-B1DC-2C02C4593FEF}" type="presParOf" srcId="{99298B5C-2DD8-46C7-9738-A138F02BEC6C}" destId="{CBC12964-7A80-4806-B9A4-AF5B2F5B4554}" srcOrd="0" destOrd="0" presId="urn:microsoft.com/office/officeart/2005/8/layout/orgChart1"/>
    <dgm:cxn modelId="{6C52F527-691C-4452-A7D8-C9B6B5A37909}" type="presParOf" srcId="{CBC12964-7A80-4806-B9A4-AF5B2F5B4554}" destId="{03594DEF-FFE9-4381-A292-36708A42F664}" srcOrd="0" destOrd="0" presId="urn:microsoft.com/office/officeart/2005/8/layout/orgChart1"/>
    <dgm:cxn modelId="{48893197-91FD-45EB-8B77-050C3AA197A0}" type="presParOf" srcId="{CBC12964-7A80-4806-B9A4-AF5B2F5B4554}" destId="{24EF3FE6-3F63-45B6-961C-8BF27D2D5862}" srcOrd="1" destOrd="0" presId="urn:microsoft.com/office/officeart/2005/8/layout/orgChart1"/>
    <dgm:cxn modelId="{958CEF68-BB72-44C7-BA3D-E330EE63DBEE}" type="presParOf" srcId="{99298B5C-2DD8-46C7-9738-A138F02BEC6C}" destId="{47F0835D-0C12-4533-A065-5D526A80FE69}" srcOrd="1" destOrd="0" presId="urn:microsoft.com/office/officeart/2005/8/layout/orgChart1"/>
    <dgm:cxn modelId="{D65BBE59-3495-4151-8105-099CF35A2613}" type="presParOf" srcId="{99298B5C-2DD8-46C7-9738-A138F02BEC6C}" destId="{8BE8A997-3267-4129-BE0A-010D709CAD0A}" srcOrd="2" destOrd="0" presId="urn:microsoft.com/office/officeart/2005/8/layout/orgChart1"/>
    <dgm:cxn modelId="{8D06E462-4B5A-4710-B117-CCF1B4249C33}" type="presParOf" srcId="{9BA1707E-2175-401C-BE3D-5CC3D59A8038}" destId="{58B5D40D-2E31-4903-8B82-781731DAC759}" srcOrd="2" destOrd="0" presId="urn:microsoft.com/office/officeart/2005/8/layout/orgChart1"/>
    <dgm:cxn modelId="{D64E458A-280E-4195-AADF-62B3ECC53EBE}" type="presParOf" srcId="{58B5D40D-2E31-4903-8B82-781731DAC759}" destId="{80996CDA-4B6D-4BB4-B7AC-714F1CCBC887}" srcOrd="0" destOrd="0" presId="urn:microsoft.com/office/officeart/2005/8/layout/orgChart1"/>
    <dgm:cxn modelId="{36686745-EE05-462B-B9C6-A1E2A6DE65C7}" type="presParOf" srcId="{58B5D40D-2E31-4903-8B82-781731DAC759}" destId="{8517DAE0-D7F6-4126-AF2D-9DCDD5C1B0A5}" srcOrd="1" destOrd="0" presId="urn:microsoft.com/office/officeart/2005/8/layout/orgChart1"/>
    <dgm:cxn modelId="{7DF78384-120B-4379-91FB-688BE8009595}" type="presParOf" srcId="{8517DAE0-D7F6-4126-AF2D-9DCDD5C1B0A5}" destId="{CED222D1-17A3-4133-B4C0-B8935E618C43}" srcOrd="0" destOrd="0" presId="urn:microsoft.com/office/officeart/2005/8/layout/orgChart1"/>
    <dgm:cxn modelId="{7EE83936-7D48-4FB8-9CBB-0A88923083A1}" type="presParOf" srcId="{CED222D1-17A3-4133-B4C0-B8935E618C43}" destId="{5DD2C098-E408-414B-9FA6-3AE9F707CEC2}" srcOrd="0" destOrd="0" presId="urn:microsoft.com/office/officeart/2005/8/layout/orgChart1"/>
    <dgm:cxn modelId="{94012ED9-918F-4FEC-A59A-42BCAEAA7BFB}" type="presParOf" srcId="{CED222D1-17A3-4133-B4C0-B8935E618C43}" destId="{B8F42E4B-7FDC-4228-8DF3-AB36A5C173D4}" srcOrd="1" destOrd="0" presId="urn:microsoft.com/office/officeart/2005/8/layout/orgChart1"/>
    <dgm:cxn modelId="{6381BF7D-8289-4083-913C-80BBDB6AD4D8}" type="presParOf" srcId="{8517DAE0-D7F6-4126-AF2D-9DCDD5C1B0A5}" destId="{13B4E5B8-836E-4E87-A9D4-88C89F1B842A}" srcOrd="1" destOrd="0" presId="urn:microsoft.com/office/officeart/2005/8/layout/orgChart1"/>
    <dgm:cxn modelId="{1FFB34A3-8C70-4045-81E9-E36C3D08248C}" type="presParOf" srcId="{8517DAE0-D7F6-4126-AF2D-9DCDD5C1B0A5}" destId="{304E0CCF-9416-42FE-8543-2C57AD2314E7}" srcOrd="2" destOrd="0" presId="urn:microsoft.com/office/officeart/2005/8/layout/orgChart1"/>
    <dgm:cxn modelId="{C9A954E0-D342-41F9-895F-44272481AD93}"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2F6A"/>
    <w:rsid w:val="00445E34"/>
    <w:rsid w:val="004E2D75"/>
    <w:rsid w:val="006959FC"/>
    <w:rsid w:val="008112A8"/>
    <w:rsid w:val="00833EFF"/>
    <w:rsid w:val="009601D4"/>
    <w:rsid w:val="00A7723D"/>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BA4FA-161A-490B-B2AA-CA01DBAA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30</Pages>
  <Words>5538</Words>
  <Characters>30465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35932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Vicky</cp:lastModifiedBy>
  <cp:revision>59</cp:revision>
  <cp:lastPrinted>2010-03-26T19:27:00Z</cp:lastPrinted>
  <dcterms:created xsi:type="dcterms:W3CDTF">2010-03-15T23:43:00Z</dcterms:created>
  <dcterms:modified xsi:type="dcterms:W3CDTF">2010-03-27T15:09:00Z</dcterms:modified>
</cp:coreProperties>
</file>