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04674353" w:displacedByCustomXml="next"/>
    <w:bookmarkStart w:id="1" w:name="_Toc260571416" w:displacedByCustomXml="next"/>
    <w:bookmarkStart w:id="2" w:name="_Toc441398553" w:displacedByCustomXml="next"/>
    <w:bookmarkStart w:id="3" w:name="_Toc441398221" w:displacedByCustomXml="next"/>
    <w:sdt>
      <w:sdtPr>
        <w:rPr>
          <w:rFonts w:asciiTheme="majorHAnsi" w:eastAsiaTheme="majorEastAsia" w:hAnsiTheme="majorHAnsi" w:cstheme="majorBidi"/>
          <w:caps/>
        </w:rPr>
        <w:id w:val="95402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84156D">
            <w:trPr>
              <w:trHeight w:val="2880"/>
              <w:jc w:val="center"/>
            </w:trPr>
            <w:tc>
              <w:tcPr>
                <w:tcW w:w="5000" w:type="pct"/>
              </w:tcPr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F7551" w:rsidRDefault="001F7551" w:rsidP="001F7551">
                <w:pPr>
                  <w:rPr>
                    <w:lang w:val="es-ES"/>
                  </w:rPr>
                </w:pPr>
              </w:p>
              <w:p w:rsidR="001F7551" w:rsidRDefault="001F7551" w:rsidP="001F7551">
                <w:pPr>
                  <w:tabs>
                    <w:tab w:val="left" w:pos="3125"/>
                  </w:tabs>
                  <w:rPr>
                    <w:lang w:val="es-ES"/>
                  </w:rPr>
                </w:pPr>
                <w:r>
                  <w:rPr>
                    <w:lang w:val="es-ES"/>
                  </w:rPr>
                  <w:tab/>
                </w:r>
              </w:p>
              <w:p w:rsidR="001F7551" w:rsidRDefault="001F7551" w:rsidP="001F7551">
                <w:pPr>
                  <w:tabs>
                    <w:tab w:val="left" w:pos="3125"/>
                  </w:tabs>
                  <w:rPr>
                    <w:lang w:val="es-ES"/>
                  </w:rPr>
                </w:pPr>
                <w:r>
                  <w:rPr>
                    <w:noProof/>
                    <w:lang w:eastAsia="es-AR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344805</wp:posOffset>
                      </wp:positionV>
                      <wp:extent cx="2957195" cy="1283970"/>
                      <wp:effectExtent l="19050" t="0" r="0" b="0"/>
                      <wp:wrapSquare wrapText="bothSides"/>
                      <wp:docPr id="31" name="29 Imagen" descr="logo_anima_empresa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anima_empresa.gif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57195" cy="1283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1F7551" w:rsidRPr="001F7551" w:rsidRDefault="001F7551" w:rsidP="001F7551">
                <w:pPr>
                  <w:tabs>
                    <w:tab w:val="left" w:pos="3125"/>
                  </w:tabs>
                  <w:rPr>
                    <w:lang w:val="es-ES"/>
                  </w:rPr>
                </w:pPr>
              </w:p>
            </w:tc>
          </w:tr>
          <w:tr w:rsidR="008415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81A4" w:themeColor="accent4" w:themeShade="BF"/>
                  <w:sz w:val="80"/>
                  <w:szCs w:val="80"/>
                </w:rPr>
                <w:alias w:val="Título"/>
                <w:id w:val="15524250"/>
                <w:placeholder>
                  <w:docPart w:val="5EA5A51B9CDD4DADBBD610582F91EAA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7FD13B" w:themeColor="accent1"/>
                    </w:tcBorders>
                    <w:vAlign w:val="center"/>
                  </w:tcPr>
                  <w:p w:rsidR="0084156D" w:rsidRDefault="0084156D" w:rsidP="0084156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F7551">
                      <w:rPr>
                        <w:rFonts w:asciiTheme="majorHAnsi" w:eastAsiaTheme="majorEastAsia" w:hAnsiTheme="majorHAnsi" w:cstheme="majorBidi"/>
                        <w:color w:val="0081A4" w:themeColor="accent4" w:themeShade="BF"/>
                        <w:sz w:val="80"/>
                        <w:szCs w:val="80"/>
                      </w:rPr>
                      <w:t>Manual de Procedimientos</w:t>
                    </w:r>
                  </w:p>
                </w:tc>
              </w:sdtContent>
            </w:sdt>
          </w:tr>
          <w:tr w:rsidR="008415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81A4" w:themeColor="accent4" w:themeShade="BF"/>
                  <w:sz w:val="44"/>
                  <w:szCs w:val="44"/>
                </w:rPr>
                <w:alias w:val="Subtítulo"/>
                <w:id w:val="15524255"/>
                <w:placeholder>
                  <w:docPart w:val="3F952CB426884D6FA8D0229817BCDB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7FD13B" w:themeColor="accent1"/>
                    </w:tcBorders>
                    <w:vAlign w:val="center"/>
                  </w:tcPr>
                  <w:p w:rsidR="0084156D" w:rsidRDefault="0084156D" w:rsidP="0084156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F7551">
                      <w:rPr>
                        <w:rFonts w:asciiTheme="majorHAnsi" w:eastAsiaTheme="majorEastAsia" w:hAnsiTheme="majorHAnsi" w:cstheme="majorBidi"/>
                        <w:color w:val="0081A4" w:themeColor="accent4" w:themeShade="BF"/>
                        <w:sz w:val="44"/>
                        <w:szCs w:val="44"/>
                      </w:rPr>
                      <w:t xml:space="preserve">Cánovas y </w:t>
                    </w:r>
                    <w:proofErr w:type="spellStart"/>
                    <w:r w:rsidRPr="001F7551">
                      <w:rPr>
                        <w:rFonts w:asciiTheme="majorHAnsi" w:eastAsiaTheme="majorEastAsia" w:hAnsiTheme="majorHAnsi" w:cstheme="majorBidi"/>
                        <w:color w:val="0081A4" w:themeColor="accent4" w:themeShade="BF"/>
                        <w:sz w:val="44"/>
                        <w:szCs w:val="44"/>
                      </w:rPr>
                      <w:t>Barale</w:t>
                    </w:r>
                    <w:proofErr w:type="spellEnd"/>
                    <w:r w:rsidRPr="001F7551">
                      <w:rPr>
                        <w:rFonts w:asciiTheme="majorHAnsi" w:eastAsiaTheme="majorEastAsia" w:hAnsiTheme="majorHAnsi" w:cstheme="majorBidi"/>
                        <w:color w:val="0081A4" w:themeColor="accent4" w:themeShade="BF"/>
                        <w:sz w:val="44"/>
                        <w:szCs w:val="44"/>
                      </w:rPr>
                      <w:t xml:space="preserve"> S.R.L </w:t>
                    </w:r>
                  </w:p>
                </w:tc>
              </w:sdtContent>
            </w:sdt>
          </w:tr>
          <w:tr w:rsidR="008415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156D" w:rsidRPr="0084156D" w:rsidRDefault="0084156D">
                <w:pPr>
                  <w:pStyle w:val="Sinespaciado"/>
                  <w:jc w:val="center"/>
                  <w:rPr>
                    <w:lang w:val="es-AR"/>
                  </w:rPr>
                </w:pPr>
              </w:p>
            </w:tc>
          </w:tr>
          <w:tr w:rsidR="0084156D">
            <w:trPr>
              <w:trHeight w:val="360"/>
              <w:jc w:val="center"/>
            </w:trPr>
            <w:sdt>
              <w:sdtPr>
                <w:rPr>
                  <w:b/>
                  <w:bCs/>
                  <w:color w:val="003E75" w:themeColor="background2" w:themeShade="40"/>
                  <w:sz w:val="24"/>
                  <w:szCs w:val="24"/>
                </w:rPr>
                <w:alias w:val="Autor"/>
                <w:id w:val="15524260"/>
                <w:placeholder>
                  <w:docPart w:val="18FFC6D8E01846C397BB4E4E679FDC2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4156D" w:rsidRPr="001F7551" w:rsidRDefault="0084156D" w:rsidP="0084156D">
                    <w:pPr>
                      <w:pStyle w:val="Sinespaciado"/>
                      <w:jc w:val="center"/>
                      <w:rPr>
                        <w:b/>
                        <w:bCs/>
                        <w:color w:val="003E75" w:themeColor="background2" w:themeShade="40"/>
                        <w:sz w:val="24"/>
                        <w:szCs w:val="24"/>
                      </w:rPr>
                    </w:pPr>
                    <w:r w:rsidRPr="001F7551">
                      <w:rPr>
                        <w:b/>
                        <w:bCs/>
                        <w:color w:val="003E75" w:themeColor="background2" w:themeShade="40"/>
                        <w:sz w:val="24"/>
                        <w:szCs w:val="24"/>
                        <w:lang w:val="es-AR"/>
                      </w:rPr>
                      <w:t>Versión 1.0</w:t>
                    </w:r>
                  </w:p>
                </w:tc>
              </w:sdtContent>
            </w:sdt>
          </w:tr>
          <w:tr w:rsidR="0084156D">
            <w:trPr>
              <w:trHeight w:val="360"/>
              <w:jc w:val="center"/>
            </w:trPr>
            <w:sdt>
              <w:sdtPr>
                <w:rPr>
                  <w:b/>
                  <w:bCs/>
                  <w:color w:val="003E75" w:themeColor="background2" w:themeShade="40"/>
                  <w:sz w:val="24"/>
                  <w:szCs w:val="24"/>
                </w:rPr>
                <w:alias w:val="Fecha"/>
                <w:id w:val="516659546"/>
                <w:placeholder>
                  <w:docPart w:val="0E58D9EEA533493695841BF030AE4F8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4156D" w:rsidRPr="001F7551" w:rsidRDefault="0084156D" w:rsidP="0084156D">
                    <w:pPr>
                      <w:pStyle w:val="Sinespaciado"/>
                      <w:jc w:val="center"/>
                      <w:rPr>
                        <w:b/>
                        <w:bCs/>
                        <w:color w:val="003E75" w:themeColor="background2" w:themeShade="40"/>
                        <w:sz w:val="24"/>
                        <w:szCs w:val="24"/>
                      </w:rPr>
                    </w:pPr>
                    <w:r w:rsidRPr="001F7551">
                      <w:rPr>
                        <w:b/>
                        <w:bCs/>
                        <w:color w:val="003E75" w:themeColor="background2" w:themeShade="40"/>
                        <w:sz w:val="24"/>
                        <w:szCs w:val="24"/>
                      </w:rPr>
                      <w:t>-2011-</w:t>
                    </w:r>
                  </w:p>
                </w:tc>
              </w:sdtContent>
            </w:sdt>
          </w:tr>
        </w:tbl>
        <w:p w:rsidR="0084156D" w:rsidRDefault="0084156D">
          <w:pPr>
            <w:rPr>
              <w:lang w:val="es-ES"/>
            </w:rPr>
          </w:pPr>
        </w:p>
        <w:p w:rsidR="0084156D" w:rsidRDefault="0084156D">
          <w:pPr>
            <w:rPr>
              <w:lang w:val="es-ES"/>
            </w:rPr>
          </w:pPr>
        </w:p>
        <w:p w:rsidR="001F7551" w:rsidRDefault="001F7551">
          <w:pPr>
            <w:jc w:val="left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84156D" w:rsidRDefault="0084156D">
          <w:pPr>
            <w:jc w:val="left"/>
            <w:rPr>
              <w:lang w:val="es-ES"/>
            </w:rPr>
          </w:pPr>
        </w:p>
      </w:sdtContent>
    </w:sdt>
    <w:p w:rsidR="00CE0DE0" w:rsidRPr="00CE2035" w:rsidRDefault="00CE0DE0" w:rsidP="002C2B81">
      <w:pPr>
        <w:pStyle w:val="Ttulo3"/>
      </w:pPr>
      <w:r w:rsidRPr="00CE2035">
        <w:t>Información del Documento</w:t>
      </w:r>
      <w:bookmarkEnd w:id="3"/>
      <w:bookmarkEnd w:id="2"/>
      <w:bookmarkEnd w:id="1"/>
      <w:bookmarkEnd w:id="0"/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E0DE0" w:rsidRPr="005117A4" w:rsidTr="00BC5374">
        <w:trPr>
          <w:cnfStyle w:val="000000100000"/>
        </w:trPr>
        <w:tc>
          <w:tcPr>
            <w:cnfStyle w:val="000010000000"/>
            <w:tcW w:w="3465" w:type="dxa"/>
            <w:tcBorders>
              <w:top w:val="single" w:sz="24" w:space="0" w:color="738AC8" w:themeColor="accent5"/>
              <w:bottom w:val="single" w:sz="4" w:space="0" w:color="FFFFFF" w:themeColor="background1"/>
            </w:tcBorders>
          </w:tcPr>
          <w:p w:rsidR="00CE0DE0" w:rsidRPr="00D4420B" w:rsidRDefault="00CE0DE0" w:rsidP="00AA3F26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E0DE0" w:rsidRPr="00D4420B" w:rsidRDefault="00DD656E" w:rsidP="00AA3F26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Manual de Procedimientos</w:t>
            </w:r>
          </w:p>
        </w:tc>
      </w:tr>
      <w:tr w:rsidR="00CE0DE0" w:rsidRPr="005117A4" w:rsidTr="00BC5374">
        <w:tc>
          <w:tcPr>
            <w:cnfStyle w:val="000010000000"/>
            <w:tcW w:w="3465" w:type="dxa"/>
            <w:tcBorders>
              <w:top w:val="single" w:sz="4" w:space="0" w:color="FFFFFF" w:themeColor="background1"/>
            </w:tcBorders>
          </w:tcPr>
          <w:p w:rsidR="00CE0DE0" w:rsidRPr="00D4420B" w:rsidRDefault="00CE0DE0" w:rsidP="00AA3F26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E0DE0" w:rsidRPr="00D4420B" w:rsidRDefault="00C551B1" w:rsidP="00DD656E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METALSOFT</w:t>
            </w:r>
            <w:r w:rsidR="00CE0DE0" w:rsidRPr="00D4420B">
              <w:rPr>
                <w:rFonts w:asciiTheme="minorHAnsi" w:hAnsiTheme="minorHAnsi" w:cstheme="minorHAnsi"/>
                <w:szCs w:val="22"/>
              </w:rPr>
              <w:t>_</w:t>
            </w:r>
            <w:r w:rsidR="00DD656E">
              <w:rPr>
                <w:rFonts w:asciiTheme="minorHAnsi" w:hAnsiTheme="minorHAnsi" w:cstheme="minorHAnsi"/>
                <w:szCs w:val="22"/>
              </w:rPr>
              <w:t>Manual_Procedimientos</w:t>
            </w:r>
            <w:r w:rsidR="00CE0DE0"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E0DE0" w:rsidRPr="005117A4" w:rsidTr="00DA47A1">
        <w:trPr>
          <w:cnfStyle w:val="000000100000"/>
        </w:trPr>
        <w:tc>
          <w:tcPr>
            <w:cnfStyle w:val="000010000000"/>
            <w:tcW w:w="3465" w:type="dxa"/>
          </w:tcPr>
          <w:p w:rsidR="00CE0DE0" w:rsidRPr="00D4420B" w:rsidRDefault="00CE0DE0" w:rsidP="00AA3F26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E0DE0" w:rsidRPr="00D4420B" w:rsidRDefault="00CE0DE0" w:rsidP="00AA3F26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 w:rsidR="00DD656E">
              <w:rPr>
                <w:rFonts w:asciiTheme="minorHAnsi" w:hAnsiTheme="minorHAnsi" w:cstheme="minorHAnsi"/>
                <w:szCs w:val="22"/>
                <w:lang w:val="en-US"/>
              </w:rPr>
              <w:t>0</w:t>
            </w:r>
          </w:p>
        </w:tc>
      </w:tr>
      <w:tr w:rsidR="00CE0DE0" w:rsidRPr="005117A4" w:rsidTr="00DA47A1">
        <w:tc>
          <w:tcPr>
            <w:cnfStyle w:val="000010000000"/>
            <w:tcW w:w="3465" w:type="dxa"/>
          </w:tcPr>
          <w:p w:rsidR="00CE0DE0" w:rsidRPr="00D4420B" w:rsidRDefault="00CE0DE0" w:rsidP="00AA3F26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E0DE0" w:rsidRPr="00D4420B" w:rsidRDefault="00CE0DE0" w:rsidP="00AA3F26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4420B">
              <w:rPr>
                <w:rFonts w:asciiTheme="minorHAnsi" w:hAnsiTheme="minorHAnsi" w:cstheme="minorHAnsi"/>
                <w:szCs w:val="22"/>
              </w:rPr>
              <w:t>Barale</w:t>
            </w:r>
            <w:proofErr w:type="spellEnd"/>
            <w:r w:rsidRPr="00D4420B">
              <w:rPr>
                <w:rFonts w:asciiTheme="minorHAnsi" w:hAnsiTheme="minorHAnsi" w:cstheme="minorHAnsi"/>
                <w:szCs w:val="22"/>
              </w:rPr>
              <w:t>, Lorena</w:t>
            </w:r>
            <w:r w:rsidR="00A71E09">
              <w:rPr>
                <w:rFonts w:asciiTheme="minorHAnsi" w:hAnsiTheme="minorHAnsi" w:cstheme="minorHAnsi"/>
                <w:szCs w:val="22"/>
              </w:rPr>
              <w:t xml:space="preserve">- Enrico, Mariana – </w:t>
            </w:r>
            <w:proofErr w:type="spellStart"/>
            <w:r w:rsidR="00A71E09">
              <w:rPr>
                <w:rFonts w:asciiTheme="minorHAnsi" w:hAnsiTheme="minorHAnsi" w:cstheme="minorHAnsi"/>
                <w:szCs w:val="22"/>
              </w:rPr>
              <w:t>Merdine</w:t>
            </w:r>
            <w:proofErr w:type="spellEnd"/>
            <w:r w:rsidR="00A71E09">
              <w:rPr>
                <w:rFonts w:asciiTheme="minorHAnsi" w:hAnsiTheme="minorHAnsi" w:cstheme="minorHAnsi"/>
                <w:szCs w:val="22"/>
              </w:rPr>
              <w:t>, Victoria – Molina, Leandro</w:t>
            </w:r>
          </w:p>
        </w:tc>
      </w:tr>
      <w:tr w:rsidR="00CE0DE0" w:rsidRPr="005117A4" w:rsidTr="00DA47A1">
        <w:trPr>
          <w:cnfStyle w:val="000000100000"/>
        </w:trPr>
        <w:tc>
          <w:tcPr>
            <w:cnfStyle w:val="000010000000"/>
            <w:tcW w:w="3465" w:type="dxa"/>
          </w:tcPr>
          <w:p w:rsidR="00CE0DE0" w:rsidRPr="00D4420B" w:rsidRDefault="00CE0DE0" w:rsidP="00AA3F26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E0DE0" w:rsidRPr="00D4420B" w:rsidRDefault="00DD656E" w:rsidP="00AA3F26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24/09/2011</w:t>
            </w:r>
          </w:p>
        </w:tc>
      </w:tr>
    </w:tbl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DD656E" w:rsidRPr="00DD656E" w:rsidRDefault="00CE0DE0" w:rsidP="00DD656E">
      <w:pPr>
        <w:pStyle w:val="Ttulo3"/>
      </w:pPr>
      <w:bookmarkStart w:id="4" w:name="_Toc260571417"/>
      <w:bookmarkStart w:id="5" w:name="_Toc304674354"/>
      <w:r w:rsidRPr="00CE2035">
        <w:t>Historia de Cambios</w:t>
      </w:r>
      <w:bookmarkEnd w:id="4"/>
      <w:bookmarkEnd w:id="5"/>
    </w:p>
    <w:p w:rsidR="004F0596" w:rsidRPr="004F0596" w:rsidRDefault="004F0596" w:rsidP="004F0596"/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E0DE0" w:rsidRPr="005117A4" w:rsidTr="00BC5374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E0DE0" w:rsidRPr="00D4420B" w:rsidRDefault="00CE0DE0" w:rsidP="00AA3F26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E0DE0" w:rsidRPr="00D4420B" w:rsidRDefault="00CE0DE0" w:rsidP="00AA3F26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E0DE0" w:rsidRPr="00D4420B" w:rsidRDefault="00CE0DE0" w:rsidP="00AA3F26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E0DE0" w:rsidRPr="00D4420B" w:rsidRDefault="00CE0DE0" w:rsidP="00AA3F26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E0DE0" w:rsidRPr="005117A4" w:rsidTr="00BC5374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DD656E" w:rsidRPr="00D4420B" w:rsidRDefault="00DD656E" w:rsidP="00AA3F26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24/09/2011</w:t>
            </w:r>
          </w:p>
        </w:tc>
        <w:tc>
          <w:tcPr>
            <w:tcW w:w="1177" w:type="dxa"/>
          </w:tcPr>
          <w:p w:rsidR="00CE0DE0" w:rsidRPr="00D4420B" w:rsidRDefault="00CE0DE0" w:rsidP="00AA3F26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 w:rsidRPr="00D4420B"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E0DE0" w:rsidRPr="00D4420B" w:rsidRDefault="00CE0DE0" w:rsidP="00AA3F26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 w:rsidRPr="00D4420B"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DA47A1" w:rsidRPr="00D4420B" w:rsidRDefault="00CE0DE0" w:rsidP="00DA47A1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proofErr w:type="spellStart"/>
            <w:r w:rsidRPr="00D4420B"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</w:t>
            </w:r>
            <w:proofErr w:type="spellEnd"/>
            <w:r w:rsidRPr="00D4420B"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, Lorena</w:t>
            </w:r>
          </w:p>
        </w:tc>
      </w:tr>
    </w:tbl>
    <w:p w:rsidR="004F0596" w:rsidRDefault="004F0596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AR"/>
        </w:rPr>
      </w:pPr>
    </w:p>
    <w:p w:rsidR="0084156D" w:rsidRDefault="0084156D" w:rsidP="004F0596"/>
    <w:p w:rsidR="004F0596" w:rsidRDefault="004F0596" w:rsidP="004F059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AR"/>
        </w:rPr>
        <w:id w:val="12247374"/>
        <w:docPartObj>
          <w:docPartGallery w:val="Table of Contents"/>
          <w:docPartUnique/>
        </w:docPartObj>
      </w:sdtPr>
      <w:sdtContent>
        <w:p w:rsidR="008A1892" w:rsidRDefault="008A1892">
          <w:pPr>
            <w:pStyle w:val="TtulodeTDC"/>
          </w:pPr>
          <w:r>
            <w:t>Contenido</w:t>
          </w:r>
        </w:p>
        <w:p w:rsidR="00366F18" w:rsidRPr="00366F18" w:rsidRDefault="00366F18" w:rsidP="00366F18">
          <w:pPr>
            <w:jc w:val="right"/>
            <w:rPr>
              <w:lang w:val="es-ES"/>
            </w:rPr>
          </w:pP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>Página</w:t>
          </w:r>
        </w:p>
        <w:p w:rsidR="00AF7E02" w:rsidRDefault="005C70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AR"/>
            </w:rPr>
          </w:pPr>
          <w:r>
            <w:rPr>
              <w:lang w:val="es-ES"/>
            </w:rPr>
            <w:fldChar w:fldCharType="begin"/>
          </w:r>
          <w:r w:rsidR="008A189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04674353" w:history="1">
            <w:r w:rsidR="00AF7E02" w:rsidRPr="00E66969">
              <w:rPr>
                <w:rStyle w:val="Hipervnculo"/>
                <w:noProof/>
              </w:rPr>
              <w:t>Información del Documento</w:t>
            </w:r>
            <w:r w:rsidR="00AF7E02">
              <w:rPr>
                <w:noProof/>
                <w:webHidden/>
              </w:rPr>
              <w:tab/>
            </w:r>
            <w:r w:rsidR="00AF7E02">
              <w:rPr>
                <w:noProof/>
                <w:webHidden/>
              </w:rPr>
              <w:fldChar w:fldCharType="begin"/>
            </w:r>
            <w:r w:rsidR="00AF7E02">
              <w:rPr>
                <w:noProof/>
                <w:webHidden/>
              </w:rPr>
              <w:instrText xml:space="preserve"> PAGEREF _Toc304674353 \h </w:instrText>
            </w:r>
            <w:r w:rsidR="00AF7E02">
              <w:rPr>
                <w:noProof/>
                <w:webHidden/>
              </w:rPr>
            </w:r>
            <w:r w:rsidR="00AF7E02">
              <w:rPr>
                <w:noProof/>
                <w:webHidden/>
              </w:rPr>
              <w:fldChar w:fldCharType="separate"/>
            </w:r>
            <w:r w:rsidR="00AF7E02">
              <w:rPr>
                <w:noProof/>
                <w:webHidden/>
              </w:rPr>
              <w:t>3</w:t>
            </w:r>
            <w:r w:rsidR="00AF7E02">
              <w:rPr>
                <w:noProof/>
                <w:webHidden/>
              </w:rPr>
              <w:fldChar w:fldCharType="end"/>
            </w:r>
          </w:hyperlink>
        </w:p>
        <w:p w:rsidR="00AF7E02" w:rsidRDefault="00AF7E0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304674354" w:history="1">
            <w:r w:rsidRPr="00E66969">
              <w:rPr>
                <w:rStyle w:val="Hipervnculo"/>
                <w:noProof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_Toc304674354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E02" w:rsidRDefault="00AF7E0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304674355" w:history="1">
            <w:r w:rsidRPr="00E66969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sz w:val="22"/>
                <w:lang w:eastAsia="es-AR"/>
              </w:rPr>
              <w:tab/>
            </w:r>
            <w:r w:rsidRPr="00E66969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_Toc304674355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892" w:rsidRPr="008A1892" w:rsidRDefault="005C7013" w:rsidP="008A1892">
          <w:pPr>
            <w:pStyle w:val="TDC1"/>
            <w:tabs>
              <w:tab w:val="left" w:pos="660"/>
              <w:tab w:val="right" w:leader="dot" w:pos="8828"/>
            </w:tabs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66F18" w:rsidRDefault="00AF7E02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"/>
        </w:rPr>
      </w:pP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"/>
        </w:rPr>
        <w:br w:type="page"/>
      </w:r>
    </w:p>
    <w:p w:rsidR="00992D16" w:rsidRDefault="00992D16" w:rsidP="00D84E9C">
      <w:pPr>
        <w:pStyle w:val="Ttulo1"/>
        <w:rPr>
          <w:lang w:val="es-ES"/>
        </w:rPr>
      </w:pPr>
      <w:bookmarkStart w:id="6" w:name="_Toc304674355"/>
      <w:r>
        <w:rPr>
          <w:lang w:val="es-ES"/>
        </w:rPr>
        <w:lastRenderedPageBreak/>
        <w:t>Introducción</w:t>
      </w:r>
      <w:bookmarkEnd w:id="6"/>
      <w:r>
        <w:rPr>
          <w:lang w:val="es-ES"/>
        </w:rPr>
        <w:t xml:space="preserve"> </w:t>
      </w:r>
    </w:p>
    <w:p w:rsidR="00651A60" w:rsidRDefault="00651A60" w:rsidP="003A5508">
      <w:pPr>
        <w:spacing w:line="240" w:lineRule="auto"/>
        <w:rPr>
          <w:lang w:val="es-ES"/>
        </w:rPr>
      </w:pPr>
    </w:p>
    <w:p w:rsidR="00F4376E" w:rsidRPr="003A5508" w:rsidRDefault="00F4376E" w:rsidP="003A5508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3A5508">
        <w:rPr>
          <w:rFonts w:cstheme="minorHAnsi"/>
        </w:rPr>
        <w:t>El presente</w:t>
      </w:r>
      <w:r w:rsidRPr="00012A66">
        <w:rPr>
          <w:rFonts w:cstheme="minorHAnsi"/>
        </w:rPr>
        <w:t xml:space="preserve"> manual de procedimientos </w:t>
      </w:r>
      <w:r w:rsidRPr="003A5508">
        <w:rPr>
          <w:rFonts w:cstheme="minorHAnsi"/>
        </w:rPr>
        <w:t>es</w:t>
      </w:r>
      <w:r w:rsidRPr="00012A66">
        <w:rPr>
          <w:rFonts w:cstheme="minorHAnsi"/>
        </w:rPr>
        <w:t xml:space="preserve"> un compendio de acciones documentadas que contienen en esencia, la descripción de las actividades que se realizan</w:t>
      </w:r>
      <w:r w:rsidRPr="003A5508">
        <w:rPr>
          <w:rFonts w:cstheme="minorHAnsi"/>
        </w:rPr>
        <w:t xml:space="preserve"> en la empresa, como corolario</w:t>
      </w:r>
      <w:r w:rsidRPr="00012A66">
        <w:rPr>
          <w:rFonts w:cstheme="minorHAnsi"/>
        </w:rPr>
        <w:t xml:space="preserve"> de las funciones de una unidad administrativa</w:t>
      </w:r>
      <w:r w:rsidRPr="003A5508">
        <w:rPr>
          <w:rFonts w:cstheme="minorHAnsi"/>
        </w:rPr>
        <w:t>. D</w:t>
      </w:r>
      <w:r w:rsidRPr="00012A66">
        <w:rPr>
          <w:rFonts w:cstheme="minorHAnsi"/>
        </w:rPr>
        <w:t>ichas funciones se traducen en lo que denominamos procesos y que entregan como</w:t>
      </w:r>
      <w:r w:rsidRPr="003A5508">
        <w:rPr>
          <w:rFonts w:cstheme="minorHAnsi"/>
        </w:rPr>
        <w:t xml:space="preserve"> </w:t>
      </w:r>
      <w:r w:rsidRPr="00012A66">
        <w:rPr>
          <w:rFonts w:cstheme="minorHAnsi"/>
        </w:rPr>
        <w:t>resultado un producto o servicio espec</w:t>
      </w:r>
      <w:r w:rsidRPr="003A5508">
        <w:rPr>
          <w:rFonts w:cstheme="minorHAnsi"/>
        </w:rPr>
        <w:t>í</w:t>
      </w:r>
      <w:r w:rsidRPr="00012A66">
        <w:rPr>
          <w:rFonts w:cstheme="minorHAnsi"/>
        </w:rPr>
        <w:t xml:space="preserve">fico. </w:t>
      </w:r>
    </w:p>
    <w:p w:rsidR="00012A66" w:rsidRDefault="00C76BC7" w:rsidP="003A5508">
      <w:pPr>
        <w:spacing w:line="240" w:lineRule="auto"/>
        <w:rPr>
          <w:rFonts w:cstheme="minorHAnsi"/>
        </w:rPr>
      </w:pPr>
      <w:r w:rsidRPr="00C76BC7">
        <w:rPr>
          <w:rFonts w:cstheme="minorHAnsi"/>
        </w:rPr>
        <w:t>Sabemos que dentro de la organización el elemento humano es un factor clave para la vida de la misma y que sufre constantemente cambios, ya sea por nuevas incorporaciones, por despidos, por renuncias, por ascensos, etc. Y por lo tanto que se deben entrenar a nuevos individuos y mantener la uniformidad de criterios en cuanto a las tareas que se ejecutan. Por eso todo lo que es estándar dentro de la empresa debe ser incorporado por escrito a este manual, que permitirá conocer completamente desde que se comienza hasta que se termina una tarea.</w:t>
      </w:r>
    </w:p>
    <w:p w:rsidR="00012A66" w:rsidRPr="00012A66" w:rsidRDefault="00F4376E" w:rsidP="003A5508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3A5508">
        <w:rPr>
          <w:rFonts w:cstheme="minorHAnsi"/>
        </w:rPr>
        <w:t>Este</w:t>
      </w:r>
      <w:r w:rsidR="00012A66" w:rsidRPr="00012A66">
        <w:rPr>
          <w:rFonts w:cstheme="minorHAnsi"/>
        </w:rPr>
        <w:t xml:space="preserve"> manual además</w:t>
      </w:r>
      <w:r w:rsidR="00C3149F" w:rsidRPr="003A5508">
        <w:rPr>
          <w:rFonts w:cstheme="minorHAnsi"/>
        </w:rPr>
        <w:t xml:space="preserve"> de </w:t>
      </w:r>
      <w:r w:rsidR="003A5508">
        <w:rPr>
          <w:rFonts w:cstheme="minorHAnsi"/>
        </w:rPr>
        <w:t>contener</w:t>
      </w:r>
      <w:r w:rsidR="00012A66" w:rsidRPr="00012A66">
        <w:rPr>
          <w:rFonts w:cstheme="minorHAnsi"/>
        </w:rPr>
        <w:t xml:space="preserve"> los puestos o unidades </w:t>
      </w:r>
      <w:r w:rsidR="00C3149F" w:rsidRPr="003A5508">
        <w:rPr>
          <w:rFonts w:cstheme="minorHAnsi"/>
        </w:rPr>
        <w:t>administrativas que intervienen, incluye también</w:t>
      </w:r>
      <w:r w:rsidR="00012A66" w:rsidRPr="00012A66">
        <w:rPr>
          <w:rFonts w:cstheme="minorHAnsi"/>
        </w:rPr>
        <w:t xml:space="preserve"> objetos y sistemas, precisando su </w:t>
      </w:r>
      <w:r w:rsidR="00C3149F" w:rsidRPr="003A5508">
        <w:rPr>
          <w:rFonts w:cstheme="minorHAnsi"/>
        </w:rPr>
        <w:t>nivel de participación. Conjuntamente se indica</w:t>
      </w:r>
      <w:r w:rsidR="00012A66" w:rsidRPr="00012A66">
        <w:rPr>
          <w:rFonts w:cstheme="minorHAnsi"/>
        </w:rPr>
        <w:t xml:space="preserve"> </w:t>
      </w:r>
      <w:r w:rsidR="00C3149F" w:rsidRPr="003A5508">
        <w:rPr>
          <w:rFonts w:cstheme="minorHAnsi"/>
        </w:rPr>
        <w:t>cuales son los</w:t>
      </w:r>
      <w:r w:rsidR="00012A66" w:rsidRPr="00012A66">
        <w:rPr>
          <w:rFonts w:cstheme="minorHAnsi"/>
        </w:rPr>
        <w:t xml:space="preserve"> formularios, autorizaciones o documentos necesarios como normativas y políticas particulares</w:t>
      </w:r>
      <w:r w:rsidR="00C3149F" w:rsidRPr="003A5508">
        <w:rPr>
          <w:rFonts w:cstheme="minorHAnsi"/>
        </w:rPr>
        <w:t>, como así también la manera en que</w:t>
      </w:r>
      <w:r w:rsidR="00012A66" w:rsidRPr="00012A66">
        <w:rPr>
          <w:rFonts w:cstheme="minorHAnsi"/>
        </w:rPr>
        <w:t xml:space="preserve"> se</w:t>
      </w:r>
      <w:r w:rsidR="00C3149F" w:rsidRPr="003A5508">
        <w:rPr>
          <w:rFonts w:cstheme="minorHAnsi"/>
        </w:rPr>
        <w:t xml:space="preserve"> deben</w:t>
      </w:r>
      <w:r w:rsidR="00012A66" w:rsidRPr="00012A66">
        <w:rPr>
          <w:rFonts w:cstheme="minorHAnsi"/>
        </w:rPr>
        <w:t xml:space="preserve"> aplica</w:t>
      </w:r>
      <w:r w:rsidR="00C3149F" w:rsidRPr="003A5508">
        <w:rPr>
          <w:rFonts w:cstheme="minorHAnsi"/>
        </w:rPr>
        <w:t>r dichos lí</w:t>
      </w:r>
      <w:r w:rsidR="00012A66" w:rsidRPr="00012A66">
        <w:rPr>
          <w:rFonts w:cstheme="minorHAnsi"/>
        </w:rPr>
        <w:t>mites o lineamientos de actuación, máquinas o equipo de oficina a utilizar y cualquier otro dato que pueda auxiliar el correcto desarrollo de las actividades dentro de la empresa.</w:t>
      </w:r>
    </w:p>
    <w:p w:rsidR="00382F90" w:rsidRDefault="00C3149F" w:rsidP="003A5508">
      <w:pPr>
        <w:shd w:val="clear" w:color="auto" w:fill="FFFFFF"/>
        <w:spacing w:before="100" w:beforeAutospacing="1" w:after="240" w:line="240" w:lineRule="auto"/>
        <w:rPr>
          <w:rFonts w:cstheme="minorHAnsi"/>
          <w:b/>
        </w:rPr>
      </w:pPr>
      <w:r w:rsidRPr="003A5508">
        <w:rPr>
          <w:rFonts w:cstheme="minorHAnsi"/>
        </w:rPr>
        <w:t>Por último,</w:t>
      </w:r>
      <w:r w:rsidR="00F4376E" w:rsidRPr="003A5508">
        <w:rPr>
          <w:rFonts w:cstheme="minorHAnsi"/>
        </w:rPr>
        <w:t xml:space="preserve"> </w:t>
      </w:r>
      <w:r w:rsidR="003A5508" w:rsidRPr="003A5508">
        <w:rPr>
          <w:rFonts w:cstheme="minorHAnsi"/>
        </w:rPr>
        <w:t>además de estar registrar</w:t>
      </w:r>
      <w:r w:rsidR="00F4376E" w:rsidRPr="003A5508">
        <w:rPr>
          <w:rFonts w:cstheme="minorHAnsi"/>
        </w:rPr>
        <w:t xml:space="preserve"> la información básica</w:t>
      </w:r>
      <w:r w:rsidR="003A5508" w:rsidRPr="003A5508">
        <w:rPr>
          <w:rFonts w:cstheme="minorHAnsi"/>
        </w:rPr>
        <w:t>, sin distorsión,</w:t>
      </w:r>
      <w:r w:rsidR="00F4376E" w:rsidRPr="003A5508">
        <w:rPr>
          <w:rFonts w:cstheme="minorHAnsi"/>
        </w:rPr>
        <w:t xml:space="preserve"> referente al funcionamiento de todas las unidades administrativas, </w:t>
      </w:r>
      <w:r w:rsidR="003A5508" w:rsidRPr="003A5508">
        <w:rPr>
          <w:rFonts w:cstheme="minorHAnsi"/>
        </w:rPr>
        <w:t>este manual facilita las labores de auditorí</w:t>
      </w:r>
      <w:r w:rsidR="00F4376E" w:rsidRPr="003A5508">
        <w:rPr>
          <w:rFonts w:cstheme="minorHAnsi"/>
        </w:rPr>
        <w:t>a, la evaluación y control interno y su vigilancia.</w:t>
      </w:r>
    </w:p>
    <w:p w:rsidR="00F4376E" w:rsidRPr="00C76BC7" w:rsidRDefault="00F4376E" w:rsidP="003A5508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C76BC7">
        <w:rPr>
          <w:rFonts w:cstheme="minorHAnsi"/>
        </w:rPr>
        <w:t>El manual de procedimientos describe claramente las etapas o pasos que deben cumplirse para ejecutar una función, cuales son los soportes documentales y que autorización requiere</w:t>
      </w:r>
      <w:r>
        <w:rPr>
          <w:rFonts w:cstheme="minorHAnsi"/>
        </w:rPr>
        <w:t>n</w:t>
      </w:r>
      <w:r w:rsidRPr="00C76BC7">
        <w:rPr>
          <w:rFonts w:cstheme="minorHAnsi"/>
        </w:rPr>
        <w:t>.</w:t>
      </w:r>
    </w:p>
    <w:p w:rsidR="00E15456" w:rsidRPr="00422AD0" w:rsidRDefault="00E15456" w:rsidP="00C76BC7">
      <w:pPr>
        <w:rPr>
          <w:szCs w:val="24"/>
        </w:rPr>
      </w:pPr>
    </w:p>
    <w:sectPr w:rsidR="00E15456" w:rsidRPr="00422AD0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DBC" w:rsidRDefault="005F4DBC" w:rsidP="00C55F0F">
      <w:pPr>
        <w:spacing w:after="0" w:line="240" w:lineRule="auto"/>
      </w:pPr>
      <w:r>
        <w:separator/>
      </w:r>
    </w:p>
  </w:endnote>
  <w:endnote w:type="continuationSeparator" w:id="0">
    <w:p w:rsidR="005F4DBC" w:rsidRDefault="005F4DBC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3" w:rsidRDefault="005C7013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630D3">
          <w:rPr>
            <w:noProof/>
          </w:rPr>
          <w:t>Proyecto: METALSOFT</w:t>
        </w:r>
      </w:sdtContent>
    </w:sdt>
    <w:r w:rsidRPr="005C7013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630D3" w:rsidRDefault="005C7013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630D3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1F7551" w:rsidRPr="001F7551">
                    <w:rPr>
                      <w:noProof/>
                      <w:color w:val="7FD13B" w:themeColor="accent1"/>
                    </w:rPr>
                    <w:t>4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630D3">
      <w:rPr>
        <w:color w:val="7F7F7F" w:themeColor="background1" w:themeShade="7F"/>
      </w:rPr>
      <w:t xml:space="preserve"> | Año 201</w:t>
    </w:r>
    <w:r w:rsidR="00DD656E">
      <w:rPr>
        <w:color w:val="7F7F7F" w:themeColor="background1" w:themeShade="7F"/>
      </w:rPr>
      <w:t>1</w:t>
    </w:r>
  </w:p>
  <w:p w:rsidR="008630D3" w:rsidRDefault="008630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DBC" w:rsidRDefault="005F4DBC" w:rsidP="00C55F0F">
      <w:pPr>
        <w:spacing w:after="0" w:line="240" w:lineRule="auto"/>
      </w:pPr>
      <w:r>
        <w:separator/>
      </w:r>
    </w:p>
  </w:footnote>
  <w:footnote w:type="continuationSeparator" w:id="0">
    <w:p w:rsidR="005F4DBC" w:rsidRDefault="005F4DBC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42" w:type="pct"/>
      <w:tblCellSpacing w:w="0" w:type="dxa"/>
      <w:tblInd w:w="1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000"/>
    </w:tblPr>
    <w:tblGrid>
      <w:gridCol w:w="2162"/>
      <w:gridCol w:w="2320"/>
      <w:gridCol w:w="956"/>
      <w:gridCol w:w="1364"/>
      <w:gridCol w:w="2318"/>
    </w:tblGrid>
    <w:tr w:rsidR="00AF7E02" w:rsidTr="00C50159">
      <w:trPr>
        <w:cantSplit/>
        <w:trHeight w:val="196"/>
        <w:tblCellSpacing w:w="0" w:type="dxa"/>
      </w:trPr>
      <w:tc>
        <w:tcPr>
          <w:tcW w:w="1185" w:type="pct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jc w:val="center"/>
            <w:rPr>
              <w:rFonts w:ascii="Arial Unicode MS" w:hAnsi="Arial Unicode MS" w:cs="Arial Unicode MS"/>
            </w:rPr>
          </w:pPr>
          <w:r>
            <w:rPr>
              <w:rFonts w:ascii="Arial Unicode MS" w:hAnsi="Arial Unicode MS" w:cs="Arial Unicode MS"/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9525</wp:posOffset>
                </wp:positionV>
                <wp:extent cx="1371600" cy="857250"/>
                <wp:effectExtent l="19050" t="0" r="0" b="0"/>
                <wp:wrapNone/>
                <wp:docPr id="29" name="21 Imagen" descr="logo_anima_empre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nima_empresa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15" w:type="pct"/>
          <w:gridSpan w:val="4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pStyle w:val="NormalWeb"/>
            <w:spacing w:line="165" w:lineRule="atLeast"/>
            <w:jc w:val="center"/>
          </w:pPr>
          <w:proofErr w:type="spellStart"/>
          <w:r>
            <w:rPr>
              <w:rStyle w:val="Textoennegrita"/>
              <w:rFonts w:ascii="Verdana" w:hAnsi="Verdana" w:cs="Verdana"/>
            </w:rPr>
            <w:t>Canovas</w:t>
          </w:r>
          <w:proofErr w:type="spellEnd"/>
          <w:r>
            <w:rPr>
              <w:rStyle w:val="Textoennegrita"/>
              <w:rFonts w:ascii="Verdana" w:hAnsi="Verdana" w:cs="Verdana"/>
            </w:rPr>
            <w:t xml:space="preserve"> y </w:t>
          </w:r>
          <w:proofErr w:type="spellStart"/>
          <w:r>
            <w:rPr>
              <w:rStyle w:val="Textoennegrita"/>
              <w:rFonts w:ascii="Verdana" w:hAnsi="Verdana" w:cs="Verdana"/>
            </w:rPr>
            <w:t>Barale</w:t>
          </w:r>
          <w:proofErr w:type="spellEnd"/>
          <w:r>
            <w:rPr>
              <w:rStyle w:val="Textoennegrita"/>
              <w:rFonts w:ascii="Verdana" w:hAnsi="Verdana" w:cs="Verdana"/>
            </w:rPr>
            <w:t xml:space="preserve"> S.R.L</w:t>
          </w:r>
        </w:p>
      </w:tc>
    </w:tr>
    <w:tr w:rsidR="00AF7E02" w:rsidTr="00C50159">
      <w:trPr>
        <w:cantSplit/>
        <w:trHeight w:val="196"/>
        <w:tblCellSpacing w:w="0" w:type="dxa"/>
      </w:trPr>
      <w:tc>
        <w:tcPr>
          <w:tcW w:w="1185" w:type="pct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rPr>
              <w:rFonts w:ascii="Arial Unicode MS" w:hAnsi="Arial Unicode MS" w:cs="Arial Unicode MS"/>
              <w:lang w:val="es-ES"/>
            </w:rPr>
          </w:pPr>
        </w:p>
      </w:tc>
      <w:tc>
        <w:tcPr>
          <w:tcW w:w="3815" w:type="pct"/>
          <w:gridSpan w:val="4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pStyle w:val="NormalWeb"/>
            <w:spacing w:line="165" w:lineRule="atLeast"/>
            <w:jc w:val="center"/>
            <w:rPr>
              <w:rFonts w:ascii="Verdana" w:hAnsi="Verdana"/>
            </w:rPr>
          </w:pPr>
          <w:r>
            <w:rPr>
              <w:rFonts w:ascii="Verdana" w:hAnsi="Verdana" w:cs="Verdana"/>
              <w:b/>
              <w:bCs/>
              <w:szCs w:val="27"/>
            </w:rPr>
            <w:t>Procedimientos del Negocio</w:t>
          </w:r>
          <w:r>
            <w:rPr>
              <w:rFonts w:ascii="Verdana" w:hAnsi="Verdana" w:cs="Arial"/>
            </w:rPr>
            <w:fldChar w:fldCharType="begin"/>
          </w:r>
          <w:r>
            <w:rPr>
              <w:rFonts w:ascii="Verdana" w:hAnsi="Verdana" w:cs="Arial"/>
            </w:rPr>
            <w:instrText xml:space="preserve"> DOCVARIABLE "Document.BusinessProcess.GetDescriptions" \* MERGEFORMAT </w:instrText>
          </w:r>
          <w:r>
            <w:rPr>
              <w:rFonts w:ascii="Verdana" w:hAnsi="Verdana" w:cs="Arial"/>
            </w:rPr>
            <w:fldChar w:fldCharType="end"/>
          </w:r>
        </w:p>
      </w:tc>
    </w:tr>
    <w:tr w:rsidR="00AF7E02" w:rsidTr="00C50159">
      <w:trPr>
        <w:cantSplit/>
        <w:trHeight w:val="740"/>
        <w:tblCellSpacing w:w="0" w:type="dxa"/>
      </w:trPr>
      <w:tc>
        <w:tcPr>
          <w:tcW w:w="1185" w:type="pct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rPr>
              <w:rFonts w:ascii="Arial Unicode MS" w:hAnsi="Arial Unicode MS" w:cs="Arial Unicode MS"/>
              <w:lang w:val="es-ES"/>
            </w:rPr>
          </w:pPr>
        </w:p>
      </w:tc>
      <w:tc>
        <w:tcPr>
          <w:tcW w:w="1796" w:type="pct"/>
          <w:gridSpan w:val="2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spacing w:after="0" w:line="100" w:lineRule="atLeast"/>
            <w:rPr>
              <w:lang w:val="es-ES"/>
            </w:rPr>
          </w:pPr>
          <w:r>
            <w:rPr>
              <w:lang w:val="es-ES"/>
            </w:rPr>
            <w:t>Tipo de documento:</w:t>
          </w:r>
        </w:p>
        <w:p w:rsidR="00AF7E02" w:rsidRPr="00AF7E02" w:rsidRDefault="00AF7E02" w:rsidP="00C50159">
          <w:pPr>
            <w:spacing w:after="0" w:line="100" w:lineRule="atLeast"/>
            <w:jc w:val="center"/>
            <w:rPr>
              <w:b/>
              <w:lang w:val="es-ES"/>
            </w:rPr>
          </w:pPr>
          <w:r w:rsidRPr="00AF7E02">
            <w:rPr>
              <w:b/>
              <w:lang w:val="es-ES"/>
            </w:rPr>
            <w:t>MANUAL DE PROCESOS</w:t>
          </w:r>
        </w:p>
      </w:tc>
      <w:tc>
        <w:tcPr>
          <w:tcW w:w="2019" w:type="pct"/>
          <w:gridSpan w:val="2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spacing w:line="150" w:lineRule="atLeast"/>
            <w:rPr>
              <w:rFonts w:ascii="Arial Unicode MS" w:hAnsi="Arial Unicode MS" w:cs="Arial Unicode MS"/>
              <w:lang w:val="es-ES"/>
            </w:rPr>
          </w:pPr>
          <w:r>
            <w:rPr>
              <w:lang w:val="es-ES"/>
            </w:rPr>
            <w:t>Área:</w:t>
          </w:r>
          <w:r>
            <w:rPr>
              <w:rStyle w:val="Textoennegrita"/>
              <w:szCs w:val="20"/>
              <w:lang w:val="es-ES"/>
            </w:rPr>
            <w:t xml:space="preserve"> </w:t>
          </w:r>
        </w:p>
      </w:tc>
    </w:tr>
    <w:tr w:rsidR="00AF7E02" w:rsidTr="00C50159">
      <w:trPr>
        <w:trHeight w:val="17"/>
        <w:tblCellSpacing w:w="0" w:type="dxa"/>
      </w:trPr>
      <w:tc>
        <w:tcPr>
          <w:tcW w:w="1185" w:type="pc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spacing w:line="15" w:lineRule="atLeast"/>
            <w:rPr>
              <w:rFonts w:ascii="Arial Unicode MS" w:hAnsi="Arial Unicode MS" w:cs="Arial Unicode MS"/>
              <w:lang w:val="es-ES"/>
            </w:rPr>
          </w:pPr>
          <w:r>
            <w:rPr>
              <w:lang w:val="es-ES"/>
            </w:rPr>
            <w:t>Versión: 1.0</w:t>
          </w:r>
        </w:p>
      </w:tc>
      <w:tc>
        <w:tcPr>
          <w:tcW w:w="1272" w:type="pc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spacing w:line="15" w:lineRule="atLeast"/>
            <w:rPr>
              <w:rFonts w:ascii="Arial Unicode MS" w:hAnsi="Arial Unicode MS" w:cs="Arial Unicode MS"/>
              <w:lang w:val="es-ES"/>
            </w:rPr>
          </w:pPr>
          <w:r>
            <w:rPr>
              <w:lang w:val="es-ES"/>
            </w:rPr>
            <w:t>Código :</w:t>
          </w:r>
        </w:p>
      </w:tc>
      <w:tc>
        <w:tcPr>
          <w:tcW w:w="1272" w:type="pct"/>
          <w:gridSpan w:val="2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spacing w:line="15" w:lineRule="atLeast"/>
            <w:rPr>
              <w:rFonts w:ascii="Arial Unicode MS" w:hAnsi="Arial Unicode MS" w:cs="Arial Unicode MS"/>
              <w:lang w:val="es-ES"/>
            </w:rPr>
          </w:pPr>
          <w:r>
            <w:rPr>
              <w:lang w:val="es-ES"/>
            </w:rPr>
            <w:t>Fecha : 24/09/2011</w:t>
          </w:r>
        </w:p>
      </w:tc>
      <w:tc>
        <w:tcPr>
          <w:tcW w:w="1271" w:type="pc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</w:tcPr>
        <w:p w:rsidR="00AF7E02" w:rsidRDefault="00AF7E02" w:rsidP="00C50159">
          <w:pPr>
            <w:spacing w:line="15" w:lineRule="atLeast"/>
            <w:rPr>
              <w:rFonts w:ascii="Arial Unicode MS" w:hAnsi="Arial Unicode MS" w:cs="Arial Unicode MS"/>
              <w:lang w:val="es-ES"/>
            </w:rPr>
          </w:pPr>
          <w:r>
            <w:rPr>
              <w:lang w:val="es-ES"/>
            </w:rPr>
            <w:t>Estado :</w:t>
          </w:r>
        </w:p>
      </w:tc>
    </w:tr>
  </w:tbl>
  <w:p w:rsidR="00AF7E02" w:rsidRDefault="00AF7E02" w:rsidP="00AF7E02">
    <w:pPr>
      <w:pStyle w:val="Encabezado"/>
      <w:pBdr>
        <w:bottom w:val="single" w:sz="4" w:space="0" w:color="A5A5A5" w:themeColor="background1" w:themeShade="A5"/>
      </w:pBdr>
      <w:tabs>
        <w:tab w:val="clear" w:pos="8838"/>
        <w:tab w:val="left" w:pos="2580"/>
        <w:tab w:val="left" w:pos="2985"/>
        <w:tab w:val="right" w:pos="9072"/>
      </w:tabs>
      <w:spacing w:after="120" w:line="276" w:lineRule="auto"/>
      <w:ind w:right="-234"/>
      <w:rPr>
        <w:color w:val="808080" w:themeColor="text1" w:themeTint="7F"/>
      </w:rPr>
    </w:pPr>
  </w:p>
  <w:p w:rsidR="002F17CB" w:rsidRDefault="002F17C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580EA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C3CF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B98AF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23013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EAC0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A75EE"/>
    <w:multiLevelType w:val="hybridMultilevel"/>
    <w:tmpl w:val="44AA9B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F572D2C"/>
    <w:multiLevelType w:val="hybridMultilevel"/>
    <w:tmpl w:val="79982C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83D38"/>
    <w:multiLevelType w:val="hybridMultilevel"/>
    <w:tmpl w:val="35185F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EF554E"/>
    <w:multiLevelType w:val="hybridMultilevel"/>
    <w:tmpl w:val="C46C1C10"/>
    <w:lvl w:ilvl="0" w:tplc="2C0A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>
    <w:nsid w:val="1C1C2516"/>
    <w:multiLevelType w:val="hybridMultilevel"/>
    <w:tmpl w:val="4BFC74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9262B"/>
    <w:multiLevelType w:val="hybridMultilevel"/>
    <w:tmpl w:val="51C8D8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60CF7"/>
    <w:multiLevelType w:val="hybridMultilevel"/>
    <w:tmpl w:val="451CA45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2CA158EB"/>
    <w:multiLevelType w:val="hybridMultilevel"/>
    <w:tmpl w:val="D4660D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B15C9B"/>
    <w:multiLevelType w:val="hybridMultilevel"/>
    <w:tmpl w:val="C69E54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3A2A60"/>
    <w:multiLevelType w:val="hybridMultilevel"/>
    <w:tmpl w:val="BCB2820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C6F"/>
    <w:multiLevelType w:val="hybridMultilevel"/>
    <w:tmpl w:val="BFA223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A55D76"/>
    <w:multiLevelType w:val="hybridMultilevel"/>
    <w:tmpl w:val="B19634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B94096"/>
    <w:multiLevelType w:val="hybridMultilevel"/>
    <w:tmpl w:val="176852E4"/>
    <w:lvl w:ilvl="0" w:tplc="2C0A000D">
      <w:start w:val="1"/>
      <w:numFmt w:val="bullet"/>
      <w:lvlText w:val=""/>
      <w:lvlJc w:val="left"/>
      <w:pPr>
        <w:ind w:left="23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4">
    <w:nsid w:val="4A7126E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2A4706"/>
    <w:multiLevelType w:val="hybridMultilevel"/>
    <w:tmpl w:val="9702BF52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40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D05A0E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784DE8"/>
    <w:multiLevelType w:val="hybridMultilevel"/>
    <w:tmpl w:val="06BE2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1D1E13"/>
    <w:multiLevelType w:val="hybridMultilevel"/>
    <w:tmpl w:val="EC9CCFE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6"/>
  </w:num>
  <w:num w:numId="3">
    <w:abstractNumId w:val="47"/>
  </w:num>
  <w:num w:numId="4">
    <w:abstractNumId w:val="29"/>
  </w:num>
  <w:num w:numId="5">
    <w:abstractNumId w:val="38"/>
  </w:num>
  <w:num w:numId="6">
    <w:abstractNumId w:val="26"/>
  </w:num>
  <w:num w:numId="7">
    <w:abstractNumId w:val="49"/>
  </w:num>
  <w:num w:numId="8">
    <w:abstractNumId w:val="39"/>
  </w:num>
  <w:num w:numId="9">
    <w:abstractNumId w:val="5"/>
  </w:num>
  <w:num w:numId="10">
    <w:abstractNumId w:val="37"/>
  </w:num>
  <w:num w:numId="11">
    <w:abstractNumId w:val="35"/>
  </w:num>
  <w:num w:numId="12">
    <w:abstractNumId w:val="16"/>
  </w:num>
  <w:num w:numId="13">
    <w:abstractNumId w:val="20"/>
  </w:num>
  <w:num w:numId="14">
    <w:abstractNumId w:val="30"/>
  </w:num>
  <w:num w:numId="15">
    <w:abstractNumId w:val="40"/>
  </w:num>
  <w:num w:numId="16">
    <w:abstractNumId w:val="22"/>
  </w:num>
  <w:num w:numId="17">
    <w:abstractNumId w:val="44"/>
  </w:num>
  <w:num w:numId="18">
    <w:abstractNumId w:val="19"/>
  </w:num>
  <w:num w:numId="19">
    <w:abstractNumId w:val="32"/>
  </w:num>
  <w:num w:numId="20">
    <w:abstractNumId w:val="42"/>
  </w:num>
  <w:num w:numId="21">
    <w:abstractNumId w:val="46"/>
  </w:num>
  <w:num w:numId="22">
    <w:abstractNumId w:val="12"/>
  </w:num>
  <w:num w:numId="23">
    <w:abstractNumId w:val="6"/>
  </w:num>
  <w:num w:numId="24">
    <w:abstractNumId w:val="24"/>
  </w:num>
  <w:num w:numId="25">
    <w:abstractNumId w:val="21"/>
  </w:num>
  <w:num w:numId="26">
    <w:abstractNumId w:val="9"/>
  </w:num>
  <w:num w:numId="27">
    <w:abstractNumId w:val="14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7"/>
  </w:num>
  <w:num w:numId="35">
    <w:abstractNumId w:val="27"/>
  </w:num>
  <w:num w:numId="36">
    <w:abstractNumId w:val="13"/>
  </w:num>
  <w:num w:numId="37">
    <w:abstractNumId w:val="23"/>
  </w:num>
  <w:num w:numId="38">
    <w:abstractNumId w:val="18"/>
  </w:num>
  <w:num w:numId="39">
    <w:abstractNumId w:val="25"/>
  </w:num>
  <w:num w:numId="40">
    <w:abstractNumId w:val="15"/>
  </w:num>
  <w:num w:numId="41">
    <w:abstractNumId w:val="7"/>
  </w:num>
  <w:num w:numId="42">
    <w:abstractNumId w:val="31"/>
  </w:num>
  <w:num w:numId="43">
    <w:abstractNumId w:val="28"/>
  </w:num>
  <w:num w:numId="44">
    <w:abstractNumId w:val="10"/>
  </w:num>
  <w:num w:numId="45">
    <w:abstractNumId w:val="11"/>
  </w:num>
  <w:num w:numId="46">
    <w:abstractNumId w:val="45"/>
  </w:num>
  <w:num w:numId="47">
    <w:abstractNumId w:val="33"/>
  </w:num>
  <w:num w:numId="48">
    <w:abstractNumId w:val="48"/>
  </w:num>
  <w:num w:numId="49">
    <w:abstractNumId w:val="41"/>
  </w:num>
  <w:num w:numId="50">
    <w:abstractNumId w:val="3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2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5AF0"/>
    <w:rsid w:val="000067D8"/>
    <w:rsid w:val="00012A66"/>
    <w:rsid w:val="000258A2"/>
    <w:rsid w:val="000325C0"/>
    <w:rsid w:val="00047BFD"/>
    <w:rsid w:val="000578B9"/>
    <w:rsid w:val="00060648"/>
    <w:rsid w:val="000805F2"/>
    <w:rsid w:val="00083895"/>
    <w:rsid w:val="00096C3F"/>
    <w:rsid w:val="0009755E"/>
    <w:rsid w:val="000A2FC6"/>
    <w:rsid w:val="000A50B4"/>
    <w:rsid w:val="000A662B"/>
    <w:rsid w:val="000B62CD"/>
    <w:rsid w:val="000C2200"/>
    <w:rsid w:val="000C25AD"/>
    <w:rsid w:val="000C5937"/>
    <w:rsid w:val="000C6F47"/>
    <w:rsid w:val="000C7DCF"/>
    <w:rsid w:val="000D1D83"/>
    <w:rsid w:val="000D4843"/>
    <w:rsid w:val="000E359B"/>
    <w:rsid w:val="000E7548"/>
    <w:rsid w:val="000F3239"/>
    <w:rsid w:val="000F5199"/>
    <w:rsid w:val="000F54CC"/>
    <w:rsid w:val="00101914"/>
    <w:rsid w:val="00105103"/>
    <w:rsid w:val="00105584"/>
    <w:rsid w:val="001061B1"/>
    <w:rsid w:val="00112E0C"/>
    <w:rsid w:val="00113959"/>
    <w:rsid w:val="00117B5D"/>
    <w:rsid w:val="00120481"/>
    <w:rsid w:val="001215C0"/>
    <w:rsid w:val="00121EBB"/>
    <w:rsid w:val="001254EE"/>
    <w:rsid w:val="00136062"/>
    <w:rsid w:val="00136EA6"/>
    <w:rsid w:val="00140BE1"/>
    <w:rsid w:val="00142B7D"/>
    <w:rsid w:val="00143ECA"/>
    <w:rsid w:val="0014631F"/>
    <w:rsid w:val="00157093"/>
    <w:rsid w:val="001675B9"/>
    <w:rsid w:val="001715E8"/>
    <w:rsid w:val="00180859"/>
    <w:rsid w:val="00190D20"/>
    <w:rsid w:val="001A580C"/>
    <w:rsid w:val="001B1A4D"/>
    <w:rsid w:val="001B1AA9"/>
    <w:rsid w:val="001B205E"/>
    <w:rsid w:val="001B48AE"/>
    <w:rsid w:val="001B57BD"/>
    <w:rsid w:val="001C64C6"/>
    <w:rsid w:val="001D05D3"/>
    <w:rsid w:val="001D27C1"/>
    <w:rsid w:val="001D2B15"/>
    <w:rsid w:val="001D3473"/>
    <w:rsid w:val="001D465B"/>
    <w:rsid w:val="001D706C"/>
    <w:rsid w:val="001E0423"/>
    <w:rsid w:val="001E2186"/>
    <w:rsid w:val="001E342D"/>
    <w:rsid w:val="001E478C"/>
    <w:rsid w:val="001E6152"/>
    <w:rsid w:val="001F19BE"/>
    <w:rsid w:val="001F7551"/>
    <w:rsid w:val="0020215D"/>
    <w:rsid w:val="00203AC6"/>
    <w:rsid w:val="00221D2B"/>
    <w:rsid w:val="002274BD"/>
    <w:rsid w:val="00235B58"/>
    <w:rsid w:val="00251DBE"/>
    <w:rsid w:val="0025274E"/>
    <w:rsid w:val="00253F6F"/>
    <w:rsid w:val="002545A3"/>
    <w:rsid w:val="00261471"/>
    <w:rsid w:val="00274A35"/>
    <w:rsid w:val="00290C73"/>
    <w:rsid w:val="00294F59"/>
    <w:rsid w:val="002A23A6"/>
    <w:rsid w:val="002A4077"/>
    <w:rsid w:val="002B29AE"/>
    <w:rsid w:val="002C2B81"/>
    <w:rsid w:val="002C4AD9"/>
    <w:rsid w:val="002D1273"/>
    <w:rsid w:val="002D3B4F"/>
    <w:rsid w:val="002F17CB"/>
    <w:rsid w:val="002F18D9"/>
    <w:rsid w:val="002F78F9"/>
    <w:rsid w:val="0030648C"/>
    <w:rsid w:val="00311C7B"/>
    <w:rsid w:val="00315DCA"/>
    <w:rsid w:val="0032705C"/>
    <w:rsid w:val="0033048E"/>
    <w:rsid w:val="003316D0"/>
    <w:rsid w:val="00332ABA"/>
    <w:rsid w:val="00332E35"/>
    <w:rsid w:val="003332B0"/>
    <w:rsid w:val="00333BE7"/>
    <w:rsid w:val="003453CE"/>
    <w:rsid w:val="00345880"/>
    <w:rsid w:val="00356588"/>
    <w:rsid w:val="00356DD1"/>
    <w:rsid w:val="00365761"/>
    <w:rsid w:val="00366F18"/>
    <w:rsid w:val="00371C7F"/>
    <w:rsid w:val="00380B6C"/>
    <w:rsid w:val="00382F90"/>
    <w:rsid w:val="00394043"/>
    <w:rsid w:val="00394586"/>
    <w:rsid w:val="003A06D8"/>
    <w:rsid w:val="003A32F9"/>
    <w:rsid w:val="003A3633"/>
    <w:rsid w:val="003A5508"/>
    <w:rsid w:val="003A6C75"/>
    <w:rsid w:val="003B567B"/>
    <w:rsid w:val="003B69ED"/>
    <w:rsid w:val="003C0673"/>
    <w:rsid w:val="003C3972"/>
    <w:rsid w:val="003C52C2"/>
    <w:rsid w:val="003D23F8"/>
    <w:rsid w:val="003D301B"/>
    <w:rsid w:val="003D5CF4"/>
    <w:rsid w:val="003F2339"/>
    <w:rsid w:val="003F5B53"/>
    <w:rsid w:val="003F7A92"/>
    <w:rsid w:val="004027FF"/>
    <w:rsid w:val="00406E0B"/>
    <w:rsid w:val="004114DC"/>
    <w:rsid w:val="00420858"/>
    <w:rsid w:val="00420B54"/>
    <w:rsid w:val="00422AD0"/>
    <w:rsid w:val="00447D56"/>
    <w:rsid w:val="0045301F"/>
    <w:rsid w:val="00464074"/>
    <w:rsid w:val="00466458"/>
    <w:rsid w:val="004721E6"/>
    <w:rsid w:val="00473EF8"/>
    <w:rsid w:val="00474264"/>
    <w:rsid w:val="00481167"/>
    <w:rsid w:val="0048629D"/>
    <w:rsid w:val="00486BF2"/>
    <w:rsid w:val="00495667"/>
    <w:rsid w:val="004A4D22"/>
    <w:rsid w:val="004B0B6C"/>
    <w:rsid w:val="004B30F3"/>
    <w:rsid w:val="004B4401"/>
    <w:rsid w:val="004C0743"/>
    <w:rsid w:val="004C68CF"/>
    <w:rsid w:val="004C6A68"/>
    <w:rsid w:val="004C733B"/>
    <w:rsid w:val="004D2D2A"/>
    <w:rsid w:val="004E60D7"/>
    <w:rsid w:val="004F0596"/>
    <w:rsid w:val="004F1791"/>
    <w:rsid w:val="004F1920"/>
    <w:rsid w:val="004F4833"/>
    <w:rsid w:val="00512728"/>
    <w:rsid w:val="0051651B"/>
    <w:rsid w:val="00517491"/>
    <w:rsid w:val="00524C16"/>
    <w:rsid w:val="00534F57"/>
    <w:rsid w:val="00550707"/>
    <w:rsid w:val="00552387"/>
    <w:rsid w:val="005566BA"/>
    <w:rsid w:val="0056015C"/>
    <w:rsid w:val="00574025"/>
    <w:rsid w:val="00585C97"/>
    <w:rsid w:val="005916C1"/>
    <w:rsid w:val="005947B4"/>
    <w:rsid w:val="00594B0E"/>
    <w:rsid w:val="00595B7F"/>
    <w:rsid w:val="00596916"/>
    <w:rsid w:val="005975FD"/>
    <w:rsid w:val="005A0BDF"/>
    <w:rsid w:val="005A245D"/>
    <w:rsid w:val="005C1769"/>
    <w:rsid w:val="005C554A"/>
    <w:rsid w:val="005C6557"/>
    <w:rsid w:val="005C7013"/>
    <w:rsid w:val="005D1DC0"/>
    <w:rsid w:val="005D3EA4"/>
    <w:rsid w:val="005E0BE1"/>
    <w:rsid w:val="005E510B"/>
    <w:rsid w:val="005E55D9"/>
    <w:rsid w:val="005F4DBC"/>
    <w:rsid w:val="00604A2F"/>
    <w:rsid w:val="0060683B"/>
    <w:rsid w:val="0060772F"/>
    <w:rsid w:val="00607902"/>
    <w:rsid w:val="00616102"/>
    <w:rsid w:val="00626985"/>
    <w:rsid w:val="00627108"/>
    <w:rsid w:val="00633CA3"/>
    <w:rsid w:val="006424DF"/>
    <w:rsid w:val="00642636"/>
    <w:rsid w:val="00642A93"/>
    <w:rsid w:val="006449BF"/>
    <w:rsid w:val="00651A60"/>
    <w:rsid w:val="00653FCA"/>
    <w:rsid w:val="00654604"/>
    <w:rsid w:val="0065507C"/>
    <w:rsid w:val="006612CC"/>
    <w:rsid w:val="006653F4"/>
    <w:rsid w:val="00665D43"/>
    <w:rsid w:val="0066693B"/>
    <w:rsid w:val="00673052"/>
    <w:rsid w:val="00677CB8"/>
    <w:rsid w:val="006801E9"/>
    <w:rsid w:val="00683823"/>
    <w:rsid w:val="00685D03"/>
    <w:rsid w:val="0069499D"/>
    <w:rsid w:val="006A25B5"/>
    <w:rsid w:val="006A2F6E"/>
    <w:rsid w:val="006A6673"/>
    <w:rsid w:val="006B0BCB"/>
    <w:rsid w:val="006B4511"/>
    <w:rsid w:val="006B6417"/>
    <w:rsid w:val="006C1753"/>
    <w:rsid w:val="006C5565"/>
    <w:rsid w:val="006D040E"/>
    <w:rsid w:val="006E3B6B"/>
    <w:rsid w:val="006E759C"/>
    <w:rsid w:val="006F064B"/>
    <w:rsid w:val="006F4B2A"/>
    <w:rsid w:val="00702AE9"/>
    <w:rsid w:val="00704C7B"/>
    <w:rsid w:val="0071015B"/>
    <w:rsid w:val="0071064A"/>
    <w:rsid w:val="00715289"/>
    <w:rsid w:val="00725A97"/>
    <w:rsid w:val="00730341"/>
    <w:rsid w:val="00731BD4"/>
    <w:rsid w:val="0073215B"/>
    <w:rsid w:val="007346BA"/>
    <w:rsid w:val="00736A6E"/>
    <w:rsid w:val="00741803"/>
    <w:rsid w:val="00741CFF"/>
    <w:rsid w:val="00765926"/>
    <w:rsid w:val="00772CF6"/>
    <w:rsid w:val="007736D7"/>
    <w:rsid w:val="00780759"/>
    <w:rsid w:val="0078247F"/>
    <w:rsid w:val="00782FB4"/>
    <w:rsid w:val="00787E88"/>
    <w:rsid w:val="007916F9"/>
    <w:rsid w:val="0079276C"/>
    <w:rsid w:val="00793C9C"/>
    <w:rsid w:val="007A4008"/>
    <w:rsid w:val="007B13B8"/>
    <w:rsid w:val="007B2A34"/>
    <w:rsid w:val="007C0CDF"/>
    <w:rsid w:val="007C353E"/>
    <w:rsid w:val="007D2450"/>
    <w:rsid w:val="007D3178"/>
    <w:rsid w:val="007D5686"/>
    <w:rsid w:val="007D6B37"/>
    <w:rsid w:val="007E138F"/>
    <w:rsid w:val="007E437F"/>
    <w:rsid w:val="007F6E49"/>
    <w:rsid w:val="00802052"/>
    <w:rsid w:val="00812B23"/>
    <w:rsid w:val="008158C8"/>
    <w:rsid w:val="0081703D"/>
    <w:rsid w:val="00820DEE"/>
    <w:rsid w:val="0084156D"/>
    <w:rsid w:val="00845FC8"/>
    <w:rsid w:val="00846FA2"/>
    <w:rsid w:val="008470F0"/>
    <w:rsid w:val="008630D3"/>
    <w:rsid w:val="0086606E"/>
    <w:rsid w:val="00884331"/>
    <w:rsid w:val="00894CE0"/>
    <w:rsid w:val="008A0169"/>
    <w:rsid w:val="008A1892"/>
    <w:rsid w:val="008A4680"/>
    <w:rsid w:val="008B7720"/>
    <w:rsid w:val="008B7F07"/>
    <w:rsid w:val="008C6095"/>
    <w:rsid w:val="008E4CC4"/>
    <w:rsid w:val="008F141B"/>
    <w:rsid w:val="008F7A59"/>
    <w:rsid w:val="009022A8"/>
    <w:rsid w:val="00904612"/>
    <w:rsid w:val="00904CD2"/>
    <w:rsid w:val="009060AD"/>
    <w:rsid w:val="00907F6D"/>
    <w:rsid w:val="00922298"/>
    <w:rsid w:val="00932592"/>
    <w:rsid w:val="00933AA4"/>
    <w:rsid w:val="0094712E"/>
    <w:rsid w:val="00950EBA"/>
    <w:rsid w:val="009510BF"/>
    <w:rsid w:val="009632AC"/>
    <w:rsid w:val="00971F23"/>
    <w:rsid w:val="00990DF8"/>
    <w:rsid w:val="00991779"/>
    <w:rsid w:val="00992D16"/>
    <w:rsid w:val="00997BB8"/>
    <w:rsid w:val="009B1386"/>
    <w:rsid w:val="009B275C"/>
    <w:rsid w:val="009B306A"/>
    <w:rsid w:val="009B44E2"/>
    <w:rsid w:val="009C0F99"/>
    <w:rsid w:val="009C2C23"/>
    <w:rsid w:val="009E32D0"/>
    <w:rsid w:val="009E7DCF"/>
    <w:rsid w:val="009F760A"/>
    <w:rsid w:val="00A0475C"/>
    <w:rsid w:val="00A07025"/>
    <w:rsid w:val="00A16AB4"/>
    <w:rsid w:val="00A179AD"/>
    <w:rsid w:val="00A26B42"/>
    <w:rsid w:val="00A324AC"/>
    <w:rsid w:val="00A354FC"/>
    <w:rsid w:val="00A36C96"/>
    <w:rsid w:val="00A45E6B"/>
    <w:rsid w:val="00A516A1"/>
    <w:rsid w:val="00A5397E"/>
    <w:rsid w:val="00A54B15"/>
    <w:rsid w:val="00A62118"/>
    <w:rsid w:val="00A6679F"/>
    <w:rsid w:val="00A67D2A"/>
    <w:rsid w:val="00A71E09"/>
    <w:rsid w:val="00A8114E"/>
    <w:rsid w:val="00A8530E"/>
    <w:rsid w:val="00A87E83"/>
    <w:rsid w:val="00A93B09"/>
    <w:rsid w:val="00A96055"/>
    <w:rsid w:val="00A97913"/>
    <w:rsid w:val="00AA0D4B"/>
    <w:rsid w:val="00AA3F26"/>
    <w:rsid w:val="00AB4D14"/>
    <w:rsid w:val="00AB519B"/>
    <w:rsid w:val="00AB6CC1"/>
    <w:rsid w:val="00AB7A80"/>
    <w:rsid w:val="00AC596A"/>
    <w:rsid w:val="00AD3DE4"/>
    <w:rsid w:val="00AD6D97"/>
    <w:rsid w:val="00AD6FE1"/>
    <w:rsid w:val="00AE4991"/>
    <w:rsid w:val="00AE507E"/>
    <w:rsid w:val="00AE7150"/>
    <w:rsid w:val="00AF3854"/>
    <w:rsid w:val="00AF7E02"/>
    <w:rsid w:val="00B10076"/>
    <w:rsid w:val="00B139D4"/>
    <w:rsid w:val="00B20352"/>
    <w:rsid w:val="00B21A5B"/>
    <w:rsid w:val="00B23C14"/>
    <w:rsid w:val="00B24501"/>
    <w:rsid w:val="00B32E31"/>
    <w:rsid w:val="00B37FD0"/>
    <w:rsid w:val="00B41C68"/>
    <w:rsid w:val="00B44EF0"/>
    <w:rsid w:val="00B47287"/>
    <w:rsid w:val="00B519D7"/>
    <w:rsid w:val="00B5501C"/>
    <w:rsid w:val="00B91C84"/>
    <w:rsid w:val="00B94D96"/>
    <w:rsid w:val="00BA5FA3"/>
    <w:rsid w:val="00BA7168"/>
    <w:rsid w:val="00BB214D"/>
    <w:rsid w:val="00BB324F"/>
    <w:rsid w:val="00BB4EFF"/>
    <w:rsid w:val="00BB5FFC"/>
    <w:rsid w:val="00BC5374"/>
    <w:rsid w:val="00BC6A8A"/>
    <w:rsid w:val="00BD59F7"/>
    <w:rsid w:val="00BE1F7C"/>
    <w:rsid w:val="00BE4394"/>
    <w:rsid w:val="00BF0374"/>
    <w:rsid w:val="00BF0AD5"/>
    <w:rsid w:val="00BF37AC"/>
    <w:rsid w:val="00C1264F"/>
    <w:rsid w:val="00C15652"/>
    <w:rsid w:val="00C20D81"/>
    <w:rsid w:val="00C242E3"/>
    <w:rsid w:val="00C30BEE"/>
    <w:rsid w:val="00C3149F"/>
    <w:rsid w:val="00C34764"/>
    <w:rsid w:val="00C35BAA"/>
    <w:rsid w:val="00C36C6C"/>
    <w:rsid w:val="00C40048"/>
    <w:rsid w:val="00C46332"/>
    <w:rsid w:val="00C551B1"/>
    <w:rsid w:val="00C55F0F"/>
    <w:rsid w:val="00C56BEC"/>
    <w:rsid w:val="00C6007C"/>
    <w:rsid w:val="00C64F1F"/>
    <w:rsid w:val="00C6522B"/>
    <w:rsid w:val="00C753A4"/>
    <w:rsid w:val="00C76BC7"/>
    <w:rsid w:val="00C90737"/>
    <w:rsid w:val="00C95265"/>
    <w:rsid w:val="00CA4554"/>
    <w:rsid w:val="00CB2534"/>
    <w:rsid w:val="00CC0B55"/>
    <w:rsid w:val="00CC3658"/>
    <w:rsid w:val="00CD5E2E"/>
    <w:rsid w:val="00CD64A2"/>
    <w:rsid w:val="00CE0DE0"/>
    <w:rsid w:val="00CF11FE"/>
    <w:rsid w:val="00CF18E1"/>
    <w:rsid w:val="00CF579D"/>
    <w:rsid w:val="00D01B7F"/>
    <w:rsid w:val="00D04AE4"/>
    <w:rsid w:val="00D14ABF"/>
    <w:rsid w:val="00D20DF6"/>
    <w:rsid w:val="00D221BE"/>
    <w:rsid w:val="00D3481E"/>
    <w:rsid w:val="00D36028"/>
    <w:rsid w:val="00D37CE1"/>
    <w:rsid w:val="00D4420B"/>
    <w:rsid w:val="00D4434B"/>
    <w:rsid w:val="00D64937"/>
    <w:rsid w:val="00D65AFB"/>
    <w:rsid w:val="00D66BAF"/>
    <w:rsid w:val="00D67483"/>
    <w:rsid w:val="00D84E9C"/>
    <w:rsid w:val="00D87770"/>
    <w:rsid w:val="00D87E68"/>
    <w:rsid w:val="00DA24CB"/>
    <w:rsid w:val="00DA47A1"/>
    <w:rsid w:val="00DB5903"/>
    <w:rsid w:val="00DC43A2"/>
    <w:rsid w:val="00DC4FF6"/>
    <w:rsid w:val="00DC6265"/>
    <w:rsid w:val="00DC7790"/>
    <w:rsid w:val="00DD05BB"/>
    <w:rsid w:val="00DD09C7"/>
    <w:rsid w:val="00DD291C"/>
    <w:rsid w:val="00DD613F"/>
    <w:rsid w:val="00DD656E"/>
    <w:rsid w:val="00DF1522"/>
    <w:rsid w:val="00DF2438"/>
    <w:rsid w:val="00DF4D6D"/>
    <w:rsid w:val="00DF6B9B"/>
    <w:rsid w:val="00E00565"/>
    <w:rsid w:val="00E034F1"/>
    <w:rsid w:val="00E0523A"/>
    <w:rsid w:val="00E15456"/>
    <w:rsid w:val="00E20A30"/>
    <w:rsid w:val="00E34BC9"/>
    <w:rsid w:val="00E43960"/>
    <w:rsid w:val="00E44B2B"/>
    <w:rsid w:val="00E51F68"/>
    <w:rsid w:val="00E722E4"/>
    <w:rsid w:val="00E76E09"/>
    <w:rsid w:val="00E76E9B"/>
    <w:rsid w:val="00E7761B"/>
    <w:rsid w:val="00E804D4"/>
    <w:rsid w:val="00E84A34"/>
    <w:rsid w:val="00E9133E"/>
    <w:rsid w:val="00E96D08"/>
    <w:rsid w:val="00E977F9"/>
    <w:rsid w:val="00EA0D65"/>
    <w:rsid w:val="00EA274E"/>
    <w:rsid w:val="00EB304F"/>
    <w:rsid w:val="00EB63D3"/>
    <w:rsid w:val="00EC09F5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10927"/>
    <w:rsid w:val="00F11317"/>
    <w:rsid w:val="00F17902"/>
    <w:rsid w:val="00F206EA"/>
    <w:rsid w:val="00F27385"/>
    <w:rsid w:val="00F31DFC"/>
    <w:rsid w:val="00F32A2C"/>
    <w:rsid w:val="00F377AC"/>
    <w:rsid w:val="00F405AF"/>
    <w:rsid w:val="00F4376E"/>
    <w:rsid w:val="00F452FA"/>
    <w:rsid w:val="00F53F2C"/>
    <w:rsid w:val="00F571CA"/>
    <w:rsid w:val="00F61F25"/>
    <w:rsid w:val="00F63280"/>
    <w:rsid w:val="00F650A3"/>
    <w:rsid w:val="00F66C0A"/>
    <w:rsid w:val="00F82515"/>
    <w:rsid w:val="00F97635"/>
    <w:rsid w:val="00FA1364"/>
    <w:rsid w:val="00FB0AC4"/>
    <w:rsid w:val="00FB3DA5"/>
    <w:rsid w:val="00FB5BCF"/>
    <w:rsid w:val="00FC6260"/>
    <w:rsid w:val="00FD28D5"/>
    <w:rsid w:val="00FE1FCC"/>
    <w:rsid w:val="00FE2A7C"/>
    <w:rsid w:val="00FE2ED9"/>
    <w:rsid w:val="00FE591C"/>
    <w:rsid w:val="00FE6647"/>
    <w:rsid w:val="00FF2DF7"/>
    <w:rsid w:val="00FF6469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40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33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character" w:customStyle="1" w:styleId="TtuloNmeroCar">
    <w:name w:val="Título Número Car"/>
    <w:basedOn w:val="Fuentedeprrafopredeter"/>
    <w:rsid w:val="00C76BC7"/>
    <w:rPr>
      <w:rFonts w:ascii="Arial Black" w:hAnsi="Arial Black"/>
      <w:b/>
      <w:sz w:val="120"/>
      <w:szCs w:val="96"/>
      <w:lang w:val="es-AR" w:eastAsia="es-AR" w:bidi="ar-SA"/>
    </w:rPr>
  </w:style>
  <w:style w:type="character" w:styleId="Textoennegrita">
    <w:name w:val="Strong"/>
    <w:basedOn w:val="Fuentedeprrafopredeter"/>
    <w:qFormat/>
    <w:rsid w:val="002F17CB"/>
    <w:rPr>
      <w:b/>
      <w:bCs/>
    </w:rPr>
  </w:style>
  <w:style w:type="paragraph" w:customStyle="1" w:styleId="83C42490F30E4671AB51ADAB178B8952">
    <w:name w:val="83C42490F30E4671AB51ADAB178B8952"/>
    <w:rsid w:val="00AF7E02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58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900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310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8387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676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A5A51B9CDD4DADBBD610582F91E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C66E3-DB63-41B2-896C-2EB6F3DED3E9}"/>
      </w:docPartPr>
      <w:docPartBody>
        <w:p w:rsidR="00000000" w:rsidRDefault="00A770BD" w:rsidP="00A770BD">
          <w:pPr>
            <w:pStyle w:val="5EA5A51B9CDD4DADBBD610582F91EAA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3F952CB426884D6FA8D0229817BC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129-2390-4379-9205-89404D9FFE3B}"/>
      </w:docPartPr>
      <w:docPartBody>
        <w:p w:rsidR="00000000" w:rsidRDefault="00A770BD" w:rsidP="00A770BD">
          <w:pPr>
            <w:pStyle w:val="3F952CB426884D6FA8D0229817BCDB1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18FFC6D8E01846C397BB4E4E679FD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4D663-8FF6-4F38-B2B2-7E37BAD9F360}"/>
      </w:docPartPr>
      <w:docPartBody>
        <w:p w:rsidR="00000000" w:rsidRDefault="00A770BD" w:rsidP="00A770BD">
          <w:pPr>
            <w:pStyle w:val="18FFC6D8E01846C397BB4E4E679FDC2B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0E58D9EEA533493695841BF030AE4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C6443-FBCD-431A-96D1-32F019FDAAD1}"/>
      </w:docPartPr>
      <w:docPartBody>
        <w:p w:rsidR="00000000" w:rsidRDefault="00A770BD" w:rsidP="00A770BD">
          <w:pPr>
            <w:pStyle w:val="0E58D9EEA533493695841BF030AE4F8A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770BD"/>
    <w:rsid w:val="00151DC3"/>
    <w:rsid w:val="00A7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BDC1193C5345D38834901530A52E93">
    <w:name w:val="2EBDC1193C5345D38834901530A52E93"/>
    <w:rsid w:val="00A770BD"/>
  </w:style>
  <w:style w:type="paragraph" w:customStyle="1" w:styleId="3AD83A41288444E48DAE6C49A98515B0">
    <w:name w:val="3AD83A41288444E48DAE6C49A98515B0"/>
    <w:rsid w:val="00A770BD"/>
  </w:style>
  <w:style w:type="paragraph" w:customStyle="1" w:styleId="53CB1F8470DC48D281DC117AC6C62D2D">
    <w:name w:val="53CB1F8470DC48D281DC117AC6C62D2D"/>
    <w:rsid w:val="00A770BD"/>
  </w:style>
  <w:style w:type="paragraph" w:customStyle="1" w:styleId="5727118E493143439069DC5B52BB6CBC">
    <w:name w:val="5727118E493143439069DC5B52BB6CBC"/>
    <w:rsid w:val="00A770BD"/>
  </w:style>
  <w:style w:type="paragraph" w:customStyle="1" w:styleId="32E5E8C2DF2A4DD3AF43767EA6B284DB">
    <w:name w:val="32E5E8C2DF2A4DD3AF43767EA6B284DB"/>
    <w:rsid w:val="00A770BD"/>
  </w:style>
  <w:style w:type="paragraph" w:customStyle="1" w:styleId="29045F8C4BD4469AA89ACA4FDA71FA9F">
    <w:name w:val="29045F8C4BD4469AA89ACA4FDA71FA9F"/>
    <w:rsid w:val="00A770BD"/>
  </w:style>
  <w:style w:type="paragraph" w:customStyle="1" w:styleId="35A3A4224F674A33863682E614811F3A">
    <w:name w:val="35A3A4224F674A33863682E614811F3A"/>
    <w:rsid w:val="00A770BD"/>
  </w:style>
  <w:style w:type="paragraph" w:customStyle="1" w:styleId="1616401756F144CDA59BE9E425708237">
    <w:name w:val="1616401756F144CDA59BE9E425708237"/>
    <w:rsid w:val="00A770BD"/>
  </w:style>
  <w:style w:type="paragraph" w:customStyle="1" w:styleId="D31DDB9D4B8E4AF7B22639EE2F790AC0">
    <w:name w:val="D31DDB9D4B8E4AF7B22639EE2F790AC0"/>
    <w:rsid w:val="00A770BD"/>
  </w:style>
  <w:style w:type="paragraph" w:customStyle="1" w:styleId="162A0AEDB2624AFC9D49AE46055DDC73">
    <w:name w:val="162A0AEDB2624AFC9D49AE46055DDC73"/>
    <w:rsid w:val="00A770BD"/>
  </w:style>
  <w:style w:type="paragraph" w:customStyle="1" w:styleId="6BA7B5A7C55F48F7AC1A13CB25AD6ACF">
    <w:name w:val="6BA7B5A7C55F48F7AC1A13CB25AD6ACF"/>
    <w:rsid w:val="00A770BD"/>
  </w:style>
  <w:style w:type="paragraph" w:customStyle="1" w:styleId="A33AC376EBA7407D800DCB8A18D300C5">
    <w:name w:val="A33AC376EBA7407D800DCB8A18D300C5"/>
    <w:rsid w:val="00A770BD"/>
  </w:style>
  <w:style w:type="paragraph" w:customStyle="1" w:styleId="FEEE728CDC434564BD96A8F21EFDC05F">
    <w:name w:val="FEEE728CDC434564BD96A8F21EFDC05F"/>
    <w:rsid w:val="00A770BD"/>
  </w:style>
  <w:style w:type="paragraph" w:customStyle="1" w:styleId="A797AF7238C9441CACF4805C8E129FF6">
    <w:name w:val="A797AF7238C9441CACF4805C8E129FF6"/>
    <w:rsid w:val="00A770BD"/>
  </w:style>
  <w:style w:type="paragraph" w:customStyle="1" w:styleId="AFFA2B2378F74C4B8E56FB100E1F4366">
    <w:name w:val="AFFA2B2378F74C4B8E56FB100E1F4366"/>
    <w:rsid w:val="00A770BD"/>
  </w:style>
  <w:style w:type="paragraph" w:customStyle="1" w:styleId="5EA5A51B9CDD4DADBBD610582F91EAA0">
    <w:name w:val="5EA5A51B9CDD4DADBBD610582F91EAA0"/>
    <w:rsid w:val="00A770BD"/>
  </w:style>
  <w:style w:type="paragraph" w:customStyle="1" w:styleId="3F952CB426884D6FA8D0229817BCDB1F">
    <w:name w:val="3F952CB426884D6FA8D0229817BCDB1F"/>
    <w:rsid w:val="00A770BD"/>
  </w:style>
  <w:style w:type="paragraph" w:customStyle="1" w:styleId="18FFC6D8E01846C397BB4E4E679FDC2B">
    <w:name w:val="18FFC6D8E01846C397BB4E4E679FDC2B"/>
    <w:rsid w:val="00A770BD"/>
  </w:style>
  <w:style w:type="paragraph" w:customStyle="1" w:styleId="0E58D9EEA533493695841BF030AE4F8A">
    <w:name w:val="0E58D9EEA533493695841BF030AE4F8A"/>
    <w:rsid w:val="00A770BD"/>
  </w:style>
  <w:style w:type="paragraph" w:customStyle="1" w:styleId="3569691E63824604961E7ECC8599A929">
    <w:name w:val="3569691E63824604961E7ECC8599A929"/>
    <w:rsid w:val="00A770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-2011-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B5C12-86B2-4582-912F-24095ADC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Proyecto: METALSOFT</Company>
  <LinksUpToDate>false</LinksUpToDate>
  <CharactersWithSpaces>2679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Procedimientos</dc:title>
  <dc:subject>Cánovas y Barale S.R.L </dc:subject>
  <dc:creator>Versión 1.0</dc:creator>
  <cp:lastModifiedBy>Lorreine Prescott</cp:lastModifiedBy>
  <cp:revision>51</cp:revision>
  <cp:lastPrinted>2010-06-22T09:09:00Z</cp:lastPrinted>
  <dcterms:created xsi:type="dcterms:W3CDTF">2010-04-20T03:58:00Z</dcterms:created>
  <dcterms:modified xsi:type="dcterms:W3CDTF">2011-09-25T04:44:00Z</dcterms:modified>
</cp:coreProperties>
</file>