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1EE" w:rsidRPr="00FF1BA4" w:rsidRDefault="00E021EE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Inventario de Recursos  Tecnológicos:</w:t>
      </w:r>
    </w:p>
    <w:p w:rsidR="00E021EE" w:rsidRPr="00FF1BA4" w:rsidRDefault="003D6557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Una Universidad Nacional </w:t>
      </w:r>
      <w:r w:rsidR="00E021EE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desea mantener un registro de todos los </w:t>
      </w:r>
      <w:r w:rsidR="00062347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recursos</w:t>
      </w:r>
      <w:r w:rsidR="00033C08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062347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t</w:t>
      </w:r>
      <w:r w:rsidR="00033C08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ecnológicos</w:t>
      </w:r>
      <w:r w:rsidR="00E021EE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 disponibles para la realización de actividades científicas en su seno.</w:t>
      </w:r>
    </w:p>
    <w:p w:rsidR="00033C08" w:rsidRDefault="00033C08" w:rsidP="00033C08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El objetivo de mantener el inventario de </w:t>
      </w:r>
      <w:r w:rsidR="00524A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recursos</w:t>
      </w:r>
      <w:r w:rsidR="00524A7E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524A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t</w:t>
      </w:r>
      <w:r w:rsidR="00524A7E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ecnológicos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destinados a la actividad científica es poder contar con información de los mismos de modo que pueda maximizarse </w:t>
      </w:r>
      <w:r w:rsid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su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aprovechamiento, y </w:t>
      </w:r>
      <w:r w:rsidR="003B4050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el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 los recursos financieros destinados a ellos.</w:t>
      </w:r>
    </w:p>
    <w:p w:rsidR="004237A2" w:rsidRPr="004237A2" w:rsidRDefault="004237A2" w:rsidP="004237A2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Esta Universidad</w:t>
      </w:r>
      <w:r w:rsidRPr="004237A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ha requerido el desarrollo de un sistema para la gestión de sus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recursos tecnológicos y el uso de los mismos. Para ello se realizó un relevamiento a través del cual se obtuvo la siguiente información.</w:t>
      </w:r>
    </w:p>
    <w:p w:rsidR="008321B8" w:rsidRPr="00FF1BA4" w:rsidRDefault="008321B8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</w:t>
      </w:r>
      <w:r w:rsidR="00524A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recursos</w:t>
      </w:r>
      <w:r w:rsidR="00524A7E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524A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t</w:t>
      </w:r>
      <w:r w:rsidR="00524A7E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ecnológicos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que se van a inventariar son instrumentos o equipamiento destinado a la investigación científica (por ejemplo: microscopios, balanzas de precisión, resonadores  magnéticos, equipamiento de</w:t>
      </w:r>
      <w:r w:rsidR="00524A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524A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cómputo 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 datos de alto rendimiento, etc</w:t>
      </w:r>
      <w:r w:rsidR="008F372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.)</w:t>
      </w:r>
      <w:r w:rsidR="0067289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.</w:t>
      </w:r>
    </w:p>
    <w:p w:rsidR="00033C08" w:rsidRPr="00FF1BA4" w:rsidRDefault="008321B8" w:rsidP="008321B8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Estos recursos pertenecen a la universidad como parte de su patrimonio, pero se encuentran instalados o alojados en diferentes Centros De Investigación (CI), los que a su vez dependen de una </w:t>
      </w:r>
      <w:r w:rsidR="008F372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Facultad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 la Universidad mencionada.</w:t>
      </w:r>
      <w:r w:rsidR="00524A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033C08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Cada Facultad, puede alojar </w:t>
      </w:r>
      <w:r w:rsidR="00524A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a varios </w:t>
      </w:r>
      <w:r w:rsidR="00033C08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CI</w:t>
      </w:r>
    </w:p>
    <w:p w:rsidR="00033C08" w:rsidRPr="00FF1BA4" w:rsidRDefault="00267437" w:rsidP="00033C08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Cada uno de estos recursos deben estar clasificados en</w:t>
      </w:r>
      <w:r w:rsidR="008F372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función del tipo de instrumento</w:t>
      </w:r>
      <w:r w:rsidR="00033C08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(por ejemplo: microscopios, balanzas de precisión, resonadores  magnéticos, equipamiento de computo de datos de alto rendimiento, etc.)</w:t>
      </w:r>
      <w:r w:rsidR="0067289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.</w:t>
      </w:r>
    </w:p>
    <w:p w:rsidR="000C2DCB" w:rsidRDefault="008321B8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</w:t>
      </w:r>
      <w:r w:rsidR="0067289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</w:t>
      </w:r>
      <w:r w:rsidR="00033C08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ecursos </w:t>
      </w:r>
      <w:r w:rsidR="0067289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t</w:t>
      </w:r>
      <w:r w:rsidR="00033C08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ecnológicos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son utilizados </w:t>
      </w:r>
      <w:r w:rsidR="0067289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principalmente</w:t>
      </w:r>
      <w:r w:rsidR="0067289C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por la</w:t>
      </w:r>
      <w:r w:rsidR="00267437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comunidad científica del propio CI, aunque pueden ser “prestados” a científicos de otros CI</w:t>
      </w:r>
      <w:r w:rsidR="00091DAA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 de la misma o de otras facultades.</w:t>
      </w:r>
      <w:r w:rsidR="00104D85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267437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Estos préstamos se realizan para el aprovechamiento del tiempo ocioso de estos recu</w:t>
      </w:r>
      <w:r w:rsidR="002E69D6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rsos, </w:t>
      </w:r>
      <w:r w:rsidR="00033C08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y consisten </w:t>
      </w:r>
      <w:r w:rsidR="00AD4C2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en la posibilidad de hacer uso del mismo en las instalaciones donde se encuentra ubicado.</w:t>
      </w:r>
    </w:p>
    <w:p w:rsidR="00AD4C23" w:rsidRPr="00FF1BA4" w:rsidRDefault="0067289C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Para solicitar el uso de un recurso</w:t>
      </w:r>
      <w:r w:rsidR="00AD4C2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, los interesados deben contactarse con el Responsable Técnico (RT) del instrumento, quien lleva la agenda de uso de cada instrumento que tiene a su cargo.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Este responsable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mantiene registro de </w:t>
      </w:r>
      <w:r w:rsidR="00AD4C2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las reservas de uso </w:t>
      </w:r>
      <w:r w:rsidR="002E69D6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 cada recurso</w:t>
      </w:r>
      <w:r w:rsidR="00AD4C2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, priorizando las necesidades del personal de investigación interno del CI, y otorgando el tiempo ocioso a los solicitantes </w:t>
      </w:r>
      <w:r w:rsidR="00091DAA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 otros CI</w:t>
      </w:r>
      <w:r w:rsidR="00AD4C2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.</w:t>
      </w:r>
    </w:p>
    <w:p w:rsidR="002D6BF4" w:rsidRDefault="002D6BF4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Para que los CI sean incorporados </w:t>
      </w:r>
      <w:r w:rsidR="00091DAA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al conjunto de CI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 la Universidad, los mismos deben registrarse a través de una </w:t>
      </w:r>
      <w:r w:rsidR="002E69D6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página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WEB, y realizar una </w:t>
      </w:r>
      <w:r w:rsidR="002A232A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</w:t>
      </w:r>
      <w:r w:rsidR="002E69D6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olicitud </w:t>
      </w:r>
      <w:r w:rsidR="002A232A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</w:t>
      </w:r>
      <w:r w:rsidR="002A232A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2A232A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i</w:t>
      </w:r>
      <w:r w:rsidR="002E69D6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nscripción</w:t>
      </w:r>
      <w:r w:rsidR="007A4B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(SI)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.</w:t>
      </w:r>
    </w:p>
    <w:p w:rsidR="007A4B7E" w:rsidRDefault="007A4B7E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Una vez que la SI ha sido completada, la misma debe imprimirse en un formato definido, y firmada por los responsables legal y técnico del CI, y ser acompañadas de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lastRenderedPageBreak/>
        <w:t xml:space="preserve">un aval del decano de la Facultad. Tanto la SI como el aval del decano deben ser impresos en el sistema. </w:t>
      </w:r>
    </w:p>
    <w:p w:rsidR="002E69D6" w:rsidRPr="00FF1BA4" w:rsidRDefault="007A4B7E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La SI y aval deben ser entregados o enviados por correo a la </w:t>
      </w:r>
      <w:proofErr w:type="spell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SECyT</w:t>
      </w:r>
      <w:proofErr w:type="spell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 la universidad, organismo a quien se ha delegado las responsabilidades asociadas al inv</w:t>
      </w:r>
      <w:r w:rsidR="002E69D6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entario de los recursos tecnológicos.</w:t>
      </w:r>
    </w:p>
    <w:p w:rsidR="002E69D6" w:rsidRPr="00FF1BA4" w:rsidRDefault="002E69D6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Estas solicitudes pueden ser aceptadas, rechazadas u observadas según algunas condiciones. A saber:</w:t>
      </w:r>
    </w:p>
    <w:p w:rsidR="002E69D6" w:rsidRPr="00FF1BA4" w:rsidRDefault="002E69D6" w:rsidP="00A82C13">
      <w:pPr>
        <w:pStyle w:val="Prrafodelista"/>
        <w:numPr>
          <w:ilvl w:val="0"/>
          <w:numId w:val="4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Si la solicitud 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considera todas la</w:t>
      </w:r>
      <w:r w:rsidR="002A232A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condiciones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requerid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a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s, y corresponde a un centro de investigación habilitado y reconocido por la propia Universidad, es aceptada.</w:t>
      </w:r>
    </w:p>
    <w:p w:rsidR="002E69D6" w:rsidRPr="00FF1BA4" w:rsidRDefault="002E69D6" w:rsidP="00A82C13">
      <w:pPr>
        <w:pStyle w:val="Prrafodelista"/>
        <w:numPr>
          <w:ilvl w:val="0"/>
          <w:numId w:val="4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Si la 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solicitud considera todas la</w:t>
      </w:r>
      <w:r w:rsidR="00615955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condiciones requeridas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, y no corresponde a un centro de investigación habilitado y reconocido por la propia Universidad, es rechazada.</w:t>
      </w:r>
    </w:p>
    <w:p w:rsidR="002E69D6" w:rsidRPr="00FF1BA4" w:rsidRDefault="002E69D6" w:rsidP="002E69D6">
      <w:pPr>
        <w:pStyle w:val="Prrafodelista"/>
        <w:numPr>
          <w:ilvl w:val="0"/>
          <w:numId w:val="4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Si la 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solicitud </w:t>
      </w:r>
      <w:r w:rsidR="007A4B7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no 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considera todas la</w:t>
      </w:r>
      <w:r w:rsidR="002A232A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condiciones requeridas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, y corresponde a un centro de investigación habilitado y reconocido por la propia Universidad, es observada, solicitando al responsable del CI que complete las condiciones requeridas para su aceptación.</w:t>
      </w:r>
    </w:p>
    <w:p w:rsidR="007A4B7E" w:rsidRDefault="00A82C13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U</w:t>
      </w:r>
      <w:r w:rsidR="002D6BF4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na vez cumplidas todas las condiciones</w:t>
      </w:r>
      <w:r w:rsidR="00A76FD1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(registro de la SI y envío de la documentación requerida)</w:t>
      </w:r>
      <w:r w:rsidR="002D6BF4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, </w:t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FE1EB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el CI es </w:t>
      </w:r>
      <w:r w:rsidR="002D6BF4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ac</w:t>
      </w:r>
      <w:r w:rsidR="00B52A35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eptado</w:t>
      </w:r>
      <w:r w:rsidR="00FE1EB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como organismo dentro de la Universidad</w:t>
      </w:r>
      <w:r w:rsidR="00B52A35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y puede desde ese momento registrar todos sus recursos</w:t>
      </w:r>
      <w:r w:rsidR="002E69D6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.</w:t>
      </w:r>
      <w:r w:rsidR="00FE1EB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La respuesta es registrada por el personal de la Secretaría de </w:t>
      </w:r>
      <w:proofErr w:type="spellStart"/>
      <w:r w:rsidR="00FE1EB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CyT</w:t>
      </w:r>
      <w:proofErr w:type="spellEnd"/>
    </w:p>
    <w:p w:rsidR="007A4B7E" w:rsidRDefault="007A4B7E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CI pueden consultar el estado de avance del proceso de análisis de la SI en el sistema.</w:t>
      </w:r>
    </w:p>
    <w:p w:rsidR="002E69D6" w:rsidRPr="00FF1BA4" w:rsidRDefault="007A4B7E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 todas maneras, en cada caso que se resuelva favorable o desfavorablemente se envía notificación (mail?) del resultado.</w:t>
      </w:r>
      <w:commentRangeStart w:id="0"/>
      <w:r w:rsidR="00FE1EB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…</w:t>
      </w:r>
      <w:commentRangeEnd w:id="0"/>
      <w:r w:rsidR="00FE1EBD">
        <w:rPr>
          <w:rStyle w:val="Refdecomentario"/>
        </w:rPr>
        <w:commentReference w:id="0"/>
      </w:r>
    </w:p>
    <w:p w:rsidR="00B52A35" w:rsidRPr="00FF1BA4" w:rsidRDefault="00B52A35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datos solicitados para cada CI son:</w:t>
      </w:r>
    </w:p>
    <w:p w:rsidR="00B52A35" w:rsidRPr="00FF1BA4" w:rsidRDefault="00B52A3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Nombre del centro</w:t>
      </w:r>
    </w:p>
    <w:p w:rsidR="00B52A35" w:rsidRPr="00FF1BA4" w:rsidRDefault="00B52A3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Facultad de la que depende</w:t>
      </w:r>
    </w:p>
    <w:p w:rsidR="00B52A35" w:rsidRPr="00FF1BA4" w:rsidRDefault="00B52A3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Dirección de la administración central del CI</w:t>
      </w:r>
    </w:p>
    <w:p w:rsidR="00B52A35" w:rsidRPr="00FF1BA4" w:rsidRDefault="00B52A3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Responsable Legal del CI</w:t>
      </w:r>
    </w:p>
    <w:p w:rsidR="00B52A35" w:rsidRPr="00FF1BA4" w:rsidRDefault="00B52A3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Responsable Técnico  del CI</w:t>
      </w:r>
    </w:p>
    <w:p w:rsidR="00F52962" w:rsidRPr="00FF1BA4" w:rsidRDefault="00F52962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Características: superficie en m2</w:t>
      </w:r>
      <w:r w:rsidR="0055088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, si cuenta con espacio para preparación de muestras, etc.</w:t>
      </w:r>
    </w:p>
    <w:p w:rsidR="00F52962" w:rsidRPr="00FF1BA4" w:rsidRDefault="00F52962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Si cuenta con certificación de calidad, con que norma </w:t>
      </w:r>
      <w:r w:rsidR="00A82C13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certificó</w:t>
      </w:r>
      <w:r w:rsidR="0055088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. (pueden ser varias)</w:t>
      </w:r>
    </w:p>
    <w:p w:rsidR="0078014C" w:rsidRDefault="00F52962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Reglamento de uso de equipos (si es que posee reglamento </w:t>
      </w:r>
      <w:r w:rsid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general)</w:t>
      </w:r>
    </w:p>
    <w:p w:rsidR="006801FF" w:rsidRPr="00FF1BA4" w:rsidRDefault="006801FF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Tipo de actividades realizadas en el centro </w:t>
      </w:r>
      <w:r w:rsid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(lista predefinida)</w:t>
      </w:r>
    </w:p>
    <w:p w:rsidR="00550884" w:rsidRDefault="00550884" w:rsidP="003159AE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550884" w:rsidRDefault="00550884" w:rsidP="003159AE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550884" w:rsidRDefault="00550884" w:rsidP="003159AE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lastRenderedPageBreak/>
        <w:t>Una vez que el CI está habilitado (reconocido por la Universidad) puede comenzar a registrar sus recursos.</w:t>
      </w:r>
    </w:p>
    <w:p w:rsidR="00B52A35" w:rsidRPr="00FF1BA4" w:rsidRDefault="00B52A35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</w:t>
      </w:r>
      <w:commentRangeStart w:id="1"/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datos solicitados </w:t>
      </w:r>
      <w:commentRangeEnd w:id="1"/>
      <w:r w:rsidR="006801FF" w:rsidRPr="00FF1BA4">
        <w:rPr>
          <w:rStyle w:val="Refdecomentario"/>
          <w:rFonts w:ascii="Candara" w:hAnsi="Candara"/>
          <w:sz w:val="24"/>
          <w:szCs w:val="24"/>
        </w:rPr>
        <w:commentReference w:id="1"/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para cada instrumento son:</w:t>
      </w:r>
    </w:p>
    <w:p w:rsidR="00E021EE" w:rsidRPr="00FF1BA4" w:rsidRDefault="00A76FD1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Categoria</w:t>
      </w:r>
      <w:proofErr w:type="spell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del Recurso (microscopio, balanza, </w:t>
      </w:r>
      <w:proofErr w:type="spell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etc</w:t>
      </w:r>
      <w:proofErr w:type="spell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)</w:t>
      </w:r>
    </w:p>
    <w:p w:rsidR="00E021EE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Numero de inventario</w:t>
      </w:r>
      <w:r w:rsidR="003159A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dentro del CI</w:t>
      </w:r>
    </w:p>
    <w:p w:rsidR="00E021EE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Marca</w:t>
      </w:r>
    </w:p>
    <w:p w:rsidR="00E021EE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Modelo</w:t>
      </w:r>
    </w:p>
    <w:p w:rsidR="00E021EE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Características</w:t>
      </w:r>
      <w:r w:rsid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 de acuerdo al tipo de instrumento</w:t>
      </w:r>
      <w:r w:rsid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(características predefinidas por categoría de equipo, a las que se le asigna un valor)</w:t>
      </w:r>
    </w:p>
    <w:p w:rsidR="00E021EE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Responsable técnico del instrumento</w:t>
      </w:r>
    </w:p>
    <w:p w:rsidR="00E021EE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Disponibili</w:t>
      </w:r>
      <w:r w:rsid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dad de préstamo de equipo </w:t>
      </w:r>
    </w:p>
    <w:p w:rsidR="006801FF" w:rsidRPr="00FF1BA4" w:rsidRDefault="006801FF" w:rsidP="003D6557">
      <w:pPr>
        <w:spacing w:before="240" w:after="0" w:line="240" w:lineRule="auto"/>
        <w:rPr>
          <w:rStyle w:val="Refdecomentario"/>
          <w:rFonts w:ascii="Candara" w:hAnsi="Candara" w:cs="Arial"/>
          <w:sz w:val="24"/>
          <w:szCs w:val="24"/>
        </w:rPr>
      </w:pPr>
      <w:r w:rsidRPr="00FF1BA4">
        <w:rPr>
          <w:rStyle w:val="Refdecomentario"/>
          <w:rFonts w:ascii="Candara" w:hAnsi="Candara" w:cs="Arial"/>
          <w:sz w:val="24"/>
          <w:szCs w:val="24"/>
        </w:rPr>
        <w:t xml:space="preserve">Los instrumentos  son registrados </w:t>
      </w:r>
      <w:r w:rsidR="007676B7" w:rsidRPr="00FF1BA4">
        <w:rPr>
          <w:rStyle w:val="Refdecomentario"/>
          <w:rFonts w:ascii="Candara" w:hAnsi="Candara" w:cs="Arial"/>
          <w:sz w:val="24"/>
          <w:szCs w:val="24"/>
        </w:rPr>
        <w:t xml:space="preserve">independientemente </w:t>
      </w:r>
      <w:r w:rsidRPr="00FF1BA4">
        <w:rPr>
          <w:rStyle w:val="Refdecomentario"/>
          <w:rFonts w:ascii="Candara" w:hAnsi="Candara" w:cs="Arial"/>
          <w:sz w:val="24"/>
          <w:szCs w:val="24"/>
        </w:rPr>
        <w:t xml:space="preserve"> que los mismos no estén disponibles para uso.</w:t>
      </w:r>
      <w:r w:rsidR="00C17A6E">
        <w:rPr>
          <w:rStyle w:val="Refdecomentario"/>
          <w:rFonts w:ascii="Candara" w:hAnsi="Candara" w:cs="Arial"/>
          <w:sz w:val="24"/>
          <w:szCs w:val="24"/>
        </w:rPr>
        <w:t xml:space="preserve"> </w:t>
      </w:r>
      <w:r w:rsidRPr="00FF1BA4">
        <w:rPr>
          <w:rStyle w:val="Refdecomentario"/>
          <w:rFonts w:ascii="Candara" w:hAnsi="Candara" w:cs="Arial"/>
          <w:sz w:val="24"/>
          <w:szCs w:val="24"/>
        </w:rPr>
        <w:t>Esto puede deberse a:</w:t>
      </w:r>
    </w:p>
    <w:p w:rsidR="00FA5C75" w:rsidRDefault="006801FF" w:rsidP="00643B13">
      <w:pPr>
        <w:pStyle w:val="Prrafodelista"/>
        <w:numPr>
          <w:ilvl w:val="0"/>
          <w:numId w:val="2"/>
        </w:numPr>
        <w:spacing w:before="240" w:after="0" w:line="240" w:lineRule="auto"/>
        <w:rPr>
          <w:rStyle w:val="Refdecomentario"/>
          <w:rFonts w:ascii="Candara" w:hAnsi="Candara" w:cs="Arial"/>
          <w:sz w:val="24"/>
          <w:szCs w:val="24"/>
        </w:rPr>
      </w:pPr>
      <w:r w:rsidRPr="00FF1BA4">
        <w:rPr>
          <w:rStyle w:val="Refdecomentario"/>
          <w:rFonts w:ascii="Candara" w:hAnsi="Candara" w:cs="Arial"/>
          <w:sz w:val="24"/>
          <w:szCs w:val="24"/>
        </w:rPr>
        <w:t xml:space="preserve">Existe en el centro pero </w:t>
      </w:r>
      <w:r w:rsidR="00643B13" w:rsidRPr="00FF1BA4">
        <w:rPr>
          <w:rStyle w:val="Refdecomentario"/>
          <w:rFonts w:ascii="Candara" w:hAnsi="Candara" w:cs="Arial"/>
          <w:sz w:val="24"/>
          <w:szCs w:val="24"/>
        </w:rPr>
        <w:t>a</w:t>
      </w:r>
      <w:r w:rsidRPr="00FF1BA4">
        <w:rPr>
          <w:rStyle w:val="Refdecomentario"/>
          <w:rFonts w:ascii="Candara" w:hAnsi="Candara" w:cs="Arial"/>
          <w:sz w:val="24"/>
          <w:szCs w:val="24"/>
        </w:rPr>
        <w:t xml:space="preserve">ún no está instalado </w:t>
      </w:r>
    </w:p>
    <w:p w:rsidR="00FA5C75" w:rsidRDefault="00FA5C75" w:rsidP="00643B13">
      <w:pPr>
        <w:pStyle w:val="Prrafodelista"/>
        <w:numPr>
          <w:ilvl w:val="0"/>
          <w:numId w:val="2"/>
        </w:numPr>
        <w:spacing w:before="240" w:after="0" w:line="240" w:lineRule="auto"/>
        <w:rPr>
          <w:rStyle w:val="Refdecomentario"/>
          <w:rFonts w:ascii="Candara" w:hAnsi="Candara" w:cs="Arial"/>
          <w:sz w:val="24"/>
          <w:szCs w:val="24"/>
        </w:rPr>
      </w:pPr>
      <w:r w:rsidRPr="00FA5C75">
        <w:rPr>
          <w:rStyle w:val="Refdecomentario"/>
          <w:rFonts w:ascii="Candara" w:hAnsi="Candara" w:cs="Arial"/>
          <w:sz w:val="24"/>
          <w:szCs w:val="24"/>
        </w:rPr>
        <w:t>Existe y está instalado pero es necesario calibrarlo</w:t>
      </w:r>
      <w:r>
        <w:rPr>
          <w:rStyle w:val="Refdecomentario"/>
          <w:rFonts w:ascii="Candara" w:hAnsi="Candara" w:cs="Arial"/>
          <w:sz w:val="24"/>
          <w:szCs w:val="24"/>
        </w:rPr>
        <w:t xml:space="preserve"> (no todos los equipos necesitan calibración)</w:t>
      </w:r>
    </w:p>
    <w:p w:rsidR="00643B13" w:rsidRDefault="00643B13" w:rsidP="00643B13">
      <w:pPr>
        <w:pStyle w:val="Prrafodelista"/>
        <w:numPr>
          <w:ilvl w:val="0"/>
          <w:numId w:val="2"/>
        </w:numPr>
        <w:spacing w:before="240" w:after="0" w:line="240" w:lineRule="auto"/>
        <w:rPr>
          <w:rStyle w:val="Refdecomentario"/>
          <w:rFonts w:ascii="Candara" w:hAnsi="Candara" w:cs="Arial"/>
          <w:sz w:val="24"/>
          <w:szCs w:val="24"/>
        </w:rPr>
      </w:pPr>
      <w:r w:rsidRPr="00FA5C75">
        <w:rPr>
          <w:rStyle w:val="Refdecomentario"/>
          <w:rFonts w:ascii="Candara" w:hAnsi="Candara" w:cs="Arial"/>
          <w:sz w:val="24"/>
          <w:szCs w:val="24"/>
        </w:rPr>
        <w:t>Existe en el centro, pero no está en condiciones (por reparación, por desperfectos, etc</w:t>
      </w:r>
      <w:r w:rsidR="00C17A6E">
        <w:rPr>
          <w:rStyle w:val="Refdecomentario"/>
          <w:rFonts w:ascii="Candara" w:hAnsi="Candara" w:cs="Arial"/>
          <w:sz w:val="24"/>
          <w:szCs w:val="24"/>
        </w:rPr>
        <w:t>.</w:t>
      </w:r>
      <w:r w:rsidRPr="00FA5C75">
        <w:rPr>
          <w:rStyle w:val="Refdecomentario"/>
          <w:rFonts w:ascii="Candara" w:hAnsi="Candara" w:cs="Arial"/>
          <w:sz w:val="24"/>
          <w:szCs w:val="24"/>
        </w:rPr>
        <w:t>)</w:t>
      </w:r>
    </w:p>
    <w:p w:rsidR="00FA5C75" w:rsidRPr="00FA5C75" w:rsidRDefault="00FA5C75" w:rsidP="00643B13">
      <w:pPr>
        <w:pStyle w:val="Prrafodelista"/>
        <w:numPr>
          <w:ilvl w:val="0"/>
          <w:numId w:val="2"/>
        </w:numPr>
        <w:spacing w:before="240" w:after="0" w:line="240" w:lineRule="auto"/>
        <w:rPr>
          <w:rStyle w:val="Refdecomentario"/>
          <w:rFonts w:ascii="Candara" w:hAnsi="Candara" w:cs="Arial"/>
          <w:sz w:val="24"/>
          <w:szCs w:val="24"/>
        </w:rPr>
      </w:pPr>
      <w:r>
        <w:rPr>
          <w:rStyle w:val="Refdecomentario"/>
          <w:rFonts w:ascii="Candara" w:hAnsi="Candara" w:cs="Arial"/>
          <w:sz w:val="24"/>
          <w:szCs w:val="24"/>
        </w:rPr>
        <w:t>Existe y está en condiciones pero está en mantenimiento (mantenimientos regulares preventivos)</w:t>
      </w:r>
    </w:p>
    <w:p w:rsidR="00643B13" w:rsidRDefault="00643B13" w:rsidP="002765CF">
      <w:pPr>
        <w:pStyle w:val="Prrafodelista"/>
        <w:numPr>
          <w:ilvl w:val="0"/>
          <w:numId w:val="2"/>
        </w:numPr>
        <w:spacing w:before="240" w:after="0" w:line="240" w:lineRule="auto"/>
        <w:rPr>
          <w:rStyle w:val="Refdecomentario"/>
          <w:rFonts w:ascii="Candara" w:hAnsi="Candara" w:cs="Arial"/>
          <w:sz w:val="24"/>
          <w:szCs w:val="24"/>
        </w:rPr>
      </w:pPr>
      <w:r w:rsidRPr="00FF1BA4">
        <w:rPr>
          <w:rStyle w:val="Refdecomentario"/>
          <w:rFonts w:ascii="Candara" w:hAnsi="Candara" w:cs="Arial"/>
          <w:sz w:val="24"/>
          <w:szCs w:val="24"/>
        </w:rPr>
        <w:t>Existe en el centro, pero fue adquirido para uso exclusivo del CI por un determinado tiempo o definitivament</w:t>
      </w:r>
      <w:r w:rsidR="002765CF" w:rsidRPr="00FF1BA4">
        <w:rPr>
          <w:rStyle w:val="Refdecomentario"/>
          <w:rFonts w:ascii="Candara" w:hAnsi="Candara" w:cs="Arial"/>
          <w:sz w:val="24"/>
          <w:szCs w:val="24"/>
        </w:rPr>
        <w:t>e (como parte de las restricciones fijadas en momento de su adquisición)</w:t>
      </w:r>
    </w:p>
    <w:p w:rsidR="00A76FD1" w:rsidRPr="00FF1BA4" w:rsidRDefault="00A76FD1" w:rsidP="002765CF">
      <w:pPr>
        <w:pStyle w:val="Prrafodelista"/>
        <w:numPr>
          <w:ilvl w:val="0"/>
          <w:numId w:val="2"/>
        </w:numPr>
        <w:spacing w:before="240" w:after="0" w:line="240" w:lineRule="auto"/>
        <w:rPr>
          <w:rStyle w:val="Refdecomentario"/>
          <w:rFonts w:ascii="Candara" w:hAnsi="Candara" w:cs="Arial"/>
          <w:sz w:val="24"/>
          <w:szCs w:val="24"/>
        </w:rPr>
      </w:pPr>
      <w:r>
        <w:rPr>
          <w:rStyle w:val="Refdecomentario"/>
          <w:rFonts w:ascii="Candara" w:hAnsi="Candara" w:cs="Arial"/>
          <w:sz w:val="24"/>
          <w:szCs w:val="24"/>
        </w:rPr>
        <w:t xml:space="preserve">No está en funcionamiento por desperfectos </w:t>
      </w:r>
    </w:p>
    <w:p w:rsidR="006801FF" w:rsidRPr="00FF1BA4" w:rsidRDefault="006801FF" w:rsidP="003D6557">
      <w:pPr>
        <w:spacing w:before="240" w:after="0" w:line="240" w:lineRule="auto"/>
        <w:rPr>
          <w:rStyle w:val="Refdecomentario"/>
          <w:rFonts w:ascii="Candara" w:hAnsi="Candara"/>
          <w:sz w:val="24"/>
          <w:szCs w:val="24"/>
        </w:rPr>
      </w:pPr>
    </w:p>
    <w:p w:rsidR="006801FF" w:rsidRPr="00FF1BA4" w:rsidRDefault="00E021EE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Requerimientos</w:t>
      </w:r>
    </w:p>
    <w:p w:rsidR="003D6557" w:rsidRPr="00FA5C75" w:rsidRDefault="00E021EE" w:rsidP="003D6557">
      <w:pPr>
        <w:spacing w:before="240" w:after="0" w:line="240" w:lineRule="auto"/>
        <w:rPr>
          <w:rFonts w:ascii="Candara" w:eastAsia="Times New Roman" w:hAnsi="Candara" w:cs="Arial"/>
          <w:b/>
          <w:color w:val="000000"/>
          <w:sz w:val="24"/>
          <w:szCs w:val="24"/>
          <w:lang w:eastAsia="es-ES"/>
        </w:rPr>
      </w:pPr>
      <w:r w:rsidRPr="00FA5C75">
        <w:rPr>
          <w:rFonts w:ascii="Candara" w:eastAsia="Times New Roman" w:hAnsi="Candara" w:cs="Arial"/>
          <w:b/>
          <w:color w:val="000000"/>
          <w:sz w:val="24"/>
          <w:szCs w:val="24"/>
          <w:lang w:eastAsia="es-ES"/>
        </w:rPr>
        <w:t>Para el centro de investigación:</w:t>
      </w:r>
    </w:p>
    <w:p w:rsidR="00FA5C75" w:rsidRDefault="00FA5C75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Administrar  Datos de Centro de Investigación:</w:t>
      </w:r>
    </w:p>
    <w:p w:rsidR="00FA5C75" w:rsidRPr="00FA5C75" w:rsidRDefault="00FA5C75" w:rsidP="00FA5C75">
      <w:pPr>
        <w:pStyle w:val="Prrafodelista"/>
        <w:numPr>
          <w:ilvl w:val="0"/>
          <w:numId w:val="5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A5C75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Registrar CI</w:t>
      </w:r>
    </w:p>
    <w:p w:rsidR="00FA5C75" w:rsidRDefault="00FA5C75" w:rsidP="00FA5C75">
      <w:pPr>
        <w:pStyle w:val="Prrafodelista"/>
        <w:numPr>
          <w:ilvl w:val="0"/>
          <w:numId w:val="5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A5C75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Modificar datos de CI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(ver que modificaciones son posibles)</w:t>
      </w:r>
    </w:p>
    <w:p w:rsidR="00C17A6E" w:rsidRDefault="00C17A6E" w:rsidP="00FA5C75">
      <w:pPr>
        <w:pStyle w:val="Prrafodelista"/>
        <w:numPr>
          <w:ilvl w:val="0"/>
          <w:numId w:val="5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Consultar CI</w:t>
      </w:r>
    </w:p>
    <w:p w:rsidR="00C17A6E" w:rsidRDefault="00C17A6E" w:rsidP="00FA5C75">
      <w:pPr>
        <w:pStyle w:val="Prrafodelista"/>
        <w:numPr>
          <w:ilvl w:val="0"/>
          <w:numId w:val="5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Eliminar CI</w:t>
      </w:r>
    </w:p>
    <w:p w:rsidR="00FA5C75" w:rsidRDefault="00FA5C75" w:rsidP="00FA5C75">
      <w:pPr>
        <w:pStyle w:val="Prrafodelista"/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FA5C75" w:rsidRDefault="00FA5C75" w:rsidP="003D6557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Administrar Datos de Instrumentos</w:t>
      </w:r>
    </w:p>
    <w:p w:rsidR="00FA5C75" w:rsidRDefault="00FA5C7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Ingresar Recurso</w:t>
      </w:r>
    </w:p>
    <w:p w:rsidR="00FA5C75" w:rsidRDefault="00FA5C7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Actualizar Datos de Recurso</w:t>
      </w:r>
    </w:p>
    <w:p w:rsidR="00FA5C75" w:rsidRDefault="00FA5C7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Dar de baja recurso</w:t>
      </w:r>
    </w:p>
    <w:p w:rsidR="002D7CA8" w:rsidRDefault="002D7CA8" w:rsidP="002D7CA8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lastRenderedPageBreak/>
        <w:t>Gestión de tipo de equipamiento</w:t>
      </w:r>
    </w:p>
    <w:p w:rsidR="002D7CA8" w:rsidRDefault="002D7CA8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Responsable técnico</w:t>
      </w:r>
      <w:proofErr w:type="gram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?</w:t>
      </w:r>
      <w:proofErr w:type="gramEnd"/>
    </w:p>
    <w:p w:rsidR="00D6305D" w:rsidRDefault="00D6305D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Acá habrá funcionalidad referida con los cambios de estado del instrumento que no están contemplados en otras transacciones, por ejemplo mantenimiento, calibración.</w:t>
      </w:r>
    </w:p>
    <w:p w:rsidR="00FA5C75" w:rsidRPr="00FA5C75" w:rsidRDefault="00FA5C75" w:rsidP="00FA5C75">
      <w:p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Gestionar Préstamo de instrumento</w:t>
      </w:r>
    </w:p>
    <w:p w:rsidR="00FA5C75" w:rsidRPr="00FA5C75" w:rsidRDefault="00FA5C75" w:rsidP="00FA5C7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Consultar solicitudes de préstamo recibidas</w:t>
      </w:r>
    </w:p>
    <w:p w:rsidR="003D6557" w:rsidRDefault="00FA5C7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Registrar reserva</w:t>
      </w:r>
    </w:p>
    <w:p w:rsidR="00FA5C75" w:rsidRDefault="00FA5C7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Cancelar reserva </w:t>
      </w:r>
    </w:p>
    <w:p w:rsidR="00FA5C75" w:rsidRDefault="00FA5C7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commentRangeStart w:id="2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Modificar r</w:t>
      </w:r>
      <w:commentRangeStart w:id="3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eserva</w:t>
      </w:r>
      <w:commentRangeEnd w:id="2"/>
      <w:r w:rsidR="002D7CA8">
        <w:rPr>
          <w:rStyle w:val="Refdecomentario"/>
        </w:rPr>
        <w:commentReference w:id="2"/>
      </w:r>
      <w:commentRangeEnd w:id="3"/>
      <w:r w:rsidR="0078014C">
        <w:rPr>
          <w:rStyle w:val="Refdecomentario"/>
        </w:rPr>
        <w:commentReference w:id="3"/>
      </w:r>
    </w:p>
    <w:p w:rsidR="002D7CA8" w:rsidRPr="00FF1BA4" w:rsidRDefault="002D7CA8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Registrar uso?</w:t>
      </w:r>
      <w:r w:rsid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(quien registra esto)</w:t>
      </w:r>
    </w:p>
    <w:p w:rsidR="003D6557" w:rsidRDefault="00FA5C75" w:rsidP="003D6557">
      <w:pPr>
        <w:spacing w:before="240" w:after="0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  <w:t>Reportes</w:t>
      </w:r>
    </w:p>
    <w:p w:rsidR="00FA5C75" w:rsidRDefault="006A4435" w:rsidP="00FA5C75">
      <w:pPr>
        <w:pStyle w:val="Prrafodelista"/>
        <w:numPr>
          <w:ilvl w:val="0"/>
          <w:numId w:val="6"/>
        </w:numPr>
        <w:spacing w:before="240" w:after="0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  <w:t>Emitir reportes de pré</w:t>
      </w:r>
      <w:r w:rsidR="00FA5C75" w:rsidRPr="00FA5C75"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  <w:t>stamos</w:t>
      </w:r>
      <w:r w:rsidR="0078014C"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  <w:t xml:space="preserve">, de uso de equipos, estadísticos, de tiempos ociosos, </w:t>
      </w:r>
      <w:proofErr w:type="spellStart"/>
      <w:r w:rsidR="0078014C"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  <w:t>etc</w:t>
      </w:r>
      <w:proofErr w:type="spellEnd"/>
      <w:r w:rsidR="0078014C"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  <w:t>…</w:t>
      </w:r>
    </w:p>
    <w:p w:rsidR="0078014C" w:rsidRPr="00FA5C75" w:rsidRDefault="0078014C" w:rsidP="0078014C">
      <w:pPr>
        <w:pStyle w:val="Prrafodelista"/>
        <w:spacing w:before="240" w:after="0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</w:pPr>
    </w:p>
    <w:p w:rsidR="003D6557" w:rsidRPr="00FA5C75" w:rsidRDefault="00E021EE" w:rsidP="00120573">
      <w:pPr>
        <w:spacing w:before="240" w:after="0" w:line="240" w:lineRule="auto"/>
        <w:outlineLvl w:val="0"/>
        <w:rPr>
          <w:rFonts w:ascii="Candara" w:eastAsia="Times New Roman" w:hAnsi="Candara" w:cs="Times New Roman"/>
          <w:b/>
          <w:color w:val="000000"/>
          <w:sz w:val="24"/>
          <w:szCs w:val="24"/>
          <w:lang w:eastAsia="es-ES"/>
        </w:rPr>
      </w:pPr>
      <w:r w:rsidRPr="00FA5C75">
        <w:rPr>
          <w:rFonts w:ascii="Candara" w:eastAsia="Times New Roman" w:hAnsi="Candara" w:cs="Arial"/>
          <w:b/>
          <w:color w:val="000000"/>
          <w:sz w:val="24"/>
          <w:szCs w:val="24"/>
          <w:lang w:eastAsia="es-ES"/>
        </w:rPr>
        <w:t>Usuarios de equipamiento</w:t>
      </w:r>
    </w:p>
    <w:p w:rsidR="003D6557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Consulta de recurso disponibles</w:t>
      </w:r>
      <w:r w:rsidR="00FA5C75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(filtrados….) y para cada uno</w:t>
      </w:r>
      <w:r w:rsidR="006A4435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 ellos las condiciones de pré</w:t>
      </w:r>
      <w:r w:rsidR="00FA5C75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stamo</w:t>
      </w:r>
    </w:p>
    <w:p w:rsidR="003D6557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commentRangeStart w:id="4"/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Registración de solicitud de préstamo/uso</w:t>
      </w:r>
      <w:commentRangeEnd w:id="4"/>
      <w:r w:rsidR="002D7CA8">
        <w:rPr>
          <w:rStyle w:val="Refdecomentario"/>
        </w:rPr>
        <w:commentReference w:id="4"/>
      </w:r>
    </w:p>
    <w:p w:rsidR="00FA5C75" w:rsidRPr="00FF1BA4" w:rsidRDefault="00FA5C75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Cons</w:t>
      </w:r>
      <w:r w:rsidR="006A4435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ultar estado de solicitud de pré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stamo</w:t>
      </w:r>
    </w:p>
    <w:p w:rsidR="003D6557" w:rsidRPr="00FF1BA4" w:rsidRDefault="003D6557" w:rsidP="003D6557">
      <w:pPr>
        <w:spacing w:before="240" w:after="0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</w:pPr>
    </w:p>
    <w:p w:rsidR="003D6557" w:rsidRPr="00FA5C75" w:rsidRDefault="00E021EE" w:rsidP="003D6557">
      <w:pPr>
        <w:spacing w:before="240" w:after="0" w:line="240" w:lineRule="auto"/>
        <w:rPr>
          <w:rFonts w:ascii="Candara" w:eastAsia="Times New Roman" w:hAnsi="Candara" w:cs="Times New Roman"/>
          <w:b/>
          <w:color w:val="000000"/>
          <w:sz w:val="24"/>
          <w:szCs w:val="24"/>
          <w:lang w:eastAsia="es-ES"/>
        </w:rPr>
      </w:pPr>
      <w:r w:rsidRPr="00FA5C75">
        <w:rPr>
          <w:rFonts w:ascii="Candara" w:eastAsia="Times New Roman" w:hAnsi="Candara" w:cs="Arial"/>
          <w:b/>
          <w:color w:val="000000"/>
          <w:sz w:val="24"/>
          <w:szCs w:val="24"/>
          <w:lang w:eastAsia="es-ES"/>
        </w:rPr>
        <w:t>Universidad:</w:t>
      </w:r>
    </w:p>
    <w:p w:rsidR="003D6557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Consulta de centros y recursos</w:t>
      </w:r>
    </w:p>
    <w:p w:rsidR="003D6557" w:rsidRPr="00FF1BA4" w:rsidRDefault="00E021EE" w:rsidP="00B52A35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Estadísticas</w:t>
      </w:r>
    </w:p>
    <w:p w:rsidR="00A76FD1" w:rsidRDefault="00A76FD1" w:rsidP="00A76FD1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Registrar facultad</w:t>
      </w:r>
    </w:p>
    <w:p w:rsidR="00A76FD1" w:rsidRDefault="00A76FD1" w:rsidP="00A76FD1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Consultar facultad</w:t>
      </w:r>
    </w:p>
    <w:p w:rsidR="00A76FD1" w:rsidRDefault="00A76FD1" w:rsidP="00A76FD1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Modificar facultad</w:t>
      </w:r>
    </w:p>
    <w:p w:rsidR="00A76FD1" w:rsidRDefault="00A76FD1" w:rsidP="00A76FD1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Eliminar facultad</w:t>
      </w:r>
    </w:p>
    <w:p w:rsidR="00A76FD1" w:rsidRDefault="00A76FD1" w:rsidP="00A76FD1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Gestión de tipos de actividades para el centro (van a estar </w:t>
      </w:r>
      <w:proofErr w:type="spell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nomencladas</w:t>
      </w:r>
      <w:proofErr w:type="spell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cierto</w:t>
      </w:r>
      <w:proofErr w:type="gram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?</w:t>
      </w:r>
      <w:proofErr w:type="gram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)</w:t>
      </w:r>
    </w:p>
    <w:p w:rsidR="00A76FD1" w:rsidRDefault="006A4435" w:rsidP="00A76FD1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Gestió</w:t>
      </w:r>
      <w:r w:rsidR="00A76FD1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n de características de equipos</w:t>
      </w:r>
    </w:p>
    <w:p w:rsidR="00A76FD1" w:rsidRDefault="00A76FD1" w:rsidP="00A76FD1">
      <w:pPr>
        <w:pStyle w:val="Prrafodelista"/>
        <w:numPr>
          <w:ilvl w:val="0"/>
          <w:numId w:val="1"/>
        </w:numPr>
        <w:spacing w:before="240" w:after="0" w:line="240" w:lineRule="auto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Gestión de categoría de equipos</w:t>
      </w:r>
    </w:p>
    <w:p w:rsidR="003D6557" w:rsidRPr="00FF1BA4" w:rsidRDefault="003D6557" w:rsidP="003D6557">
      <w:pPr>
        <w:spacing w:before="240" w:after="0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ES"/>
        </w:rPr>
      </w:pPr>
    </w:p>
    <w:p w:rsidR="00F6106D" w:rsidRDefault="00F6106D" w:rsidP="006801FF">
      <w:pPr>
        <w:spacing w:before="240" w:after="0" w:line="240" w:lineRule="auto"/>
        <w:outlineLvl w:val="0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F6106D" w:rsidRPr="00F6106D" w:rsidRDefault="00F6106D" w:rsidP="006801FF">
      <w:pPr>
        <w:spacing w:before="240" w:after="0" w:line="240" w:lineRule="auto"/>
        <w:outlineLvl w:val="0"/>
        <w:rPr>
          <w:rFonts w:ascii="Candara" w:eastAsia="Times New Roman" w:hAnsi="Candara" w:cs="Arial"/>
          <w:color w:val="FF0000"/>
          <w:sz w:val="24"/>
          <w:szCs w:val="24"/>
          <w:lang w:eastAsia="es-ES"/>
        </w:rPr>
      </w:pPr>
      <w:commentRangeStart w:id="5"/>
      <w:r w:rsidRPr="00F6106D">
        <w:rPr>
          <w:rFonts w:ascii="Candara" w:eastAsia="Times New Roman" w:hAnsi="Candara" w:cs="Arial"/>
          <w:color w:val="FF0000"/>
          <w:sz w:val="24"/>
          <w:szCs w:val="24"/>
          <w:lang w:eastAsia="es-ES"/>
        </w:rPr>
        <w:t>Los que sigue a continuación es una propuesta para el tema de la agenda.</w:t>
      </w:r>
      <w:commentRangeEnd w:id="5"/>
      <w:r w:rsidR="00D6305D">
        <w:rPr>
          <w:rStyle w:val="Refdecomentario"/>
        </w:rPr>
        <w:commentReference w:id="5"/>
      </w:r>
    </w:p>
    <w:p w:rsidR="00F6106D" w:rsidRDefault="00F6106D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5E3A3C" w:rsidRDefault="00F6106D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lastRenderedPageBreak/>
        <w:t xml:space="preserve">Para </w:t>
      </w:r>
      <w:r w:rsidR="00A76FD1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el préstamo de los equipos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, cada centro define el </w:t>
      </w:r>
      <w:r w:rsidR="005E3A3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horario disponible para cada equipo (horarios donde puede ser utilizado) definiendo los per</w:t>
      </w:r>
      <w:r w:rsidR="00D6305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í</w:t>
      </w:r>
      <w:r w:rsidR="005E3A3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odos en los que ese horario está fraccionado (unidad </w:t>
      </w:r>
      <w:r w:rsidR="00D6305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mínima</w:t>
      </w:r>
      <w:r w:rsidR="005E3A3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 tiempo: media hora)</w:t>
      </w:r>
    </w:p>
    <w:p w:rsidR="005E3A3C" w:rsidRDefault="005E3A3C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El RT  es quien maneja la agenda de cada  equipo del que es responsable.</w:t>
      </w:r>
    </w:p>
    <w:p w:rsidR="00053632" w:rsidRDefault="005E3A3C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</w:t>
      </w:r>
      <w:r w:rsidR="0005363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científicos que deseen solicitar un préstamo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deben hacer sus reservas </w:t>
      </w:r>
      <w:r w:rsidR="0005363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en línea.</w:t>
      </w:r>
    </w:p>
    <w:p w:rsidR="00053632" w:rsidRDefault="005E3A3C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usuarios del propio </w:t>
      </w:r>
      <w:r w:rsidR="00D6305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CI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(centro donde se encuentra localizado</w:t>
      </w:r>
      <w:r w:rsidR="00D6305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el instrumento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) realizan sus reservas, las que poseen prioridad de aceptación</w:t>
      </w:r>
      <w:r w:rsidR="0005363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(en el momento de registrar la reserva se confirma automáticamente)</w:t>
      </w:r>
    </w:p>
    <w:p w:rsidR="00053632" w:rsidRDefault="00053632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científicos externos al propio CI que deseen acceder al equipamiento, podrán consultar la disponibilidad del equipo deseado </w:t>
      </w:r>
      <w:r w:rsidR="005E3A3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por fecha o rango de fechas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, </w:t>
      </w:r>
      <w:r w:rsidR="005E3A3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y registrar la reserva del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con no menos de 72 hs de antelación,</w:t>
      </w:r>
    </w:p>
    <w:p w:rsidR="00A4250E" w:rsidRDefault="00053632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Estas reservas son</w:t>
      </w:r>
      <w:r w:rsidRPr="0005363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analizadas por el RT y aceptadas o rechazadas, y su resultado es comunicado  dentro de la 24 hs posteriores a su realización,</w:t>
      </w:r>
      <w:r w:rsidR="00A4250E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mediante mail al  solicitante </w:t>
      </w:r>
    </w:p>
    <w:p w:rsidR="00A4250E" w:rsidRDefault="00A4250E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Una vez aceptada la reserva </w:t>
      </w:r>
      <w:r w:rsidR="00B72FB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y efectivizado su uso, debe registrarse  el periodo real de utilización del equipo (horas inicio y </w:t>
      </w:r>
      <w:r w:rsid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fin)</w:t>
      </w:r>
      <w:r w:rsidR="00B72FB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y datos </w:t>
      </w:r>
      <w:proofErr w:type="spellStart"/>
      <w:r w:rsidR="00B72FB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</w:t>
      </w:r>
      <w:r w:rsid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  <w:r w:rsidR="00B72FB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el</w:t>
      </w:r>
      <w:proofErr w:type="spellEnd"/>
      <w:r w:rsidR="00B72FB2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/los científicos que operaron el equipamiento   </w:t>
      </w:r>
    </w:p>
    <w:p w:rsidR="00363EDD" w:rsidRDefault="00363EDD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5E3A3C" w:rsidRDefault="00A57FD9">
      <w:pPr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  <w:t>Pego debajo el borrador (</w:t>
      </w:r>
      <w:proofErr w:type="spellStart"/>
      <w:r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  <w:t>muuuuuy</w:t>
      </w:r>
      <w:proofErr w:type="spellEnd"/>
      <w:r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  <w:t xml:space="preserve"> borrador) del diagrama de clases</w:t>
      </w:r>
    </w:p>
    <w:p w:rsidR="00A57FD9" w:rsidRDefault="00A57FD9">
      <w:pPr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  <w:t xml:space="preserve">Solo identificadas las clases y algunos atributos para que se  vea </w:t>
      </w:r>
      <w:r w:rsidR="0078014C"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  <w:t>mínimamente</w:t>
      </w:r>
      <w:r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  <w:t xml:space="preserve"> como lo pensé.</w:t>
      </w:r>
    </w:p>
    <w:p w:rsidR="00A57FD9" w:rsidRPr="005E3A3C" w:rsidRDefault="00D6305D">
      <w:pPr>
        <w:rPr>
          <w:rFonts w:ascii="Candara" w:eastAsia="Times New Roman" w:hAnsi="Candara" w:cs="Arial"/>
          <w:color w:val="000000"/>
          <w:sz w:val="24"/>
          <w:szCs w:val="24"/>
          <w:lang w:val="es-AR" w:eastAsia="es-ES"/>
        </w:rPr>
      </w:pPr>
      <w:r>
        <w:rPr>
          <w:rStyle w:val="Refdecomentario"/>
        </w:rPr>
        <w:commentReference w:id="6"/>
      </w:r>
    </w:p>
    <w:p w:rsidR="00F6106D" w:rsidRPr="00FF1BA4" w:rsidRDefault="002A76D6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noProof/>
          <w:color w:val="000000"/>
          <w:sz w:val="24"/>
          <w:szCs w:val="24"/>
          <w:lang w:val="es-AR" w:eastAsia="es-AR"/>
        </w:rPr>
        <w:lastRenderedPageBreak/>
        <w:drawing>
          <wp:inline distT="0" distB="0" distL="0" distR="0">
            <wp:extent cx="5400040" cy="69981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F75"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br w:type="page"/>
      </w:r>
    </w:p>
    <w:p w:rsidR="00FD7F75" w:rsidRPr="00FF1BA4" w:rsidRDefault="00FD7F75" w:rsidP="002765CF">
      <w:pPr>
        <w:spacing w:before="240" w:after="0" w:line="240" w:lineRule="auto"/>
        <w:outlineLvl w:val="0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commentRangeStart w:id="7"/>
      <w:commentRangeStart w:id="8"/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lastRenderedPageBreak/>
        <w:t>Glosario</w:t>
      </w:r>
      <w:commentRangeEnd w:id="7"/>
      <w:r w:rsidR="003C3AF5">
        <w:rPr>
          <w:rStyle w:val="Refdecomentario"/>
        </w:rPr>
        <w:commentReference w:id="7"/>
      </w:r>
      <w:commentRangeEnd w:id="8"/>
      <w:r w:rsidR="00215CCC">
        <w:rPr>
          <w:rStyle w:val="Refdecomentario"/>
        </w:rPr>
        <w:commentReference w:id="8"/>
      </w:r>
      <w:r w:rsidRPr="00FF1BA4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6409"/>
      </w:tblGrid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Centro de Investigaciones:</w:t>
            </w:r>
            <w:r w:rsidRPr="003C3AF5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6409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>Se denomina de esta manera a la mínima unidad organizacional que realiza investigación científica en el ámbito de la Universidad, pudiendo ser estos laboratorios, unidades o centros, entre otros. Ejemplos: Centro de Investigaciones Acústicas, Laboratorio de Estructuras, Unidad de Investigación Educativa</w:t>
            </w:r>
            <w:r w:rsidR="00215CCC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6409" w:type="dxa"/>
          </w:tcPr>
          <w:p w:rsidR="003C3AF5" w:rsidRPr="003C3AF5" w:rsidRDefault="009B6DEB" w:rsidP="001B12A4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 xml:space="preserve">Ver recurso </w:t>
            </w:r>
            <w:r w:rsidR="00215CCC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>tecnológico</w:t>
            </w: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Instrumento</w:t>
            </w:r>
          </w:p>
        </w:tc>
        <w:tc>
          <w:tcPr>
            <w:tcW w:w="6409" w:type="dxa"/>
          </w:tcPr>
          <w:p w:rsidR="003C3AF5" w:rsidRPr="003C3AF5" w:rsidRDefault="009B6DEB" w:rsidP="001B12A4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 xml:space="preserve">Ver recurso </w:t>
            </w:r>
            <w:r w:rsidR="00215CCC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>tecnológico</w:t>
            </w: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Préstamo</w:t>
            </w:r>
          </w:p>
        </w:tc>
        <w:tc>
          <w:tcPr>
            <w:tcW w:w="6409" w:type="dxa"/>
          </w:tcPr>
          <w:p w:rsidR="003C3AF5" w:rsidRPr="003C3AF5" w:rsidRDefault="0078014C" w:rsidP="001B12A4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 xml:space="preserve">Se denomina de esta manera al permiso para uso de un determinado equipo </w:t>
            </w: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Recursos Tecnológicos</w:t>
            </w:r>
            <w:r w:rsidRPr="003C3AF5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6409" w:type="dxa"/>
          </w:tcPr>
          <w:p w:rsidR="003C3AF5" w:rsidRPr="003C3AF5" w:rsidRDefault="003C3AF5" w:rsidP="00215CCC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15CCC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>S</w:t>
            </w:r>
            <w:r w:rsidR="00215CCC" w:rsidRPr="003C3AF5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 xml:space="preserve">e </w:t>
            </w:r>
            <w:r w:rsidRPr="003C3AF5"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>denomina recurso tecnológico a cualquier equipo,  instrumento o dispositivo dedicado a la investigación científica. Ejemplos: microscopios, balanzas, resonadores, equipos de computación, etc.</w:t>
            </w: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Responsable Legal</w:t>
            </w:r>
          </w:p>
        </w:tc>
        <w:tc>
          <w:tcPr>
            <w:tcW w:w="6409" w:type="dxa"/>
          </w:tcPr>
          <w:p w:rsidR="003C3AF5" w:rsidRPr="003C3AF5" w:rsidRDefault="009B6DEB" w:rsidP="001B12A4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  <w:t xml:space="preserve">Responsable legal del </w:t>
            </w: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Responsable Técnico de CI</w:t>
            </w:r>
          </w:p>
        </w:tc>
        <w:tc>
          <w:tcPr>
            <w:tcW w:w="6409" w:type="dxa"/>
          </w:tcPr>
          <w:p w:rsidR="003C3AF5" w:rsidRPr="003C3AF5" w:rsidRDefault="003C3AF5" w:rsidP="001B12A4">
            <w:pPr>
              <w:spacing w:before="240"/>
              <w:outlineLvl w:val="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Responsable técnico del instrumento</w:t>
            </w:r>
          </w:p>
        </w:tc>
        <w:tc>
          <w:tcPr>
            <w:tcW w:w="6409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Solicitud de Inscripción</w:t>
            </w:r>
          </w:p>
        </w:tc>
        <w:tc>
          <w:tcPr>
            <w:tcW w:w="6409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 xml:space="preserve">Solicitud de </w:t>
            </w:r>
            <w:proofErr w:type="spellStart"/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Prestamo</w:t>
            </w:r>
            <w:proofErr w:type="spellEnd"/>
          </w:p>
        </w:tc>
        <w:tc>
          <w:tcPr>
            <w:tcW w:w="6409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Científico</w:t>
            </w:r>
          </w:p>
        </w:tc>
        <w:tc>
          <w:tcPr>
            <w:tcW w:w="6409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3C3AF5" w:rsidRPr="003C3AF5" w:rsidTr="003C3AF5">
        <w:tc>
          <w:tcPr>
            <w:tcW w:w="2235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</w:pPr>
            <w:r w:rsidRPr="003C3AF5">
              <w:rPr>
                <w:rFonts w:ascii="Candara" w:eastAsia="Times New Roman" w:hAnsi="Candara" w:cs="Arial"/>
                <w:b/>
                <w:color w:val="000000"/>
                <w:sz w:val="24"/>
                <w:szCs w:val="24"/>
                <w:lang w:eastAsia="es-ES"/>
              </w:rPr>
              <w:t>Usuario</w:t>
            </w:r>
          </w:p>
        </w:tc>
        <w:tc>
          <w:tcPr>
            <w:tcW w:w="6409" w:type="dxa"/>
          </w:tcPr>
          <w:p w:rsidR="003C3AF5" w:rsidRPr="003C3AF5" w:rsidRDefault="003C3AF5" w:rsidP="001B12A4">
            <w:pPr>
              <w:spacing w:before="240"/>
              <w:rPr>
                <w:rFonts w:ascii="Candara" w:eastAsia="Times New Roman" w:hAnsi="Candara" w:cs="Arial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78014C" w:rsidRDefault="0078014C" w:rsidP="00215CCC">
      <w:pPr>
        <w:spacing w:before="240" w:after="0" w:line="240" w:lineRule="auto"/>
        <w:outlineLvl w:val="0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3C3AF5" w:rsidRDefault="003C3AF5" w:rsidP="0078014C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7F609D" w:rsidRDefault="007F609D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br w:type="page"/>
      </w:r>
    </w:p>
    <w:p w:rsidR="0078014C" w:rsidRDefault="0078014C" w:rsidP="0078014C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lastRenderedPageBreak/>
        <w:t xml:space="preserve">Algunas ideas tiradas una tras </w:t>
      </w:r>
      <w:proofErr w:type="gram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otra(</w:t>
      </w:r>
      <w:proofErr w:type="gram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esto es algunas reglas/condiciones etc. Algunas de estas cosas ya están descriptas)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Se trabaja una sola universidad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Universidad organizada en facultades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Facultades que tienen centros de investigación (puede tener </w:t>
      </w:r>
      <w:proofErr w:type="spellStart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mas</w:t>
      </w:r>
      <w:proofErr w:type="spellEnd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 uno)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Recursos tecnológicos asociados a los CI (pueden tener </w:t>
      </w:r>
      <w:proofErr w:type="spellStart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mas</w:t>
      </w:r>
      <w:proofErr w:type="spellEnd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 uno)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recursos se clasifican en categorías (microscopios, balanzas) (las categorías predefinidas)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recursos tienen características según su categoría. Estas características están predefini</w:t>
      </w:r>
      <w:r w:rsidR="009E2AB7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das.  Por cada instrumento s</w:t>
      </w: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 guarda para cada característica el valor que corresponde.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equipos pueden ser usados por científicos del centro o de otros centros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</w:t>
      </w:r>
      <w:proofErr w:type="spellStart"/>
      <w:proofErr w:type="gramStart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prestamos</w:t>
      </w:r>
      <w:proofErr w:type="spellEnd"/>
      <w:proofErr w:type="gramEnd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a científicos del centro se autorizan inmediatamente cuando se reservan.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</w:t>
      </w:r>
      <w:proofErr w:type="spellStart"/>
      <w:proofErr w:type="gramStart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prestamos</w:t>
      </w:r>
      <w:proofErr w:type="spellEnd"/>
      <w:proofErr w:type="gramEnd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a científicos de otros CI se deben autorizar.</w:t>
      </w:r>
      <w:r w:rsidR="007F609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Esta autorización </w:t>
      </w:r>
      <w:proofErr w:type="spellStart"/>
      <w:r w:rsidR="007F609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esta</w:t>
      </w:r>
      <w:proofErr w:type="spellEnd"/>
      <w:r w:rsidR="007F609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a cargo del responsable del instrumento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Los usos del equipamiento deben ser </w:t>
      </w:r>
      <w:r w:rsidR="007F609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registrados (quien lo hace</w:t>
      </w:r>
      <w:proofErr w:type="gramStart"/>
      <w:r w:rsidR="007F609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?</w:t>
      </w:r>
      <w:proofErr w:type="gramEnd"/>
      <w:r w:rsidR="007F609D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)</w:t>
      </w:r>
    </w:p>
    <w:p w:rsidR="0078014C" w:rsidRP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CI deben inscribirse a través de solicitud, debiendo cumplir algunas condiciones</w:t>
      </w:r>
    </w:p>
    <w:p w:rsid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Las SI deben ser autorizadas por la </w:t>
      </w:r>
      <w:proofErr w:type="spellStart"/>
      <w:r w:rsidRPr="0078014C"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SECyT</w:t>
      </w:r>
      <w:proofErr w:type="spell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</w:p>
    <w:p w:rsid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Una vez aceptadas las solicitudes se registran los equipos</w:t>
      </w:r>
    </w:p>
    <w:p w:rsidR="0078014C" w:rsidRDefault="0078014C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equipos pueden tener distintos estados (reparaciones, mantenimientos, calibraciones)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La Universidad requiere </w:t>
      </w:r>
      <w:proofErr w:type="spell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inform</w:t>
      </w:r>
      <w:proofErr w:type="spell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de las facultades, sus centros y equipos o del balance del inventario completo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La Universidad se ocupa de la gestión </w:t>
      </w:r>
      <w:proofErr w:type="gram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de :</w:t>
      </w:r>
      <w:proofErr w:type="gram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categorías, características de equipos, etc.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Las Facultades requieren información de sus centros y equipos. 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CI requieren informes de sus equipos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Los CI son los responsables de la gestión de datos del centro, sus equipos y agenda de equipos.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La agenda es diferente por cada equipo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La agenda de todos los equipos se organiza en periodos iguales (media hora</w:t>
      </w:r>
      <w:proofErr w:type="gramStart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?</w:t>
      </w:r>
      <w:proofErr w:type="gramEnd"/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)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La gestión de agenda es responsabilidad del responsable técnico del equipo.</w:t>
      </w:r>
    </w:p>
    <w:p w:rsidR="007F609D" w:rsidRDefault="007F609D" w:rsidP="0078014C">
      <w:pPr>
        <w:pStyle w:val="Prrafodelista"/>
        <w:numPr>
          <w:ilvl w:val="0"/>
          <w:numId w:val="7"/>
        </w:num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>No olvidarse: registración de mantenimiento, registro del uso, registro de entrada en mantenimiento de equipos, etc.</w:t>
      </w:r>
    </w:p>
    <w:p w:rsidR="007F609D" w:rsidRDefault="007F609D" w:rsidP="007F609D">
      <w:pPr>
        <w:pStyle w:val="Prrafodelista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  <w:r>
        <w:rPr>
          <w:rFonts w:ascii="Candara" w:eastAsia="Times New Roman" w:hAnsi="Candara" w:cs="Arial"/>
          <w:color w:val="000000"/>
          <w:sz w:val="24"/>
          <w:szCs w:val="24"/>
          <w:lang w:eastAsia="es-ES"/>
        </w:rPr>
        <w:t xml:space="preserve"> </w:t>
      </w:r>
    </w:p>
    <w:p w:rsidR="007F609D" w:rsidRDefault="007F609D" w:rsidP="007F609D">
      <w:pPr>
        <w:pStyle w:val="Prrafodelista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7F609D" w:rsidRDefault="007F609D" w:rsidP="007F609D">
      <w:pPr>
        <w:pStyle w:val="Prrafodelista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7F609D" w:rsidRDefault="007F609D" w:rsidP="007F609D">
      <w:pPr>
        <w:pStyle w:val="Prrafodelista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78014C" w:rsidRPr="0078014C" w:rsidRDefault="0078014C" w:rsidP="0078014C">
      <w:pPr>
        <w:pStyle w:val="Prrafodelista"/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p w:rsidR="0078014C" w:rsidRDefault="0078014C" w:rsidP="0078014C">
      <w:pPr>
        <w:rPr>
          <w:rFonts w:ascii="Candara" w:eastAsia="Times New Roman" w:hAnsi="Candara" w:cs="Arial"/>
          <w:color w:val="000000"/>
          <w:sz w:val="24"/>
          <w:szCs w:val="24"/>
          <w:lang w:eastAsia="es-ES"/>
        </w:rPr>
      </w:pPr>
    </w:p>
    <w:sectPr w:rsidR="0078014C" w:rsidSect="00707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ermán Vélez" w:date="2011-03-27T14:29:00Z" w:initials="GV">
    <w:p w:rsidR="003159AE" w:rsidRDefault="00FE1EBD">
      <w:pPr>
        <w:pStyle w:val="Textocomentario"/>
      </w:pPr>
      <w:r>
        <w:rPr>
          <w:rStyle w:val="Refdecomentario"/>
        </w:rPr>
        <w:annotationRef/>
      </w:r>
      <w:r>
        <w:t xml:space="preserve">Aquí puede que le digamos al CI que consulte la página para saber sobre su </w:t>
      </w:r>
      <w:r w:rsidR="003159AE">
        <w:t>solicitud (para lo cual debemos informar un tiempo al momento de que se registra la solicitud) o le enviamos una notificación o algo similar.</w:t>
      </w:r>
    </w:p>
  </w:comment>
  <w:comment w:id="1" w:author="Ines Haefeli" w:date="2011-03-27T14:29:00Z" w:initials="IH">
    <w:p w:rsidR="006801FF" w:rsidRDefault="006801FF">
      <w:pPr>
        <w:pStyle w:val="Textocomentario"/>
      </w:pPr>
      <w:r>
        <w:rPr>
          <w:rStyle w:val="Refdecomentario"/>
        </w:rPr>
        <w:annotationRef/>
      </w:r>
      <w:r>
        <w:t>Ver cuales mas pedimos…</w:t>
      </w:r>
    </w:p>
    <w:p w:rsidR="006801FF" w:rsidRDefault="006801FF">
      <w:pPr>
        <w:pStyle w:val="Textocomentario"/>
      </w:pPr>
    </w:p>
  </w:comment>
  <w:comment w:id="2" w:author="Germán Vélez" w:date="2011-04-01T15:04:00Z" w:initials="GV">
    <w:p w:rsidR="002D7CA8" w:rsidRDefault="002D7CA8">
      <w:pPr>
        <w:pStyle w:val="Textocomentario"/>
      </w:pPr>
      <w:r>
        <w:rPr>
          <w:rStyle w:val="Refdecomentario"/>
        </w:rPr>
        <w:annotationRef/>
      </w:r>
      <w:r>
        <w:t>Para ver</w:t>
      </w:r>
      <w:r w:rsidR="0078014C">
        <w:t xml:space="preserve"> </w:t>
      </w:r>
    </w:p>
  </w:comment>
  <w:comment w:id="3" w:author="Ines Haefeli" w:date="2011-04-01T15:04:00Z" w:initials="IH">
    <w:p w:rsidR="0078014C" w:rsidRDefault="0078014C">
      <w:pPr>
        <w:pStyle w:val="Textocomentario"/>
      </w:pPr>
      <w:r>
        <w:rPr>
          <w:rStyle w:val="Refdecomentario"/>
        </w:rPr>
        <w:annotationRef/>
      </w:r>
      <w:r>
        <w:t>O se cancela y se hace otra?</w:t>
      </w:r>
    </w:p>
  </w:comment>
  <w:comment w:id="4" w:author="Germán Vélez" w:date="2011-03-27T14:29:00Z" w:initials="GV">
    <w:p w:rsidR="002D7CA8" w:rsidRDefault="002D7CA8">
      <w:pPr>
        <w:pStyle w:val="Textocomentario"/>
      </w:pPr>
      <w:r>
        <w:rPr>
          <w:rStyle w:val="Refdecomentario"/>
        </w:rPr>
        <w:annotationRef/>
      </w:r>
      <w:r>
        <w:t>Es lo mismo que la reserva?</w:t>
      </w:r>
    </w:p>
  </w:comment>
  <w:comment w:id="5" w:author="Germán Vélez" w:date="2011-03-27T14:29:00Z" w:initials="GV">
    <w:p w:rsidR="00D6305D" w:rsidRDefault="00D6305D">
      <w:pPr>
        <w:pStyle w:val="Textocomentario"/>
      </w:pPr>
      <w:r>
        <w:rPr>
          <w:rStyle w:val="Refdecomentario"/>
        </w:rPr>
        <w:annotationRef/>
      </w:r>
      <w:r>
        <w:t>Esto iría más arriba, junto con lo que ya mencionaste sobre los préstamos.</w:t>
      </w:r>
    </w:p>
  </w:comment>
  <w:comment w:id="6" w:author="Germán Vélez" w:date="2011-03-27T14:29:00Z" w:initials="GV">
    <w:p w:rsidR="00D6305D" w:rsidRDefault="00D6305D">
      <w:pPr>
        <w:pStyle w:val="Textocomentario"/>
      </w:pPr>
      <w:r>
        <w:rPr>
          <w:rStyle w:val="Refdecomentario"/>
        </w:rPr>
        <w:annotationRef/>
      </w:r>
      <w:r>
        <w:t>Asociado a la reserva debe existir un uso o algo así. Y lo que implica en relación a su aceptación.</w:t>
      </w:r>
    </w:p>
  </w:comment>
  <w:comment w:id="7" w:author="ines" w:date="2011-03-27T14:29:00Z" w:initials="i">
    <w:p w:rsidR="003C3AF5" w:rsidRDefault="003C3AF5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podría </w:t>
      </w:r>
      <w:r w:rsidR="009F1C8C">
        <w:rPr>
          <w:rStyle w:val="Refdecomentario"/>
        </w:rPr>
        <w:t>agregarse una columna con siglas (hace falta?)</w:t>
      </w:r>
    </w:p>
  </w:comment>
  <w:comment w:id="8" w:author="Germán Vélez" w:date="2011-03-27T14:29:00Z" w:initials="GV">
    <w:p w:rsidR="00215CCC" w:rsidRDefault="00215CCC">
      <w:pPr>
        <w:pStyle w:val="Textocomentario"/>
      </w:pPr>
      <w:r>
        <w:rPr>
          <w:rStyle w:val="Refdecomentario"/>
        </w:rPr>
        <w:annotationRef/>
      </w:r>
      <w:r>
        <w:t>Creo que no es necesario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959"/>
    <w:multiLevelType w:val="hybridMultilevel"/>
    <w:tmpl w:val="D2A231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207DA"/>
    <w:multiLevelType w:val="hybridMultilevel"/>
    <w:tmpl w:val="C8887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527B"/>
    <w:multiLevelType w:val="hybridMultilevel"/>
    <w:tmpl w:val="05828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47A8A"/>
    <w:multiLevelType w:val="hybridMultilevel"/>
    <w:tmpl w:val="A3EC2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66D96"/>
    <w:multiLevelType w:val="hybridMultilevel"/>
    <w:tmpl w:val="D464A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36C0B"/>
    <w:multiLevelType w:val="hybridMultilevel"/>
    <w:tmpl w:val="753E6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80B99"/>
    <w:multiLevelType w:val="hybridMultilevel"/>
    <w:tmpl w:val="38E2B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E021EE"/>
    <w:rsid w:val="00033C08"/>
    <w:rsid w:val="00053632"/>
    <w:rsid w:val="00062347"/>
    <w:rsid w:val="00091DAA"/>
    <w:rsid w:val="000C2DCB"/>
    <w:rsid w:val="00104D85"/>
    <w:rsid w:val="00120573"/>
    <w:rsid w:val="00170E9B"/>
    <w:rsid w:val="001C3745"/>
    <w:rsid w:val="00215CCC"/>
    <w:rsid w:val="00267437"/>
    <w:rsid w:val="002765CF"/>
    <w:rsid w:val="00287D98"/>
    <w:rsid w:val="002A232A"/>
    <w:rsid w:val="002A76D6"/>
    <w:rsid w:val="002D6BF4"/>
    <w:rsid w:val="002D7CA8"/>
    <w:rsid w:val="002E69D6"/>
    <w:rsid w:val="003159AE"/>
    <w:rsid w:val="00363EDD"/>
    <w:rsid w:val="003B4050"/>
    <w:rsid w:val="003C3AF5"/>
    <w:rsid w:val="003D4FAD"/>
    <w:rsid w:val="003D6557"/>
    <w:rsid w:val="004237A2"/>
    <w:rsid w:val="004A7AF2"/>
    <w:rsid w:val="00524A7E"/>
    <w:rsid w:val="00536B27"/>
    <w:rsid w:val="00550884"/>
    <w:rsid w:val="005E3A3C"/>
    <w:rsid w:val="00615955"/>
    <w:rsid w:val="0063233C"/>
    <w:rsid w:val="00643B13"/>
    <w:rsid w:val="0067289C"/>
    <w:rsid w:val="006801FF"/>
    <w:rsid w:val="006A4435"/>
    <w:rsid w:val="0070731D"/>
    <w:rsid w:val="00755A65"/>
    <w:rsid w:val="007676B7"/>
    <w:rsid w:val="0078014C"/>
    <w:rsid w:val="007A4B7E"/>
    <w:rsid w:val="007F609D"/>
    <w:rsid w:val="008321B8"/>
    <w:rsid w:val="0089135C"/>
    <w:rsid w:val="008F3723"/>
    <w:rsid w:val="008F4588"/>
    <w:rsid w:val="009036B5"/>
    <w:rsid w:val="00922F6A"/>
    <w:rsid w:val="009B6DEB"/>
    <w:rsid w:val="009E2AB7"/>
    <w:rsid w:val="009F1C8C"/>
    <w:rsid w:val="00A4250E"/>
    <w:rsid w:val="00A57FD9"/>
    <w:rsid w:val="00A76FD1"/>
    <w:rsid w:val="00A82C13"/>
    <w:rsid w:val="00AD4C23"/>
    <w:rsid w:val="00B52A35"/>
    <w:rsid w:val="00B72FB2"/>
    <w:rsid w:val="00C107F4"/>
    <w:rsid w:val="00C17A6E"/>
    <w:rsid w:val="00C434EB"/>
    <w:rsid w:val="00D6305D"/>
    <w:rsid w:val="00E021EE"/>
    <w:rsid w:val="00E83DA5"/>
    <w:rsid w:val="00EC2469"/>
    <w:rsid w:val="00F52962"/>
    <w:rsid w:val="00F6106D"/>
    <w:rsid w:val="00F87E1C"/>
    <w:rsid w:val="00FA5C75"/>
    <w:rsid w:val="00FD7F75"/>
    <w:rsid w:val="00FE1EBD"/>
    <w:rsid w:val="00FF1BA4"/>
    <w:rsid w:val="00FF2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2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2057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21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21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21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21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21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1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2A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3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2A23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67EC9-F841-4DF6-B629-1AC8BDA9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1730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Inventario de recursos tecnologicos</vt:lpstr>
    </vt:vector>
  </TitlesOfParts>
  <Company>Luffi</Company>
  <LinksUpToDate>false</LinksUpToDate>
  <CharactersWithSpaces>11226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Inventario de recursos tecnologicos</dc:title>
  <dc:creator>Ines Haefeli</dc:creator>
  <cp:lastModifiedBy>Lorreine Prescott</cp:lastModifiedBy>
  <cp:revision>6</cp:revision>
  <cp:lastPrinted>2011-03-21T18:30:00Z</cp:lastPrinted>
  <dcterms:created xsi:type="dcterms:W3CDTF">2011-04-01T18:51:00Z</dcterms:created>
  <dcterms:modified xsi:type="dcterms:W3CDTF">2011-04-05T11:52:00Z</dcterms:modified>
</cp:coreProperties>
</file>