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601DE" w14:textId="305C097B" w:rsidR="0030357A" w:rsidRDefault="0030357A" w:rsidP="0030357A">
      <w:pPr>
        <w:pStyle w:val="Ttulo1"/>
      </w:pPr>
      <w:r>
        <w:t>Atributo de calidad: Seguridad</w:t>
      </w:r>
    </w:p>
    <w:p w14:paraId="55E4741F" w14:textId="64038A2B" w:rsidR="0030357A" w:rsidRDefault="00F9605C" w:rsidP="002D1C02">
      <w:pPr>
        <w:jc w:val="both"/>
        <w:rPr>
          <w:rFonts w:ascii="Arial" w:hAnsi="Arial" w:cs="Arial"/>
          <w:sz w:val="24"/>
          <w:szCs w:val="24"/>
        </w:rPr>
      </w:pPr>
      <w:r w:rsidRPr="00F9605C">
        <w:rPr>
          <w:rFonts w:ascii="Arial" w:hAnsi="Arial" w:cs="Arial"/>
          <w:sz w:val="24"/>
          <w:szCs w:val="24"/>
        </w:rPr>
        <w:t>Grado en que un producto o sistema protege la información y los datos para que</w:t>
      </w:r>
      <w:r>
        <w:rPr>
          <w:rFonts w:ascii="Arial" w:hAnsi="Arial" w:cs="Arial"/>
          <w:sz w:val="24"/>
          <w:szCs w:val="24"/>
        </w:rPr>
        <w:t xml:space="preserve"> </w:t>
      </w:r>
      <w:r w:rsidRPr="00F9605C">
        <w:rPr>
          <w:rFonts w:ascii="Arial" w:hAnsi="Arial" w:cs="Arial"/>
          <w:sz w:val="24"/>
          <w:szCs w:val="24"/>
        </w:rPr>
        <w:t>las personas u otros productos o sistemas tengan el grado de acceso a los datos adecuado a sus tipos y niveles de autorización.</w:t>
      </w:r>
    </w:p>
    <w:p w14:paraId="76D8771F" w14:textId="1617B9D0" w:rsidR="00F9605C" w:rsidRDefault="00F9605C" w:rsidP="0030357A">
      <w:pPr>
        <w:rPr>
          <w:rFonts w:ascii="Arial" w:hAnsi="Arial" w:cs="Arial"/>
          <w:b/>
          <w:bCs/>
          <w:sz w:val="24"/>
          <w:szCs w:val="24"/>
        </w:rPr>
      </w:pPr>
      <w:r>
        <w:rPr>
          <w:rFonts w:ascii="Arial" w:hAnsi="Arial" w:cs="Arial"/>
          <w:b/>
          <w:bCs/>
          <w:sz w:val="24"/>
          <w:szCs w:val="24"/>
        </w:rPr>
        <w:t>Atributo de interés:</w:t>
      </w:r>
    </w:p>
    <w:p w14:paraId="274015EA" w14:textId="549B1CAD" w:rsidR="00F9605C" w:rsidRDefault="00F9605C" w:rsidP="002D1C02">
      <w:pPr>
        <w:jc w:val="both"/>
        <w:rPr>
          <w:rFonts w:ascii="Arial" w:hAnsi="Arial" w:cs="Arial"/>
          <w:sz w:val="24"/>
          <w:szCs w:val="24"/>
        </w:rPr>
      </w:pPr>
      <w:r w:rsidRPr="00F9605C">
        <w:rPr>
          <w:rFonts w:ascii="Arial" w:hAnsi="Arial" w:cs="Arial"/>
          <w:i/>
          <w:iCs/>
          <w:sz w:val="24"/>
          <w:szCs w:val="24"/>
        </w:rPr>
        <w:t>Confidencialidad:</w:t>
      </w:r>
      <w:r w:rsidRPr="00F9605C">
        <w:rPr>
          <w:rFonts w:ascii="Arial" w:hAnsi="Arial" w:cs="Arial"/>
          <w:sz w:val="24"/>
          <w:szCs w:val="24"/>
        </w:rPr>
        <w:t xml:space="preserve"> Grado en que un producto o sistema garantiza que los datos estén accesibles solo para aquellos autorizados a tener acceso. (ISO/IEC 25010)</w:t>
      </w:r>
    </w:p>
    <w:p w14:paraId="6D81FDC0" w14:textId="337651F4" w:rsidR="000B5824" w:rsidRDefault="000B5824" w:rsidP="0030357A">
      <w:pPr>
        <w:rPr>
          <w:rFonts w:ascii="Arial" w:hAnsi="Arial" w:cs="Arial"/>
          <w:b/>
          <w:bCs/>
          <w:sz w:val="24"/>
          <w:szCs w:val="24"/>
        </w:rPr>
      </w:pPr>
      <w:r>
        <w:rPr>
          <w:rFonts w:ascii="Arial" w:hAnsi="Arial" w:cs="Arial"/>
          <w:b/>
          <w:bCs/>
          <w:sz w:val="24"/>
          <w:szCs w:val="24"/>
        </w:rPr>
        <w:t>Justificación:</w:t>
      </w:r>
    </w:p>
    <w:p w14:paraId="5D32BC5B" w14:textId="254FCFF2" w:rsidR="002D1C02" w:rsidRPr="002D1C02" w:rsidRDefault="002D1C02" w:rsidP="002D1C02">
      <w:pPr>
        <w:jc w:val="both"/>
        <w:rPr>
          <w:rFonts w:ascii="Arial" w:hAnsi="Arial" w:cs="Arial"/>
          <w:sz w:val="24"/>
          <w:szCs w:val="24"/>
        </w:rPr>
      </w:pPr>
      <w:r>
        <w:rPr>
          <w:rFonts w:ascii="Arial" w:hAnsi="Arial" w:cs="Arial"/>
          <w:sz w:val="24"/>
          <w:szCs w:val="24"/>
        </w:rPr>
        <w:t>Una de las principales preocupaciones en la actualidad es la seguridad de la información, en este caso la información que almacenaremos es de gran importancia ya que los autores han puesto mucho empeño para realizar sus artículos que en ocasiones aún no son publicados. Es importante asegurar que esta información permanecerá de forma segura en nuestro sistema para evitar posibles robos de ideas o plagio.</w:t>
      </w:r>
    </w:p>
    <w:p w14:paraId="7EBC822D" w14:textId="7824F028" w:rsidR="000B5824" w:rsidRPr="000B5824" w:rsidRDefault="000B5824" w:rsidP="002D1C02">
      <w:pPr>
        <w:jc w:val="both"/>
        <w:rPr>
          <w:rFonts w:ascii="Arial" w:hAnsi="Arial" w:cs="Arial"/>
          <w:sz w:val="24"/>
          <w:szCs w:val="24"/>
        </w:rPr>
      </w:pPr>
      <w:r>
        <w:rPr>
          <w:rFonts w:ascii="Arial" w:hAnsi="Arial" w:cs="Arial"/>
          <w:sz w:val="24"/>
          <w:szCs w:val="24"/>
        </w:rPr>
        <w:t>Consideramos utilizar</w:t>
      </w:r>
      <w:r w:rsidR="002D1C02">
        <w:rPr>
          <w:rFonts w:ascii="Arial" w:hAnsi="Arial" w:cs="Arial"/>
          <w:sz w:val="24"/>
          <w:szCs w:val="24"/>
        </w:rPr>
        <w:t xml:space="preserve"> la técnica de </w:t>
      </w:r>
      <w:proofErr w:type="spellStart"/>
      <w:r w:rsidR="002D1C02" w:rsidRPr="002D1C02">
        <w:rPr>
          <w:rFonts w:ascii="Arial" w:hAnsi="Arial" w:cs="Arial"/>
          <w:i/>
          <w:iCs/>
          <w:sz w:val="24"/>
          <w:szCs w:val="24"/>
        </w:rPr>
        <w:t>Encrypt</w:t>
      </w:r>
      <w:proofErr w:type="spellEnd"/>
      <w:r w:rsidR="002D1C02" w:rsidRPr="002D1C02">
        <w:rPr>
          <w:rFonts w:ascii="Arial" w:hAnsi="Arial" w:cs="Arial"/>
          <w:i/>
          <w:iCs/>
          <w:sz w:val="24"/>
          <w:szCs w:val="24"/>
        </w:rPr>
        <w:t xml:space="preserve"> Data</w:t>
      </w:r>
      <w:r w:rsidR="002D1C02">
        <w:rPr>
          <w:rFonts w:ascii="Arial" w:hAnsi="Arial" w:cs="Arial"/>
          <w:i/>
          <w:iCs/>
          <w:sz w:val="24"/>
          <w:szCs w:val="24"/>
        </w:rPr>
        <w:t xml:space="preserve"> </w:t>
      </w:r>
      <w:r>
        <w:rPr>
          <w:rFonts w:ascii="Arial" w:hAnsi="Arial" w:cs="Arial"/>
          <w:sz w:val="24"/>
          <w:szCs w:val="24"/>
        </w:rPr>
        <w:t>para el manejo de la confidencialidad ya que de esta forma se preserva</w:t>
      </w:r>
      <w:r w:rsidR="00A721B8">
        <w:rPr>
          <w:rFonts w:ascii="Arial" w:hAnsi="Arial" w:cs="Arial"/>
          <w:sz w:val="24"/>
          <w:szCs w:val="24"/>
        </w:rPr>
        <w:t xml:space="preserve"> </w:t>
      </w:r>
      <w:r>
        <w:rPr>
          <w:rFonts w:ascii="Arial" w:hAnsi="Arial" w:cs="Arial"/>
          <w:sz w:val="24"/>
          <w:szCs w:val="24"/>
        </w:rPr>
        <w:t>segura la información de los artículos que son registrados por los autores.</w:t>
      </w:r>
    </w:p>
    <w:p w14:paraId="0775FDED" w14:textId="77777777" w:rsidR="000B5824" w:rsidRPr="00F9605C" w:rsidRDefault="000B5824" w:rsidP="0030357A">
      <w:pPr>
        <w:rPr>
          <w:rFonts w:ascii="Arial" w:hAnsi="Arial" w:cs="Arial"/>
          <w:sz w:val="24"/>
          <w:szCs w:val="24"/>
        </w:rPr>
      </w:pPr>
    </w:p>
    <w:p w14:paraId="6C5AA16B" w14:textId="77777777" w:rsidR="00F9605C" w:rsidRPr="00F9605C" w:rsidRDefault="00F9605C" w:rsidP="0030357A">
      <w:pPr>
        <w:rPr>
          <w:rFonts w:ascii="Arial" w:hAnsi="Arial" w:cs="Arial"/>
          <w:sz w:val="24"/>
          <w:szCs w:val="24"/>
        </w:rPr>
      </w:pPr>
    </w:p>
    <w:p w14:paraId="67C6BBA2" w14:textId="77777777" w:rsidR="0030357A" w:rsidRPr="0030357A" w:rsidRDefault="0030357A" w:rsidP="0030357A"/>
    <w:p w14:paraId="1502D547" w14:textId="6BFF0B39" w:rsidR="008A2F6E" w:rsidRDefault="008A2F6E" w:rsidP="00A04D7D"/>
    <w:p w14:paraId="325E6AF7" w14:textId="6B3A56E0" w:rsidR="00A04D7D" w:rsidRDefault="00A04D7D" w:rsidP="00A04D7D"/>
    <w:p w14:paraId="6A231622" w14:textId="77777777" w:rsidR="000B5824" w:rsidRDefault="000B5824" w:rsidP="0030357A">
      <w:pPr>
        <w:pStyle w:val="Ttulo1"/>
      </w:pPr>
    </w:p>
    <w:p w14:paraId="45D5C55B" w14:textId="4BE61D82" w:rsidR="000B5824" w:rsidRDefault="000B5824">
      <w:pPr>
        <w:rPr>
          <w:rFonts w:asciiTheme="majorHAnsi" w:eastAsiaTheme="majorEastAsia" w:hAnsiTheme="majorHAnsi" w:cstheme="majorBidi"/>
          <w:color w:val="2F5496" w:themeColor="accent1" w:themeShade="BF"/>
          <w:sz w:val="32"/>
          <w:szCs w:val="32"/>
        </w:rPr>
      </w:pPr>
      <w:r>
        <w:t xml:space="preserve"> </w:t>
      </w:r>
      <w:r>
        <w:br w:type="page"/>
      </w:r>
    </w:p>
    <w:tbl>
      <w:tblPr>
        <w:tblStyle w:val="Tablaconcuadrcula"/>
        <w:tblpPr w:leftFromText="141" w:rightFromText="141" w:vertAnchor="page" w:horzAnchor="margin" w:tblpY="1404"/>
        <w:tblW w:w="0" w:type="auto"/>
        <w:tblLook w:val="04A0" w:firstRow="1" w:lastRow="0" w:firstColumn="1" w:lastColumn="0" w:noHBand="0" w:noVBand="1"/>
      </w:tblPr>
      <w:tblGrid>
        <w:gridCol w:w="1884"/>
        <w:gridCol w:w="1452"/>
        <w:gridCol w:w="5492"/>
      </w:tblGrid>
      <w:tr w:rsidR="000B5824" w14:paraId="733DFD92" w14:textId="77777777" w:rsidTr="000B5824">
        <w:tc>
          <w:tcPr>
            <w:tcW w:w="0" w:type="auto"/>
            <w:gridSpan w:val="3"/>
            <w:shd w:val="clear" w:color="auto" w:fill="808080" w:themeFill="background1" w:themeFillShade="80"/>
          </w:tcPr>
          <w:p w14:paraId="78266001" w14:textId="77777777" w:rsidR="000B5824" w:rsidRPr="00BB1578" w:rsidRDefault="000B5824" w:rsidP="000B5824">
            <w:r>
              <w:lastRenderedPageBreak/>
              <w:t>CU01</w:t>
            </w:r>
          </w:p>
        </w:tc>
      </w:tr>
      <w:tr w:rsidR="000B5824" w14:paraId="238B55DD" w14:textId="77777777" w:rsidTr="000B5824">
        <w:tc>
          <w:tcPr>
            <w:tcW w:w="0" w:type="auto"/>
          </w:tcPr>
          <w:p w14:paraId="2C35C9F1" w14:textId="77777777" w:rsidR="000B5824" w:rsidRDefault="000B5824" w:rsidP="000B5824">
            <w:r>
              <w:t>Escenario</w:t>
            </w:r>
          </w:p>
        </w:tc>
        <w:tc>
          <w:tcPr>
            <w:tcW w:w="0" w:type="auto"/>
            <w:gridSpan w:val="2"/>
          </w:tcPr>
          <w:p w14:paraId="2690FECA" w14:textId="77777777" w:rsidR="000B5824" w:rsidRDefault="000B5824" w:rsidP="000B5824">
            <w:r>
              <w:t>El Autor sube su Artículo al sistema para que posteriormente pueda ser revisado por los revisores.</w:t>
            </w:r>
          </w:p>
        </w:tc>
      </w:tr>
      <w:tr w:rsidR="000B5824" w14:paraId="64D98425" w14:textId="77777777" w:rsidTr="000B5824">
        <w:tc>
          <w:tcPr>
            <w:tcW w:w="0" w:type="auto"/>
          </w:tcPr>
          <w:p w14:paraId="3369C7E4" w14:textId="77777777" w:rsidR="000B5824" w:rsidRDefault="000B5824" w:rsidP="000B5824">
            <w:r>
              <w:t>Atributo</w:t>
            </w:r>
          </w:p>
        </w:tc>
        <w:tc>
          <w:tcPr>
            <w:tcW w:w="0" w:type="auto"/>
            <w:gridSpan w:val="2"/>
          </w:tcPr>
          <w:p w14:paraId="7C26500A" w14:textId="77777777" w:rsidR="000B5824" w:rsidRDefault="000B5824" w:rsidP="000B5824">
            <w:r>
              <w:t>Seguridad</w:t>
            </w:r>
          </w:p>
        </w:tc>
      </w:tr>
      <w:tr w:rsidR="000B5824" w14:paraId="47F3C50A" w14:textId="77777777" w:rsidTr="000B5824">
        <w:tc>
          <w:tcPr>
            <w:tcW w:w="0" w:type="auto"/>
          </w:tcPr>
          <w:p w14:paraId="07AF6AAB" w14:textId="77777777" w:rsidR="000B5824" w:rsidRDefault="000B5824" w:rsidP="000B5824">
            <w:r>
              <w:t>Atributo de interés</w:t>
            </w:r>
          </w:p>
        </w:tc>
        <w:tc>
          <w:tcPr>
            <w:tcW w:w="0" w:type="auto"/>
            <w:gridSpan w:val="2"/>
          </w:tcPr>
          <w:p w14:paraId="6F9BD2D2" w14:textId="77777777" w:rsidR="000B5824" w:rsidRDefault="000B5824" w:rsidP="000B5824">
            <w:r>
              <w:t xml:space="preserve">Confidencialidad </w:t>
            </w:r>
          </w:p>
        </w:tc>
      </w:tr>
      <w:tr w:rsidR="000B5824" w14:paraId="34FFB451" w14:textId="77777777" w:rsidTr="000B5824">
        <w:tc>
          <w:tcPr>
            <w:tcW w:w="0" w:type="auto"/>
            <w:vMerge w:val="restart"/>
          </w:tcPr>
          <w:p w14:paraId="6DDAE91F" w14:textId="77777777" w:rsidR="000B5824" w:rsidRDefault="000B5824" w:rsidP="000B5824">
            <w:r>
              <w:t>Refinamiento del escenario</w:t>
            </w:r>
          </w:p>
        </w:tc>
        <w:tc>
          <w:tcPr>
            <w:tcW w:w="0" w:type="auto"/>
          </w:tcPr>
          <w:p w14:paraId="022E37F6" w14:textId="77777777" w:rsidR="000B5824" w:rsidRDefault="000B5824" w:rsidP="000B5824">
            <w:r>
              <w:t>Estímulo</w:t>
            </w:r>
          </w:p>
        </w:tc>
        <w:tc>
          <w:tcPr>
            <w:tcW w:w="0" w:type="auto"/>
          </w:tcPr>
          <w:p w14:paraId="422588D9" w14:textId="77777777" w:rsidR="000B5824" w:rsidRDefault="000B5824" w:rsidP="000B5824">
            <w:r>
              <w:t>El Autor guarda su Artículo en el sistema</w:t>
            </w:r>
          </w:p>
        </w:tc>
      </w:tr>
      <w:tr w:rsidR="000B5824" w14:paraId="362AC5F7" w14:textId="77777777" w:rsidTr="000B5824">
        <w:tc>
          <w:tcPr>
            <w:tcW w:w="0" w:type="auto"/>
            <w:vMerge/>
          </w:tcPr>
          <w:p w14:paraId="50B55CD8" w14:textId="77777777" w:rsidR="000B5824" w:rsidRDefault="000B5824" w:rsidP="000B5824"/>
        </w:tc>
        <w:tc>
          <w:tcPr>
            <w:tcW w:w="0" w:type="auto"/>
          </w:tcPr>
          <w:p w14:paraId="58B7A701" w14:textId="77777777" w:rsidR="000B5824" w:rsidRDefault="000B5824" w:rsidP="000B5824">
            <w:r>
              <w:t>Fuente de estímulo</w:t>
            </w:r>
          </w:p>
        </w:tc>
        <w:tc>
          <w:tcPr>
            <w:tcW w:w="0" w:type="auto"/>
          </w:tcPr>
          <w:p w14:paraId="188EB7B8" w14:textId="77777777" w:rsidR="000B5824" w:rsidRDefault="000B5824" w:rsidP="000B5824">
            <w:r>
              <w:t>Autor</w:t>
            </w:r>
          </w:p>
        </w:tc>
      </w:tr>
      <w:tr w:rsidR="000B5824" w14:paraId="2B3849AC" w14:textId="77777777" w:rsidTr="000B5824">
        <w:tc>
          <w:tcPr>
            <w:tcW w:w="0" w:type="auto"/>
            <w:vMerge/>
          </w:tcPr>
          <w:p w14:paraId="21F97072" w14:textId="77777777" w:rsidR="000B5824" w:rsidRDefault="000B5824" w:rsidP="000B5824"/>
        </w:tc>
        <w:tc>
          <w:tcPr>
            <w:tcW w:w="0" w:type="auto"/>
          </w:tcPr>
          <w:p w14:paraId="795B8579" w14:textId="77777777" w:rsidR="000B5824" w:rsidRDefault="000B5824" w:rsidP="000B5824">
            <w:r>
              <w:t>Ambiente</w:t>
            </w:r>
          </w:p>
        </w:tc>
        <w:tc>
          <w:tcPr>
            <w:tcW w:w="0" w:type="auto"/>
          </w:tcPr>
          <w:p w14:paraId="471C7EC6" w14:textId="77777777" w:rsidR="000B5824" w:rsidRDefault="000B5824" w:rsidP="000B5824">
            <w:r>
              <w:t>El Autor del Artículo está registrado en el sistema, ha iniciado sesión, cuenta con una red segura y una conexión a internet estable.</w:t>
            </w:r>
          </w:p>
        </w:tc>
      </w:tr>
      <w:tr w:rsidR="000B5824" w14:paraId="294EDF33" w14:textId="77777777" w:rsidTr="000B5824">
        <w:tc>
          <w:tcPr>
            <w:tcW w:w="0" w:type="auto"/>
            <w:vMerge/>
          </w:tcPr>
          <w:p w14:paraId="296F19DC" w14:textId="77777777" w:rsidR="000B5824" w:rsidRDefault="000B5824" w:rsidP="000B5824"/>
        </w:tc>
        <w:tc>
          <w:tcPr>
            <w:tcW w:w="0" w:type="auto"/>
          </w:tcPr>
          <w:p w14:paraId="263FE69D" w14:textId="77777777" w:rsidR="000B5824" w:rsidRDefault="000B5824" w:rsidP="000B5824">
            <w:r>
              <w:t>Artefacto</w:t>
            </w:r>
          </w:p>
        </w:tc>
        <w:tc>
          <w:tcPr>
            <w:tcW w:w="0" w:type="auto"/>
          </w:tcPr>
          <w:p w14:paraId="7C7ED8C4" w14:textId="77777777" w:rsidR="000B5824" w:rsidRDefault="000B5824" w:rsidP="000B5824">
            <w:r>
              <w:t>Componente de cifrado, base de datos, cifrado</w:t>
            </w:r>
          </w:p>
        </w:tc>
      </w:tr>
      <w:tr w:rsidR="000B5824" w14:paraId="2800D12F" w14:textId="77777777" w:rsidTr="000B5824">
        <w:tc>
          <w:tcPr>
            <w:tcW w:w="0" w:type="auto"/>
            <w:vMerge/>
          </w:tcPr>
          <w:p w14:paraId="51D57514" w14:textId="77777777" w:rsidR="000B5824" w:rsidRDefault="000B5824" w:rsidP="000B5824"/>
        </w:tc>
        <w:tc>
          <w:tcPr>
            <w:tcW w:w="0" w:type="auto"/>
          </w:tcPr>
          <w:p w14:paraId="04F95A09" w14:textId="77777777" w:rsidR="000B5824" w:rsidRDefault="000B5824" w:rsidP="000B5824">
            <w:r>
              <w:t>Respuesta</w:t>
            </w:r>
          </w:p>
        </w:tc>
        <w:tc>
          <w:tcPr>
            <w:tcW w:w="0" w:type="auto"/>
          </w:tcPr>
          <w:p w14:paraId="6CFFAF9B" w14:textId="77777777" w:rsidR="000B5824" w:rsidRDefault="000B5824" w:rsidP="000B5824">
            <w:r>
              <w:t xml:space="preserve">El Artículo es cifrado y guardado en la base de datos para mantener su confidencialidad. </w:t>
            </w:r>
          </w:p>
        </w:tc>
      </w:tr>
      <w:tr w:rsidR="000B5824" w14:paraId="1A5504BB" w14:textId="77777777" w:rsidTr="000B5824">
        <w:tc>
          <w:tcPr>
            <w:tcW w:w="0" w:type="auto"/>
            <w:vMerge/>
          </w:tcPr>
          <w:p w14:paraId="4265C5ED" w14:textId="77777777" w:rsidR="000B5824" w:rsidRDefault="000B5824" w:rsidP="000B5824"/>
        </w:tc>
        <w:tc>
          <w:tcPr>
            <w:tcW w:w="0" w:type="auto"/>
          </w:tcPr>
          <w:p w14:paraId="5566E45F" w14:textId="77777777" w:rsidR="000B5824" w:rsidRDefault="000B5824" w:rsidP="000B5824">
            <w:r>
              <w:t>Media de respuesta</w:t>
            </w:r>
          </w:p>
        </w:tc>
        <w:tc>
          <w:tcPr>
            <w:tcW w:w="0" w:type="auto"/>
          </w:tcPr>
          <w:p w14:paraId="6753F118" w14:textId="77777777" w:rsidR="000B5824" w:rsidRDefault="000B5824" w:rsidP="000B5824">
            <w:r>
              <w:t xml:space="preserve">El 99.9% de las veces el Artículo es cifrado con éxito sin ser comprometido su contenido. </w:t>
            </w:r>
          </w:p>
        </w:tc>
      </w:tr>
      <w:tr w:rsidR="000B5824" w14:paraId="3D4587FB" w14:textId="77777777" w:rsidTr="000B5824">
        <w:tc>
          <w:tcPr>
            <w:tcW w:w="0" w:type="auto"/>
            <w:vMerge/>
          </w:tcPr>
          <w:p w14:paraId="4AA339B2" w14:textId="77777777" w:rsidR="000B5824" w:rsidRDefault="000B5824" w:rsidP="000B5824"/>
        </w:tc>
        <w:tc>
          <w:tcPr>
            <w:tcW w:w="0" w:type="auto"/>
          </w:tcPr>
          <w:p w14:paraId="72E9519B" w14:textId="77777777" w:rsidR="000B5824" w:rsidRDefault="000B5824" w:rsidP="000B5824">
            <w:r>
              <w:t>Táctica</w:t>
            </w:r>
          </w:p>
        </w:tc>
        <w:tc>
          <w:tcPr>
            <w:tcW w:w="0" w:type="auto"/>
          </w:tcPr>
          <w:p w14:paraId="7BEC8F61" w14:textId="77777777" w:rsidR="000B5824" w:rsidRDefault="000B5824" w:rsidP="000B5824">
            <w:proofErr w:type="spellStart"/>
            <w:r w:rsidRPr="000B5824">
              <w:t>Encrypt</w:t>
            </w:r>
            <w:proofErr w:type="spellEnd"/>
            <w:r w:rsidRPr="000B5824">
              <w:t xml:space="preserve"> Data</w:t>
            </w:r>
          </w:p>
        </w:tc>
      </w:tr>
    </w:tbl>
    <w:p w14:paraId="02C17647" w14:textId="77777777" w:rsidR="000B5824" w:rsidRDefault="000B5824" w:rsidP="0030357A">
      <w:pPr>
        <w:pStyle w:val="Ttulo1"/>
      </w:pPr>
    </w:p>
    <w:tbl>
      <w:tblPr>
        <w:tblStyle w:val="Tablaconcuadrcula"/>
        <w:tblpPr w:leftFromText="141" w:rightFromText="141" w:vertAnchor="page" w:horzAnchor="margin" w:tblpY="7877"/>
        <w:tblW w:w="0" w:type="auto"/>
        <w:tblLook w:val="04A0" w:firstRow="1" w:lastRow="0" w:firstColumn="1" w:lastColumn="0" w:noHBand="0" w:noVBand="1"/>
      </w:tblPr>
      <w:tblGrid>
        <w:gridCol w:w="1879"/>
        <w:gridCol w:w="1450"/>
        <w:gridCol w:w="5499"/>
      </w:tblGrid>
      <w:tr w:rsidR="000B5824" w14:paraId="6322C7EA" w14:textId="77777777" w:rsidTr="000B5824">
        <w:tc>
          <w:tcPr>
            <w:tcW w:w="8828" w:type="dxa"/>
            <w:gridSpan w:val="3"/>
            <w:shd w:val="clear" w:color="auto" w:fill="808080" w:themeFill="background1" w:themeFillShade="80"/>
          </w:tcPr>
          <w:p w14:paraId="3F52B627" w14:textId="77777777" w:rsidR="000B5824" w:rsidRPr="00BB1578" w:rsidRDefault="000B5824" w:rsidP="000B5824">
            <w:r>
              <w:t>CU02</w:t>
            </w:r>
          </w:p>
        </w:tc>
      </w:tr>
      <w:tr w:rsidR="000B5824" w14:paraId="1DD105BE" w14:textId="77777777" w:rsidTr="000B5824">
        <w:tc>
          <w:tcPr>
            <w:tcW w:w="1879" w:type="dxa"/>
          </w:tcPr>
          <w:p w14:paraId="485C3C5E" w14:textId="77777777" w:rsidR="000B5824" w:rsidRDefault="000B5824" w:rsidP="000B5824">
            <w:r>
              <w:t>Escenario</w:t>
            </w:r>
          </w:p>
        </w:tc>
        <w:tc>
          <w:tcPr>
            <w:tcW w:w="0" w:type="auto"/>
            <w:gridSpan w:val="2"/>
          </w:tcPr>
          <w:p w14:paraId="1584AC41" w14:textId="77777777" w:rsidR="000B5824" w:rsidRDefault="000B5824" w:rsidP="000B5824">
            <w:r>
              <w:t xml:space="preserve">El </w:t>
            </w:r>
            <w:proofErr w:type="spellStart"/>
            <w:r>
              <w:t>Subrevisor</w:t>
            </w:r>
            <w:proofErr w:type="spellEnd"/>
            <w:r>
              <w:t xml:space="preserve"> descarga el Artículo del Autor para proceder a realizar la revisión de este</w:t>
            </w:r>
          </w:p>
        </w:tc>
      </w:tr>
      <w:tr w:rsidR="000B5824" w14:paraId="5F83E7E8" w14:textId="77777777" w:rsidTr="000B5824">
        <w:tc>
          <w:tcPr>
            <w:tcW w:w="1879" w:type="dxa"/>
          </w:tcPr>
          <w:p w14:paraId="76D6127A" w14:textId="77777777" w:rsidR="000B5824" w:rsidRDefault="000B5824" w:rsidP="000B5824">
            <w:r>
              <w:t>Atributo</w:t>
            </w:r>
          </w:p>
        </w:tc>
        <w:tc>
          <w:tcPr>
            <w:tcW w:w="0" w:type="auto"/>
            <w:gridSpan w:val="2"/>
          </w:tcPr>
          <w:p w14:paraId="0D8FC4F7" w14:textId="77777777" w:rsidR="000B5824" w:rsidRDefault="000B5824" w:rsidP="000B5824">
            <w:r>
              <w:t>Seguridad</w:t>
            </w:r>
          </w:p>
        </w:tc>
      </w:tr>
      <w:tr w:rsidR="000B5824" w14:paraId="0B1372B8" w14:textId="77777777" w:rsidTr="000B5824">
        <w:tc>
          <w:tcPr>
            <w:tcW w:w="1879" w:type="dxa"/>
          </w:tcPr>
          <w:p w14:paraId="6264A79D" w14:textId="77777777" w:rsidR="000B5824" w:rsidRDefault="000B5824" w:rsidP="000B5824">
            <w:r>
              <w:t>Atributo de interés</w:t>
            </w:r>
          </w:p>
        </w:tc>
        <w:tc>
          <w:tcPr>
            <w:tcW w:w="0" w:type="auto"/>
            <w:gridSpan w:val="2"/>
          </w:tcPr>
          <w:p w14:paraId="4A7F274C" w14:textId="77777777" w:rsidR="000B5824" w:rsidRDefault="000B5824" w:rsidP="000B5824">
            <w:r>
              <w:t xml:space="preserve">Confidencialidad </w:t>
            </w:r>
          </w:p>
        </w:tc>
      </w:tr>
      <w:tr w:rsidR="000B5824" w14:paraId="16261B24" w14:textId="77777777" w:rsidTr="000B5824">
        <w:tc>
          <w:tcPr>
            <w:tcW w:w="1879" w:type="dxa"/>
            <w:vMerge w:val="restart"/>
          </w:tcPr>
          <w:p w14:paraId="0424A3BC" w14:textId="77777777" w:rsidR="000B5824" w:rsidRDefault="000B5824" w:rsidP="000B5824">
            <w:r>
              <w:t>Refinamiento del escenario</w:t>
            </w:r>
          </w:p>
        </w:tc>
        <w:tc>
          <w:tcPr>
            <w:tcW w:w="0" w:type="auto"/>
          </w:tcPr>
          <w:p w14:paraId="0CAA2131" w14:textId="77777777" w:rsidR="000B5824" w:rsidRDefault="000B5824" w:rsidP="000B5824">
            <w:r>
              <w:t>Estímulo</w:t>
            </w:r>
          </w:p>
        </w:tc>
        <w:tc>
          <w:tcPr>
            <w:tcW w:w="0" w:type="auto"/>
          </w:tcPr>
          <w:p w14:paraId="75C8099F" w14:textId="77777777" w:rsidR="000B5824" w:rsidRDefault="000B5824" w:rsidP="000B5824">
            <w:r>
              <w:t xml:space="preserve">El </w:t>
            </w:r>
            <w:proofErr w:type="spellStart"/>
            <w:r>
              <w:t>Subrevisor</w:t>
            </w:r>
            <w:proofErr w:type="spellEnd"/>
            <w:r>
              <w:t xml:space="preserve"> descarga el Artículo</w:t>
            </w:r>
          </w:p>
        </w:tc>
      </w:tr>
      <w:tr w:rsidR="000B5824" w14:paraId="0C12770E" w14:textId="77777777" w:rsidTr="000B5824">
        <w:tc>
          <w:tcPr>
            <w:tcW w:w="1879" w:type="dxa"/>
            <w:vMerge/>
          </w:tcPr>
          <w:p w14:paraId="4EEBE9A7" w14:textId="77777777" w:rsidR="000B5824" w:rsidRDefault="000B5824" w:rsidP="000B5824"/>
        </w:tc>
        <w:tc>
          <w:tcPr>
            <w:tcW w:w="0" w:type="auto"/>
          </w:tcPr>
          <w:p w14:paraId="4B6F80A3" w14:textId="77777777" w:rsidR="000B5824" w:rsidRDefault="000B5824" w:rsidP="000B5824">
            <w:r>
              <w:t>Fuente de estímulo</w:t>
            </w:r>
          </w:p>
        </w:tc>
        <w:tc>
          <w:tcPr>
            <w:tcW w:w="0" w:type="auto"/>
          </w:tcPr>
          <w:p w14:paraId="0FA6C64F" w14:textId="77777777" w:rsidR="000B5824" w:rsidRDefault="000B5824" w:rsidP="000B5824">
            <w:proofErr w:type="spellStart"/>
            <w:r>
              <w:t>Subrevisor</w:t>
            </w:r>
            <w:proofErr w:type="spellEnd"/>
          </w:p>
        </w:tc>
      </w:tr>
      <w:tr w:rsidR="000B5824" w14:paraId="5A75E7E6" w14:textId="77777777" w:rsidTr="000B5824">
        <w:tc>
          <w:tcPr>
            <w:tcW w:w="1879" w:type="dxa"/>
            <w:vMerge/>
          </w:tcPr>
          <w:p w14:paraId="3B6E09F6" w14:textId="77777777" w:rsidR="000B5824" w:rsidRDefault="000B5824" w:rsidP="000B5824"/>
        </w:tc>
        <w:tc>
          <w:tcPr>
            <w:tcW w:w="0" w:type="auto"/>
          </w:tcPr>
          <w:p w14:paraId="0780ECDA" w14:textId="77777777" w:rsidR="000B5824" w:rsidRDefault="000B5824" w:rsidP="000B5824">
            <w:r>
              <w:t>Ambiente</w:t>
            </w:r>
          </w:p>
        </w:tc>
        <w:tc>
          <w:tcPr>
            <w:tcW w:w="0" w:type="auto"/>
          </w:tcPr>
          <w:p w14:paraId="780B096F" w14:textId="77777777" w:rsidR="000B5824" w:rsidRDefault="000B5824" w:rsidP="000B5824">
            <w:r>
              <w:t xml:space="preserve">El </w:t>
            </w:r>
            <w:proofErr w:type="spellStart"/>
            <w:r>
              <w:t>Subrevisor</w:t>
            </w:r>
            <w:proofErr w:type="spellEnd"/>
            <w:r>
              <w:t xml:space="preserve"> del Artículo está registrado en el sistema, ha iniciado sesión, cuenta con una red segura y una conexión a internet estable.</w:t>
            </w:r>
          </w:p>
        </w:tc>
      </w:tr>
      <w:tr w:rsidR="000B5824" w14:paraId="68479992" w14:textId="77777777" w:rsidTr="000B5824">
        <w:tc>
          <w:tcPr>
            <w:tcW w:w="1879" w:type="dxa"/>
            <w:vMerge/>
          </w:tcPr>
          <w:p w14:paraId="784E5711" w14:textId="77777777" w:rsidR="000B5824" w:rsidRDefault="000B5824" w:rsidP="000B5824"/>
        </w:tc>
        <w:tc>
          <w:tcPr>
            <w:tcW w:w="0" w:type="auto"/>
          </w:tcPr>
          <w:p w14:paraId="706F1252" w14:textId="77777777" w:rsidR="000B5824" w:rsidRDefault="000B5824" w:rsidP="000B5824">
            <w:r>
              <w:t>Artefacto</w:t>
            </w:r>
          </w:p>
        </w:tc>
        <w:tc>
          <w:tcPr>
            <w:tcW w:w="0" w:type="auto"/>
          </w:tcPr>
          <w:p w14:paraId="701ECA66" w14:textId="77777777" w:rsidR="000B5824" w:rsidRDefault="000B5824" w:rsidP="000B5824">
            <w:r>
              <w:t xml:space="preserve">Componente de descifrado, base de datos, descifrado </w:t>
            </w:r>
          </w:p>
        </w:tc>
      </w:tr>
      <w:tr w:rsidR="000B5824" w14:paraId="390472B3" w14:textId="77777777" w:rsidTr="000B5824">
        <w:tc>
          <w:tcPr>
            <w:tcW w:w="1879" w:type="dxa"/>
            <w:vMerge/>
          </w:tcPr>
          <w:p w14:paraId="1DDB733F" w14:textId="77777777" w:rsidR="000B5824" w:rsidRDefault="000B5824" w:rsidP="000B5824"/>
        </w:tc>
        <w:tc>
          <w:tcPr>
            <w:tcW w:w="0" w:type="auto"/>
          </w:tcPr>
          <w:p w14:paraId="06E0FF5F" w14:textId="77777777" w:rsidR="000B5824" w:rsidRDefault="000B5824" w:rsidP="000B5824">
            <w:r>
              <w:t>Respuesta</w:t>
            </w:r>
          </w:p>
        </w:tc>
        <w:tc>
          <w:tcPr>
            <w:tcW w:w="0" w:type="auto"/>
          </w:tcPr>
          <w:p w14:paraId="00B19DEE" w14:textId="77777777" w:rsidR="000B5824" w:rsidRDefault="000B5824" w:rsidP="000B5824">
            <w:r>
              <w:t>El Artículo es descifrado y no se ha comprometido la información de este.</w:t>
            </w:r>
          </w:p>
        </w:tc>
      </w:tr>
      <w:tr w:rsidR="000B5824" w14:paraId="411326C9" w14:textId="77777777" w:rsidTr="000B5824">
        <w:tc>
          <w:tcPr>
            <w:tcW w:w="1879" w:type="dxa"/>
            <w:vMerge/>
          </w:tcPr>
          <w:p w14:paraId="7AB1228E" w14:textId="77777777" w:rsidR="000B5824" w:rsidRDefault="000B5824" w:rsidP="000B5824"/>
        </w:tc>
        <w:tc>
          <w:tcPr>
            <w:tcW w:w="0" w:type="auto"/>
          </w:tcPr>
          <w:p w14:paraId="78878B9B" w14:textId="77777777" w:rsidR="000B5824" w:rsidRDefault="000B5824" w:rsidP="000B5824">
            <w:r>
              <w:t>Media de respuesta</w:t>
            </w:r>
          </w:p>
        </w:tc>
        <w:tc>
          <w:tcPr>
            <w:tcW w:w="0" w:type="auto"/>
          </w:tcPr>
          <w:p w14:paraId="0303BA6A" w14:textId="77777777" w:rsidR="000B5824" w:rsidRPr="00A04D7D" w:rsidRDefault="000B5824" w:rsidP="000B5824">
            <w:r>
              <w:t xml:space="preserve">El 99.9% de las veces el Artículo es descifrado con éxito sin corromperse su contenido. </w:t>
            </w:r>
          </w:p>
        </w:tc>
      </w:tr>
      <w:tr w:rsidR="000B5824" w14:paraId="67F1DE09" w14:textId="77777777" w:rsidTr="000B5824">
        <w:tc>
          <w:tcPr>
            <w:tcW w:w="1879" w:type="dxa"/>
            <w:vMerge/>
          </w:tcPr>
          <w:p w14:paraId="16C3C24B" w14:textId="77777777" w:rsidR="000B5824" w:rsidRDefault="000B5824" w:rsidP="000B5824"/>
        </w:tc>
        <w:tc>
          <w:tcPr>
            <w:tcW w:w="0" w:type="auto"/>
          </w:tcPr>
          <w:p w14:paraId="6F01767C" w14:textId="77777777" w:rsidR="000B5824" w:rsidRDefault="000B5824" w:rsidP="000B5824">
            <w:r>
              <w:t>Táctica</w:t>
            </w:r>
          </w:p>
        </w:tc>
        <w:tc>
          <w:tcPr>
            <w:tcW w:w="0" w:type="auto"/>
          </w:tcPr>
          <w:p w14:paraId="262B5894" w14:textId="77777777" w:rsidR="000B5824" w:rsidRDefault="000B5824" w:rsidP="000B5824">
            <w:proofErr w:type="spellStart"/>
            <w:r w:rsidRPr="000B5824">
              <w:t>Encrypt</w:t>
            </w:r>
            <w:proofErr w:type="spellEnd"/>
            <w:r w:rsidRPr="000B5824">
              <w:t xml:space="preserve"> Data</w:t>
            </w:r>
          </w:p>
        </w:tc>
      </w:tr>
    </w:tbl>
    <w:p w14:paraId="6F6BA1AA" w14:textId="44DFE8EB" w:rsidR="000B5824" w:rsidRDefault="000B5824">
      <w:pPr>
        <w:rPr>
          <w:rFonts w:asciiTheme="majorHAnsi" w:eastAsiaTheme="majorEastAsia" w:hAnsiTheme="majorHAnsi" w:cstheme="majorBidi"/>
          <w:color w:val="2F5496" w:themeColor="accent1" w:themeShade="BF"/>
          <w:sz w:val="32"/>
          <w:szCs w:val="32"/>
        </w:rPr>
      </w:pPr>
      <w:r>
        <w:t xml:space="preserve"> </w:t>
      </w:r>
      <w:r>
        <w:br w:type="page"/>
      </w:r>
    </w:p>
    <w:p w14:paraId="3823C4B7" w14:textId="52E32768" w:rsidR="00A04D7D" w:rsidRDefault="0030357A" w:rsidP="0030357A">
      <w:pPr>
        <w:pStyle w:val="Ttulo1"/>
      </w:pPr>
      <w:r>
        <w:lastRenderedPageBreak/>
        <w:t>Atributo de calidad: Mantenibilidad</w:t>
      </w:r>
    </w:p>
    <w:p w14:paraId="31800ECB" w14:textId="4C8B6EAA" w:rsidR="0030357A" w:rsidRDefault="0030357A" w:rsidP="002D1C02">
      <w:pPr>
        <w:jc w:val="both"/>
        <w:rPr>
          <w:rFonts w:ascii="Arial" w:hAnsi="Arial" w:cs="Arial"/>
          <w:sz w:val="24"/>
          <w:szCs w:val="24"/>
        </w:rPr>
      </w:pPr>
      <w:r w:rsidRPr="0030357A">
        <w:rPr>
          <w:rFonts w:ascii="Arial" w:hAnsi="Arial" w:cs="Arial"/>
          <w:sz w:val="24"/>
          <w:szCs w:val="24"/>
        </w:rPr>
        <w:t>Esta característica representa el grado de efectividad y eficiencia con que un producto o sistema puede modificarse para mejorarlo, corregirlo o adaptarlo a los cambios en el entorno y en los requisitos.</w:t>
      </w:r>
      <w:r w:rsidR="00346CDD">
        <w:rPr>
          <w:rFonts w:ascii="Arial" w:hAnsi="Arial" w:cs="Arial"/>
          <w:sz w:val="24"/>
          <w:szCs w:val="24"/>
        </w:rPr>
        <w:t xml:space="preserve"> </w:t>
      </w:r>
    </w:p>
    <w:p w14:paraId="39217544" w14:textId="2983AC32" w:rsidR="0030357A" w:rsidRDefault="00346CDD" w:rsidP="0030357A">
      <w:pPr>
        <w:rPr>
          <w:rFonts w:ascii="Arial" w:hAnsi="Arial" w:cs="Arial"/>
          <w:b/>
          <w:bCs/>
          <w:sz w:val="24"/>
          <w:szCs w:val="24"/>
        </w:rPr>
      </w:pPr>
      <w:r>
        <w:rPr>
          <w:rFonts w:ascii="Arial" w:hAnsi="Arial" w:cs="Arial"/>
          <w:b/>
          <w:bCs/>
          <w:sz w:val="24"/>
          <w:szCs w:val="24"/>
        </w:rPr>
        <w:t xml:space="preserve">Atributo de interés: </w:t>
      </w:r>
    </w:p>
    <w:p w14:paraId="3B71C1F2" w14:textId="31EE1B6A" w:rsidR="00346CDD" w:rsidRDefault="00346CDD" w:rsidP="002D1C02">
      <w:pPr>
        <w:jc w:val="both"/>
        <w:rPr>
          <w:rFonts w:ascii="Arial" w:hAnsi="Arial" w:cs="Arial"/>
          <w:sz w:val="24"/>
          <w:szCs w:val="24"/>
        </w:rPr>
      </w:pPr>
      <w:r w:rsidRPr="00346CDD">
        <w:rPr>
          <w:rFonts w:ascii="Arial" w:hAnsi="Arial" w:cs="Arial"/>
          <w:i/>
          <w:iCs/>
          <w:sz w:val="24"/>
          <w:szCs w:val="24"/>
        </w:rPr>
        <w:t>Modificabilidad:</w:t>
      </w:r>
      <w:r w:rsidRPr="00346CDD">
        <w:rPr>
          <w:rFonts w:ascii="Arial" w:hAnsi="Arial" w:cs="Arial"/>
          <w:sz w:val="24"/>
          <w:szCs w:val="24"/>
        </w:rPr>
        <w:t xml:space="preserve"> grado en que un producto o sistema puede modificarse de manera efectiva y eficiente sin introducir defectos o degradar la calidad del producto existente.</w:t>
      </w:r>
      <w:r>
        <w:rPr>
          <w:rFonts w:ascii="Arial" w:hAnsi="Arial" w:cs="Arial"/>
          <w:sz w:val="24"/>
          <w:szCs w:val="24"/>
        </w:rPr>
        <w:t xml:space="preserve"> </w:t>
      </w:r>
      <w:r w:rsidR="00F9605C" w:rsidRPr="00F9605C">
        <w:rPr>
          <w:rFonts w:ascii="Arial" w:hAnsi="Arial" w:cs="Arial"/>
          <w:sz w:val="24"/>
          <w:szCs w:val="24"/>
        </w:rPr>
        <w:t>(ISO/IEC 25010)</w:t>
      </w:r>
    </w:p>
    <w:p w14:paraId="169E74DF" w14:textId="76C854B9" w:rsidR="002D1C02" w:rsidRDefault="002D1C02" w:rsidP="002D1C02">
      <w:pPr>
        <w:jc w:val="both"/>
        <w:rPr>
          <w:rFonts w:ascii="Arial" w:hAnsi="Arial" w:cs="Arial"/>
          <w:b/>
          <w:bCs/>
          <w:sz w:val="24"/>
          <w:szCs w:val="24"/>
        </w:rPr>
      </w:pPr>
      <w:r>
        <w:rPr>
          <w:rFonts w:ascii="Arial" w:hAnsi="Arial" w:cs="Arial"/>
          <w:b/>
          <w:bCs/>
          <w:sz w:val="24"/>
          <w:szCs w:val="24"/>
        </w:rPr>
        <w:t>Justificación:</w:t>
      </w:r>
    </w:p>
    <w:p w14:paraId="3835A770" w14:textId="1B39E3D5" w:rsidR="00C86817" w:rsidRDefault="005A180C" w:rsidP="002D1C02">
      <w:pPr>
        <w:jc w:val="both"/>
        <w:rPr>
          <w:rFonts w:ascii="Arial" w:hAnsi="Arial" w:cs="Arial"/>
          <w:sz w:val="24"/>
          <w:szCs w:val="24"/>
        </w:rPr>
      </w:pPr>
      <w:r>
        <w:rPr>
          <w:rFonts w:ascii="Arial" w:hAnsi="Arial" w:cs="Arial"/>
          <w:sz w:val="24"/>
          <w:szCs w:val="24"/>
        </w:rPr>
        <w:t xml:space="preserve">La modificabilidad es uno de los atributos claves en este sistema ya que ha sido diseñado de tal forma que pueda ser escalable y extensible para que en </w:t>
      </w:r>
      <w:r w:rsidR="00C86817">
        <w:rPr>
          <w:rFonts w:ascii="Arial" w:hAnsi="Arial" w:cs="Arial"/>
          <w:sz w:val="24"/>
          <w:szCs w:val="24"/>
        </w:rPr>
        <w:t>futuras versiones puedan ser agregadas funcionalidades que ayuden al usuario con sus actividades, una de las funcionalidades ya pensadas para futuras versiones es el componente para el manejo de estadísticas de los asistentes. Para poder lograr esta integración y futuras, decidimos implementar las siguientes tácticas.</w:t>
      </w:r>
    </w:p>
    <w:p w14:paraId="16E62E0F" w14:textId="6CB8C314" w:rsidR="00C86817" w:rsidRDefault="00C86817" w:rsidP="002D1C02">
      <w:pPr>
        <w:jc w:val="both"/>
        <w:rPr>
          <w:rFonts w:ascii="Arial" w:hAnsi="Arial" w:cs="Arial"/>
          <w:sz w:val="24"/>
          <w:szCs w:val="24"/>
        </w:rPr>
      </w:pPr>
      <w:r>
        <w:rPr>
          <w:rFonts w:ascii="Arial" w:hAnsi="Arial" w:cs="Arial"/>
          <w:i/>
          <w:iCs/>
          <w:sz w:val="24"/>
          <w:szCs w:val="24"/>
        </w:rPr>
        <w:t xml:space="preserve">Split module </w:t>
      </w:r>
      <w:r w:rsidRPr="00C86817">
        <w:rPr>
          <w:rFonts w:ascii="Arial" w:hAnsi="Arial" w:cs="Arial"/>
          <w:sz w:val="24"/>
          <w:szCs w:val="24"/>
        </w:rPr>
        <w:t>con esta táctica logramos tener componentes</w:t>
      </w:r>
      <w:r>
        <w:rPr>
          <w:rFonts w:ascii="Arial" w:hAnsi="Arial" w:cs="Arial"/>
          <w:sz w:val="24"/>
          <w:szCs w:val="24"/>
        </w:rPr>
        <w:t xml:space="preserve"> una mejor modificabilidad en el momento de querer realizar un cambio, así el costo de la modificación y el número de defectos será mucho menor.</w:t>
      </w:r>
    </w:p>
    <w:p w14:paraId="0720D486" w14:textId="57C4C299" w:rsidR="00C86817" w:rsidRPr="00C86817" w:rsidRDefault="00C86817" w:rsidP="002D1C02">
      <w:pPr>
        <w:jc w:val="both"/>
        <w:rPr>
          <w:rFonts w:ascii="Arial" w:hAnsi="Arial" w:cs="Arial"/>
          <w:sz w:val="24"/>
          <w:szCs w:val="24"/>
        </w:rPr>
      </w:pPr>
      <w:proofErr w:type="spellStart"/>
      <w:r>
        <w:rPr>
          <w:rFonts w:ascii="Arial" w:hAnsi="Arial" w:cs="Arial"/>
          <w:i/>
          <w:iCs/>
          <w:sz w:val="24"/>
          <w:szCs w:val="24"/>
        </w:rPr>
        <w:t>Increase</w:t>
      </w:r>
      <w:proofErr w:type="spellEnd"/>
      <w:r>
        <w:rPr>
          <w:rFonts w:ascii="Arial" w:hAnsi="Arial" w:cs="Arial"/>
          <w:i/>
          <w:iCs/>
          <w:sz w:val="24"/>
          <w:szCs w:val="24"/>
        </w:rPr>
        <w:t xml:space="preserve"> </w:t>
      </w:r>
      <w:proofErr w:type="spellStart"/>
      <w:r>
        <w:rPr>
          <w:rFonts w:ascii="Arial" w:hAnsi="Arial" w:cs="Arial"/>
          <w:i/>
          <w:iCs/>
          <w:sz w:val="24"/>
          <w:szCs w:val="24"/>
        </w:rPr>
        <w:t>semantic</w:t>
      </w:r>
      <w:proofErr w:type="spellEnd"/>
      <w:r>
        <w:rPr>
          <w:rFonts w:ascii="Arial" w:hAnsi="Arial" w:cs="Arial"/>
          <w:i/>
          <w:iCs/>
          <w:sz w:val="24"/>
          <w:szCs w:val="24"/>
        </w:rPr>
        <w:t xml:space="preserve"> </w:t>
      </w:r>
      <w:proofErr w:type="spellStart"/>
      <w:r>
        <w:rPr>
          <w:rFonts w:ascii="Arial" w:hAnsi="Arial" w:cs="Arial"/>
          <w:i/>
          <w:iCs/>
          <w:sz w:val="24"/>
          <w:szCs w:val="24"/>
        </w:rPr>
        <w:t>coherence</w:t>
      </w:r>
      <w:proofErr w:type="spellEnd"/>
      <w:r>
        <w:rPr>
          <w:rFonts w:ascii="Arial" w:hAnsi="Arial" w:cs="Arial"/>
          <w:i/>
          <w:iCs/>
          <w:sz w:val="24"/>
          <w:szCs w:val="24"/>
        </w:rPr>
        <w:t xml:space="preserve"> </w:t>
      </w:r>
      <w:r>
        <w:rPr>
          <w:rFonts w:ascii="Arial" w:hAnsi="Arial" w:cs="Arial"/>
          <w:sz w:val="24"/>
          <w:szCs w:val="24"/>
        </w:rPr>
        <w:t>nos ayuda a tener componentes altamente cohesivos que mejoran el desarrollo e integración con nuevos componentes, de esta forma la pruebas, cambios son mucho más rápidas. Este es una de las principales tácticas a implementar, ya que se integra muy bien con el patrón arquitectónico que elegimos, “</w:t>
      </w:r>
      <w:proofErr w:type="spellStart"/>
      <w:r>
        <w:rPr>
          <w:rFonts w:ascii="Arial" w:hAnsi="Arial" w:cs="Arial"/>
          <w:sz w:val="24"/>
          <w:szCs w:val="24"/>
        </w:rPr>
        <w:t>Repository</w:t>
      </w:r>
      <w:proofErr w:type="spellEnd"/>
      <w:r>
        <w:rPr>
          <w:rFonts w:ascii="Arial" w:hAnsi="Arial" w:cs="Arial"/>
          <w:sz w:val="24"/>
          <w:szCs w:val="24"/>
        </w:rPr>
        <w:t xml:space="preserve">”. </w:t>
      </w:r>
    </w:p>
    <w:p w14:paraId="199659F6" w14:textId="3805E1F3" w:rsidR="00346CDD" w:rsidRDefault="00346CDD" w:rsidP="0030357A">
      <w:pPr>
        <w:rPr>
          <w:rFonts w:ascii="Arial" w:hAnsi="Arial" w:cs="Arial"/>
          <w:sz w:val="24"/>
          <w:szCs w:val="24"/>
        </w:rPr>
      </w:pPr>
    </w:p>
    <w:tbl>
      <w:tblPr>
        <w:tblStyle w:val="Tablaconcuadrcula"/>
        <w:tblpPr w:leftFromText="141" w:rightFromText="141" w:vertAnchor="page" w:horzAnchor="margin" w:tblpY="1491"/>
        <w:tblW w:w="0" w:type="auto"/>
        <w:tblLook w:val="04A0" w:firstRow="1" w:lastRow="0" w:firstColumn="1" w:lastColumn="0" w:noHBand="0" w:noVBand="1"/>
      </w:tblPr>
      <w:tblGrid>
        <w:gridCol w:w="1818"/>
        <w:gridCol w:w="1407"/>
        <w:gridCol w:w="5603"/>
      </w:tblGrid>
      <w:tr w:rsidR="00E72BCE" w14:paraId="5BF1E3A6" w14:textId="77777777" w:rsidTr="00E72BCE">
        <w:tc>
          <w:tcPr>
            <w:tcW w:w="0" w:type="auto"/>
            <w:gridSpan w:val="3"/>
            <w:shd w:val="clear" w:color="auto" w:fill="808080" w:themeFill="background1" w:themeFillShade="80"/>
          </w:tcPr>
          <w:p w14:paraId="4320C9FE" w14:textId="77777777" w:rsidR="00E72BCE" w:rsidRPr="00BB1578" w:rsidRDefault="00E72BCE" w:rsidP="00E72BCE">
            <w:bookmarkStart w:id="0" w:name="_GoBack"/>
            <w:bookmarkEnd w:id="0"/>
            <w:r>
              <w:lastRenderedPageBreak/>
              <w:t>CU03</w:t>
            </w:r>
          </w:p>
        </w:tc>
      </w:tr>
      <w:tr w:rsidR="00E72BCE" w14:paraId="1D00A025" w14:textId="77777777" w:rsidTr="00E72BCE">
        <w:tc>
          <w:tcPr>
            <w:tcW w:w="0" w:type="auto"/>
          </w:tcPr>
          <w:p w14:paraId="69B730FE" w14:textId="77777777" w:rsidR="00E72BCE" w:rsidRDefault="00E72BCE" w:rsidP="00E72BCE">
            <w:r>
              <w:t>Escenario</w:t>
            </w:r>
          </w:p>
        </w:tc>
        <w:tc>
          <w:tcPr>
            <w:tcW w:w="0" w:type="auto"/>
            <w:gridSpan w:val="2"/>
          </w:tcPr>
          <w:p w14:paraId="33DF6A5F" w14:textId="77777777" w:rsidR="00E72BCE" w:rsidRDefault="00E72BCE" w:rsidP="00E72BCE">
            <w:r>
              <w:t>El sistema necesita agregar una funcionalidad para calcular estadísticas de sus asistentes</w:t>
            </w:r>
          </w:p>
        </w:tc>
      </w:tr>
      <w:tr w:rsidR="00E72BCE" w14:paraId="7F651A71" w14:textId="77777777" w:rsidTr="00E72BCE">
        <w:tc>
          <w:tcPr>
            <w:tcW w:w="0" w:type="auto"/>
          </w:tcPr>
          <w:p w14:paraId="3C0C78EB" w14:textId="77777777" w:rsidR="00E72BCE" w:rsidRDefault="00E72BCE" w:rsidP="00E72BCE">
            <w:r>
              <w:t>Atributo</w:t>
            </w:r>
          </w:p>
        </w:tc>
        <w:tc>
          <w:tcPr>
            <w:tcW w:w="0" w:type="auto"/>
            <w:gridSpan w:val="2"/>
          </w:tcPr>
          <w:p w14:paraId="4587A22B" w14:textId="77777777" w:rsidR="00E72BCE" w:rsidRDefault="00E72BCE" w:rsidP="00E72BCE">
            <w:r>
              <w:t>Mantenibilidad</w:t>
            </w:r>
          </w:p>
        </w:tc>
      </w:tr>
      <w:tr w:rsidR="00E72BCE" w14:paraId="5BDDF8F8" w14:textId="77777777" w:rsidTr="00E72BCE">
        <w:tc>
          <w:tcPr>
            <w:tcW w:w="0" w:type="auto"/>
          </w:tcPr>
          <w:p w14:paraId="64B4648C" w14:textId="77777777" w:rsidR="00E72BCE" w:rsidRDefault="00E72BCE" w:rsidP="00E72BCE">
            <w:r>
              <w:t>Atributo de interés</w:t>
            </w:r>
          </w:p>
        </w:tc>
        <w:tc>
          <w:tcPr>
            <w:tcW w:w="0" w:type="auto"/>
            <w:gridSpan w:val="2"/>
          </w:tcPr>
          <w:p w14:paraId="778246AB" w14:textId="77777777" w:rsidR="00E72BCE" w:rsidRDefault="00E72BCE" w:rsidP="00E72BCE">
            <w:r>
              <w:t xml:space="preserve">Modificabilidad </w:t>
            </w:r>
          </w:p>
        </w:tc>
      </w:tr>
      <w:tr w:rsidR="00E72BCE" w14:paraId="59D00184" w14:textId="77777777" w:rsidTr="00E72BCE">
        <w:tc>
          <w:tcPr>
            <w:tcW w:w="0" w:type="auto"/>
            <w:vMerge w:val="restart"/>
          </w:tcPr>
          <w:p w14:paraId="6DA51CD4" w14:textId="77777777" w:rsidR="00E72BCE" w:rsidRDefault="00E72BCE" w:rsidP="00E72BCE">
            <w:r>
              <w:t>Refinamiento del escenario</w:t>
            </w:r>
          </w:p>
        </w:tc>
        <w:tc>
          <w:tcPr>
            <w:tcW w:w="0" w:type="auto"/>
          </w:tcPr>
          <w:p w14:paraId="724FEFF1" w14:textId="77777777" w:rsidR="00E72BCE" w:rsidRDefault="00E72BCE" w:rsidP="00E72BCE">
            <w:r>
              <w:t>Estímulo</w:t>
            </w:r>
          </w:p>
        </w:tc>
        <w:tc>
          <w:tcPr>
            <w:tcW w:w="0" w:type="auto"/>
          </w:tcPr>
          <w:p w14:paraId="7FB4E55C" w14:textId="77777777" w:rsidR="00E72BCE" w:rsidRDefault="00E72BCE" w:rsidP="00E72BCE">
            <w:r>
              <w:t>Nueva funcionalidad agregada al sistema</w:t>
            </w:r>
          </w:p>
        </w:tc>
      </w:tr>
      <w:tr w:rsidR="00E72BCE" w14:paraId="2A10017A" w14:textId="77777777" w:rsidTr="00E72BCE">
        <w:tc>
          <w:tcPr>
            <w:tcW w:w="0" w:type="auto"/>
            <w:vMerge/>
          </w:tcPr>
          <w:p w14:paraId="1BD711FA" w14:textId="77777777" w:rsidR="00E72BCE" w:rsidRDefault="00E72BCE" w:rsidP="00E72BCE"/>
        </w:tc>
        <w:tc>
          <w:tcPr>
            <w:tcW w:w="0" w:type="auto"/>
          </w:tcPr>
          <w:p w14:paraId="24D96250" w14:textId="77777777" w:rsidR="00E72BCE" w:rsidRDefault="00E72BCE" w:rsidP="00E72BCE">
            <w:r>
              <w:t>Fuente de estímulo</w:t>
            </w:r>
          </w:p>
        </w:tc>
        <w:tc>
          <w:tcPr>
            <w:tcW w:w="0" w:type="auto"/>
          </w:tcPr>
          <w:p w14:paraId="429D5D45" w14:textId="77777777" w:rsidR="00E72BCE" w:rsidRDefault="00E72BCE" w:rsidP="00E72BCE">
            <w:r>
              <w:t>Desarrolladores, administrador del sistema</w:t>
            </w:r>
          </w:p>
        </w:tc>
      </w:tr>
      <w:tr w:rsidR="00E72BCE" w14:paraId="7360A55F" w14:textId="77777777" w:rsidTr="00E72BCE">
        <w:tc>
          <w:tcPr>
            <w:tcW w:w="0" w:type="auto"/>
            <w:vMerge/>
          </w:tcPr>
          <w:p w14:paraId="43155DE4" w14:textId="77777777" w:rsidR="00E72BCE" w:rsidRDefault="00E72BCE" w:rsidP="00E72BCE"/>
        </w:tc>
        <w:tc>
          <w:tcPr>
            <w:tcW w:w="0" w:type="auto"/>
          </w:tcPr>
          <w:p w14:paraId="25BFD2FD" w14:textId="77777777" w:rsidR="00E72BCE" w:rsidRDefault="00E72BCE" w:rsidP="00E72BCE">
            <w:r>
              <w:t>Ambiente</w:t>
            </w:r>
          </w:p>
        </w:tc>
        <w:tc>
          <w:tcPr>
            <w:tcW w:w="0" w:type="auto"/>
          </w:tcPr>
          <w:p w14:paraId="4B0E019C" w14:textId="77777777" w:rsidR="00E72BCE" w:rsidRDefault="00E72BCE" w:rsidP="00E72BCE">
            <w:r>
              <w:t>Tiempo de ejecución, el sistema se encuentra trabajando sin problemas, no se tienen errores o módulos dañados</w:t>
            </w:r>
          </w:p>
        </w:tc>
      </w:tr>
      <w:tr w:rsidR="00E72BCE" w14:paraId="6187C2CD" w14:textId="77777777" w:rsidTr="00E72BCE">
        <w:tc>
          <w:tcPr>
            <w:tcW w:w="0" w:type="auto"/>
            <w:vMerge/>
          </w:tcPr>
          <w:p w14:paraId="5DB51656" w14:textId="77777777" w:rsidR="00E72BCE" w:rsidRDefault="00E72BCE" w:rsidP="00E72BCE"/>
        </w:tc>
        <w:tc>
          <w:tcPr>
            <w:tcW w:w="0" w:type="auto"/>
          </w:tcPr>
          <w:p w14:paraId="0726BF95" w14:textId="77777777" w:rsidR="00E72BCE" w:rsidRDefault="00E72BCE" w:rsidP="00E72BCE">
            <w:r>
              <w:t>Artefacto</w:t>
            </w:r>
          </w:p>
        </w:tc>
        <w:tc>
          <w:tcPr>
            <w:tcW w:w="0" w:type="auto"/>
          </w:tcPr>
          <w:p w14:paraId="74905E8A" w14:textId="77777777" w:rsidR="00E72BCE" w:rsidRDefault="00E72BCE" w:rsidP="00E72BCE">
            <w:r>
              <w:t>Componente de análisis de datos, interfaz gráfica, base de datos</w:t>
            </w:r>
          </w:p>
        </w:tc>
      </w:tr>
      <w:tr w:rsidR="00E72BCE" w14:paraId="20AEB6D8" w14:textId="77777777" w:rsidTr="00E72BCE">
        <w:tc>
          <w:tcPr>
            <w:tcW w:w="0" w:type="auto"/>
            <w:vMerge/>
          </w:tcPr>
          <w:p w14:paraId="30491741" w14:textId="77777777" w:rsidR="00E72BCE" w:rsidRDefault="00E72BCE" w:rsidP="00E72BCE"/>
        </w:tc>
        <w:tc>
          <w:tcPr>
            <w:tcW w:w="0" w:type="auto"/>
          </w:tcPr>
          <w:p w14:paraId="7F0DD7D9" w14:textId="77777777" w:rsidR="00E72BCE" w:rsidRDefault="00E72BCE" w:rsidP="00E72BCE">
            <w:r>
              <w:t>Respuesta</w:t>
            </w:r>
          </w:p>
        </w:tc>
        <w:tc>
          <w:tcPr>
            <w:tcW w:w="0" w:type="auto"/>
          </w:tcPr>
          <w:p w14:paraId="511EABB9" w14:textId="77777777" w:rsidR="00E72BCE" w:rsidRDefault="00E72BCE" w:rsidP="00E72BCE">
            <w:r>
              <w:t>El nuevo componente es integrado y probado sin causar conflictos con los componentes existentes, el proceso de integración se realiza sin complicaciones</w:t>
            </w:r>
          </w:p>
        </w:tc>
      </w:tr>
      <w:tr w:rsidR="00E72BCE" w14:paraId="13905421" w14:textId="77777777" w:rsidTr="00E72BCE">
        <w:tc>
          <w:tcPr>
            <w:tcW w:w="0" w:type="auto"/>
            <w:vMerge/>
          </w:tcPr>
          <w:p w14:paraId="69A93FC1" w14:textId="77777777" w:rsidR="00E72BCE" w:rsidRDefault="00E72BCE" w:rsidP="00E72BCE"/>
        </w:tc>
        <w:tc>
          <w:tcPr>
            <w:tcW w:w="0" w:type="auto"/>
          </w:tcPr>
          <w:p w14:paraId="1CFFAD4D" w14:textId="77777777" w:rsidR="00E72BCE" w:rsidRDefault="00E72BCE" w:rsidP="00E72BCE">
            <w:r>
              <w:t>Media de respuesta</w:t>
            </w:r>
          </w:p>
        </w:tc>
        <w:tc>
          <w:tcPr>
            <w:tcW w:w="0" w:type="auto"/>
          </w:tcPr>
          <w:p w14:paraId="17A822D0" w14:textId="77777777" w:rsidR="00E72BCE" w:rsidRDefault="00E72BCE" w:rsidP="00E72BCE">
            <w:r>
              <w:t>Número de defectos introducidos menor o igual a 10</w:t>
            </w:r>
          </w:p>
          <w:p w14:paraId="284C561D" w14:textId="77777777" w:rsidR="00E72BCE" w:rsidRDefault="00E72BCE" w:rsidP="00E72BCE">
            <w:r>
              <w:t>La integración del nuevo componente no afecta a los ya existentes.</w:t>
            </w:r>
          </w:p>
        </w:tc>
      </w:tr>
      <w:tr w:rsidR="00E72BCE" w14:paraId="2F41F627" w14:textId="77777777" w:rsidTr="00E72BCE">
        <w:tc>
          <w:tcPr>
            <w:tcW w:w="0" w:type="auto"/>
          </w:tcPr>
          <w:p w14:paraId="22F8354E" w14:textId="77777777" w:rsidR="00E72BCE" w:rsidRDefault="00E72BCE" w:rsidP="00E72BCE"/>
        </w:tc>
        <w:tc>
          <w:tcPr>
            <w:tcW w:w="0" w:type="auto"/>
          </w:tcPr>
          <w:p w14:paraId="2721B778" w14:textId="77777777" w:rsidR="00E72BCE" w:rsidRDefault="00E72BCE" w:rsidP="00E72BCE">
            <w:r>
              <w:t>Táctica</w:t>
            </w:r>
          </w:p>
        </w:tc>
        <w:tc>
          <w:tcPr>
            <w:tcW w:w="0" w:type="auto"/>
          </w:tcPr>
          <w:p w14:paraId="53885108" w14:textId="77777777" w:rsidR="00E72BCE" w:rsidRPr="005A180C" w:rsidRDefault="00E72BCE" w:rsidP="00E72BCE">
            <w:pPr>
              <w:rPr>
                <w:i/>
                <w:iCs/>
              </w:rPr>
            </w:pPr>
            <w:r w:rsidRPr="005A180C">
              <w:rPr>
                <w:i/>
                <w:iCs/>
              </w:rPr>
              <w:t>Split module</w:t>
            </w:r>
          </w:p>
          <w:p w14:paraId="2F9982F6" w14:textId="77777777" w:rsidR="00E72BCE" w:rsidRDefault="00E72BCE" w:rsidP="00E72BCE">
            <w:proofErr w:type="spellStart"/>
            <w:r w:rsidRPr="005A180C">
              <w:rPr>
                <w:i/>
                <w:iCs/>
              </w:rPr>
              <w:t>Increase</w:t>
            </w:r>
            <w:proofErr w:type="spellEnd"/>
            <w:r w:rsidRPr="005A180C">
              <w:rPr>
                <w:i/>
                <w:iCs/>
              </w:rPr>
              <w:t xml:space="preserve"> </w:t>
            </w:r>
            <w:proofErr w:type="spellStart"/>
            <w:r w:rsidRPr="005A180C">
              <w:rPr>
                <w:i/>
                <w:iCs/>
              </w:rPr>
              <w:t>semantic</w:t>
            </w:r>
            <w:proofErr w:type="spellEnd"/>
            <w:r w:rsidRPr="005A180C">
              <w:rPr>
                <w:i/>
                <w:iCs/>
              </w:rPr>
              <w:t xml:space="preserve"> </w:t>
            </w:r>
            <w:proofErr w:type="spellStart"/>
            <w:r w:rsidRPr="005A180C">
              <w:rPr>
                <w:i/>
                <w:iCs/>
              </w:rPr>
              <w:t>coherence</w:t>
            </w:r>
            <w:proofErr w:type="spellEnd"/>
          </w:p>
        </w:tc>
      </w:tr>
    </w:tbl>
    <w:p w14:paraId="54B9E7DD" w14:textId="77777777" w:rsidR="00346CDD" w:rsidRPr="00346CDD" w:rsidRDefault="00346CDD" w:rsidP="0030357A">
      <w:pPr>
        <w:rPr>
          <w:rFonts w:ascii="Arial" w:hAnsi="Arial" w:cs="Arial"/>
          <w:sz w:val="24"/>
          <w:szCs w:val="24"/>
        </w:rPr>
      </w:pPr>
    </w:p>
    <w:sectPr w:rsidR="00346CDD" w:rsidRPr="00346C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159E3" w14:textId="77777777" w:rsidR="00EE2523" w:rsidRDefault="00EE2523" w:rsidP="009909A9">
      <w:pPr>
        <w:spacing w:after="0" w:line="240" w:lineRule="auto"/>
      </w:pPr>
      <w:r>
        <w:separator/>
      </w:r>
    </w:p>
  </w:endnote>
  <w:endnote w:type="continuationSeparator" w:id="0">
    <w:p w14:paraId="0D346F9B" w14:textId="77777777" w:rsidR="00EE2523" w:rsidRDefault="00EE2523" w:rsidP="0099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95091" w14:textId="77777777" w:rsidR="00EE2523" w:rsidRDefault="00EE2523" w:rsidP="009909A9">
      <w:pPr>
        <w:spacing w:after="0" w:line="240" w:lineRule="auto"/>
      </w:pPr>
      <w:r>
        <w:separator/>
      </w:r>
    </w:p>
  </w:footnote>
  <w:footnote w:type="continuationSeparator" w:id="0">
    <w:p w14:paraId="3FDB2273" w14:textId="77777777" w:rsidR="00EE2523" w:rsidRDefault="00EE2523" w:rsidP="00990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78"/>
    <w:rsid w:val="000B5824"/>
    <w:rsid w:val="0011053D"/>
    <w:rsid w:val="001F619D"/>
    <w:rsid w:val="0023431E"/>
    <w:rsid w:val="002D1C02"/>
    <w:rsid w:val="0030357A"/>
    <w:rsid w:val="00345C27"/>
    <w:rsid w:val="00346CDD"/>
    <w:rsid w:val="003F422F"/>
    <w:rsid w:val="00455C7B"/>
    <w:rsid w:val="0048306B"/>
    <w:rsid w:val="005A180C"/>
    <w:rsid w:val="00733C32"/>
    <w:rsid w:val="007D507D"/>
    <w:rsid w:val="008A2F6E"/>
    <w:rsid w:val="009909A9"/>
    <w:rsid w:val="00A04D7D"/>
    <w:rsid w:val="00A721B8"/>
    <w:rsid w:val="00BB1578"/>
    <w:rsid w:val="00C06919"/>
    <w:rsid w:val="00C86817"/>
    <w:rsid w:val="00E723F0"/>
    <w:rsid w:val="00E72BCE"/>
    <w:rsid w:val="00EE2523"/>
    <w:rsid w:val="00EE4BC5"/>
    <w:rsid w:val="00F3505E"/>
    <w:rsid w:val="00F519C1"/>
    <w:rsid w:val="00F960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5F0E"/>
  <w15:chartTrackingRefBased/>
  <w15:docId w15:val="{A5411A07-E01D-4BE1-9F82-9324135C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1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909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09A9"/>
  </w:style>
  <w:style w:type="paragraph" w:styleId="Piedepgina">
    <w:name w:val="footer"/>
    <w:basedOn w:val="Normal"/>
    <w:link w:val="PiedepginaCar"/>
    <w:uiPriority w:val="99"/>
    <w:unhideWhenUsed/>
    <w:rsid w:val="009909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09A9"/>
  </w:style>
  <w:style w:type="character" w:customStyle="1" w:styleId="Ttulo1Car">
    <w:name w:val="Título 1 Car"/>
    <w:basedOn w:val="Fuentedeprrafopredeter"/>
    <w:link w:val="Ttulo1"/>
    <w:uiPriority w:val="9"/>
    <w:rsid w:val="009909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Niño</dc:creator>
  <cp:keywords/>
  <dc:description/>
  <cp:lastModifiedBy>Victor Niño</cp:lastModifiedBy>
  <cp:revision>9</cp:revision>
  <dcterms:created xsi:type="dcterms:W3CDTF">2019-12-15T08:14:00Z</dcterms:created>
  <dcterms:modified xsi:type="dcterms:W3CDTF">2019-12-15T19:03:00Z</dcterms:modified>
</cp:coreProperties>
</file>