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5A9233" w14:textId="42998574" w:rsidR="00604263" w:rsidRDefault="00604263" w:rsidP="00284C41">
      <w:pPr>
        <w:pStyle w:val="Title"/>
      </w:pPr>
      <w:bookmarkStart w:id="0" w:name="_GoBack"/>
      <w:bookmarkEnd w:id="0"/>
      <w:r w:rsidRPr="00284C41">
        <w:t>Kleiderordnungen</w:t>
      </w:r>
    </w:p>
    <w:p w14:paraId="6DF9044B" w14:textId="77777777" w:rsidR="0004211C" w:rsidRPr="0004211C" w:rsidRDefault="0004211C" w:rsidP="0004211C"/>
    <w:p w14:paraId="04961FA5" w14:textId="1FF12B4F" w:rsidR="00400E02" w:rsidRPr="00981BD8" w:rsidRDefault="00481795" w:rsidP="006D5D6F">
      <w:pPr>
        <w:pStyle w:val="Heading1"/>
      </w:pPr>
      <w:bookmarkStart w:id="1" w:name="_Toc383256154"/>
      <w:bookmarkStart w:id="2" w:name="_Toc383331851"/>
      <w:r w:rsidRPr="00981BD8">
        <w:t>Einleitung</w:t>
      </w:r>
      <w:bookmarkEnd w:id="1"/>
      <w:bookmarkEnd w:id="2"/>
    </w:p>
    <w:p w14:paraId="1338CAD3" w14:textId="54A2A14D" w:rsidR="009D7718" w:rsidRDefault="009D7718" w:rsidP="002271C2">
      <w:pPr>
        <w:rPr>
          <w:lang w:val="de-DE"/>
        </w:rPr>
      </w:pPr>
      <w:r>
        <w:rPr>
          <w:lang w:val="de-DE"/>
        </w:rPr>
        <w:t xml:space="preserve">Am Anfang steht wie so oft ein Stereotyp: Beim Zweck der Kleidung denken wir unwillkürlich zuerst an die Schutzfunktion, die damit erreicht werden soll. </w:t>
      </w:r>
      <w:r w:rsidR="00924DD6">
        <w:rPr>
          <w:lang w:val="de-DE"/>
        </w:rPr>
        <w:t xml:space="preserve">Doch selbst in unseren klimatisch relativ unwirtlichen Breitengraden gibt es </w:t>
      </w:r>
      <w:r w:rsidR="0016524A">
        <w:rPr>
          <w:lang w:val="de-DE"/>
        </w:rPr>
        <w:t>Zeiten im Jahresverlauf</w:t>
      </w:r>
      <w:r w:rsidR="00E87766">
        <w:rPr>
          <w:lang w:val="de-DE"/>
        </w:rPr>
        <w:t>,</w:t>
      </w:r>
      <w:r w:rsidR="0016524A">
        <w:rPr>
          <w:lang w:val="de-DE"/>
        </w:rPr>
        <w:t xml:space="preserve"> in denen die Schutzfunktion der Kleidung völlig </w:t>
      </w:r>
      <w:r w:rsidR="00C20E90">
        <w:rPr>
          <w:lang w:val="de-DE"/>
        </w:rPr>
        <w:t xml:space="preserve">unnötig ist. </w:t>
      </w:r>
      <w:r w:rsidR="00362BBC">
        <w:rPr>
          <w:lang w:val="de-DE"/>
        </w:rPr>
        <w:t xml:space="preserve">Wenn man berücksichtigt, dass die Wiege der Menschheit </w:t>
      </w:r>
      <w:r w:rsidR="0056660A">
        <w:rPr>
          <w:lang w:val="de-DE"/>
        </w:rPr>
        <w:t xml:space="preserve">in warmen, südlichen Gefilden liegt, </w:t>
      </w:r>
      <w:r w:rsidR="00C9612E">
        <w:rPr>
          <w:lang w:val="de-DE"/>
        </w:rPr>
        <w:t xml:space="preserve">könnte man daher leicht zum Schluss kommen, dass die primäre Funktion der Kleidung einen gesellschaftlichen oder gesellschaftlich-funktionalen Charakter hat. </w:t>
      </w:r>
      <w:r w:rsidR="00722A9F">
        <w:rPr>
          <w:lang w:val="de-DE"/>
        </w:rPr>
        <w:t xml:space="preserve">Die Schutzfunktion wäre dann erst zusätzlich hinzugetreten, als die Menschheit sich </w:t>
      </w:r>
      <w:r w:rsidR="00682D8F">
        <w:rPr>
          <w:lang w:val="de-DE"/>
        </w:rPr>
        <w:t>weiter nach Norden ausbreitete.</w:t>
      </w:r>
    </w:p>
    <w:p w14:paraId="2E3EB520" w14:textId="77777777" w:rsidR="00682D8F" w:rsidRDefault="00682D8F" w:rsidP="002271C2">
      <w:pPr>
        <w:rPr>
          <w:lang w:val="de-DE"/>
        </w:rPr>
      </w:pPr>
    </w:p>
    <w:p w14:paraId="31C398DB" w14:textId="63736EB7" w:rsidR="00682D8F" w:rsidRDefault="00682D8F" w:rsidP="002271C2">
      <w:pPr>
        <w:rPr>
          <w:lang w:val="de-DE"/>
        </w:rPr>
      </w:pPr>
      <w:r>
        <w:rPr>
          <w:lang w:val="de-DE"/>
        </w:rPr>
        <w:t xml:space="preserve">Wenn sich eine gesellschaftliche Schicht – typischerweise eine beherrschende Elite </w:t>
      </w:r>
      <w:r w:rsidR="00782B97">
        <w:rPr>
          <w:lang w:val="de-DE"/>
        </w:rPr>
        <w:t>– sich von den anderen auch äußerlich sichtbar abgrenzen will</w:t>
      </w:r>
      <w:r w:rsidR="000F6F05">
        <w:rPr>
          <w:lang w:val="de-DE"/>
        </w:rPr>
        <w:t>,</w:t>
      </w:r>
      <w:r w:rsidR="003E0BC5">
        <w:rPr>
          <w:lang w:val="de-DE"/>
        </w:rPr>
        <w:t xml:space="preserve"> so geht das praktischerweise über die Kleidung. </w:t>
      </w:r>
      <w:r w:rsidR="000F6F05">
        <w:rPr>
          <w:lang w:val="de-DE"/>
        </w:rPr>
        <w:t xml:space="preserve">Um dies </w:t>
      </w:r>
      <w:r w:rsidR="003E2374">
        <w:rPr>
          <w:lang w:val="de-DE"/>
        </w:rPr>
        <w:t>zu verstärken</w:t>
      </w:r>
      <w:r w:rsidR="00E87766">
        <w:rPr>
          <w:lang w:val="de-DE"/>
        </w:rPr>
        <w:t>,</w:t>
      </w:r>
      <w:r w:rsidR="003E2374">
        <w:rPr>
          <w:lang w:val="de-DE"/>
        </w:rPr>
        <w:t xml:space="preserve"> verbietet die herrschende Schicht den Anderen </w:t>
      </w:r>
      <w:r w:rsidR="00E05C60">
        <w:rPr>
          <w:lang w:val="de-DE"/>
        </w:rPr>
        <w:t xml:space="preserve">das Tragen der </w:t>
      </w:r>
      <w:r w:rsidR="00302C3C">
        <w:rPr>
          <w:lang w:val="de-DE"/>
        </w:rPr>
        <w:t>für sich reservierten Kleidung, das heißt, ein</w:t>
      </w:r>
      <w:r w:rsidR="00906259">
        <w:rPr>
          <w:lang w:val="de-DE"/>
        </w:rPr>
        <w:t>e Kleiderordnung wird erlassen.</w:t>
      </w:r>
    </w:p>
    <w:p w14:paraId="2CA4C570" w14:textId="77777777" w:rsidR="00906259" w:rsidRDefault="00906259" w:rsidP="002271C2">
      <w:pPr>
        <w:rPr>
          <w:lang w:val="de-DE"/>
        </w:rPr>
      </w:pPr>
    </w:p>
    <w:p w14:paraId="04C9BBC6" w14:textId="367AEF66" w:rsidR="009D7718" w:rsidRDefault="00906259" w:rsidP="002271C2">
      <w:pPr>
        <w:rPr>
          <w:lang w:val="de-DE"/>
        </w:rPr>
      </w:pPr>
      <w:r>
        <w:rPr>
          <w:lang w:val="de-DE"/>
        </w:rPr>
        <w:t>Kleiderordnungen waren in der Vergangenheit äußerst zahlreich: „</w:t>
      </w:r>
      <w:r w:rsidR="00F3376F" w:rsidRPr="009273E0">
        <w:rPr>
          <w:i/>
          <w:lang w:val="de-DE"/>
        </w:rPr>
        <w:t xml:space="preserve">Für die Zeit zwischen </w:t>
      </w:r>
      <w:r w:rsidR="00CB2392" w:rsidRPr="009273E0">
        <w:rPr>
          <w:i/>
          <w:lang w:val="de-DE"/>
        </w:rPr>
        <w:t xml:space="preserve">1244 und 1816 lässt sich allein im Reichsgebiet die enorme </w:t>
      </w:r>
      <w:r w:rsidR="00F3376F" w:rsidRPr="009273E0">
        <w:rPr>
          <w:i/>
          <w:lang w:val="de-DE"/>
        </w:rPr>
        <w:t xml:space="preserve">Anzahl </w:t>
      </w:r>
      <w:r w:rsidR="00CB2392" w:rsidRPr="009273E0">
        <w:rPr>
          <w:i/>
          <w:lang w:val="de-DE"/>
        </w:rPr>
        <w:t xml:space="preserve">von 1350 Kleiderordnungen </w:t>
      </w:r>
      <w:r w:rsidR="0043176D" w:rsidRPr="009273E0">
        <w:rPr>
          <w:i/>
          <w:lang w:val="de-DE"/>
        </w:rPr>
        <w:t>nachweisen</w:t>
      </w:r>
      <w:r>
        <w:rPr>
          <w:lang w:val="de-DE"/>
        </w:rPr>
        <w:t>“</w:t>
      </w:r>
      <w:r w:rsidR="006322DC">
        <w:rPr>
          <w:lang w:val="de-DE"/>
        </w:rPr>
        <w:t>.</w:t>
      </w:r>
      <w:r>
        <w:rPr>
          <w:rStyle w:val="FootnoteReference"/>
          <w:lang w:val="de-DE"/>
        </w:rPr>
        <w:footnoteReference w:id="1"/>
      </w:r>
      <w:r w:rsidR="00BC7331">
        <w:rPr>
          <w:lang w:val="de-DE"/>
        </w:rPr>
        <w:t xml:space="preserve"> </w:t>
      </w:r>
      <w:r w:rsidR="00CC1CEF">
        <w:rPr>
          <w:lang w:val="de-DE"/>
        </w:rPr>
        <w:t>Auch in der Gegenwart spielen Kleiderord</w:t>
      </w:r>
      <w:r w:rsidR="00676462">
        <w:rPr>
          <w:lang w:val="de-DE"/>
        </w:rPr>
        <w:t xml:space="preserve">nungen nach wie vor eine Rolle; die </w:t>
      </w:r>
      <w:r w:rsidR="006A556A">
        <w:rPr>
          <w:lang w:val="de-DE"/>
        </w:rPr>
        <w:t xml:space="preserve">meisten </w:t>
      </w:r>
      <w:r w:rsidR="00676462">
        <w:rPr>
          <w:lang w:val="de-DE"/>
        </w:rPr>
        <w:t>sind zwar nicht in Gesetzesform erlassen</w:t>
      </w:r>
      <w:r w:rsidR="00B74C2D">
        <w:rPr>
          <w:lang w:val="de-DE"/>
        </w:rPr>
        <w:t xml:space="preserve">, wirken </w:t>
      </w:r>
      <w:r w:rsidR="006A556A">
        <w:rPr>
          <w:lang w:val="de-DE"/>
        </w:rPr>
        <w:t xml:space="preserve">jedoch </w:t>
      </w:r>
      <w:r w:rsidR="00B74C2D">
        <w:rPr>
          <w:lang w:val="de-DE"/>
        </w:rPr>
        <w:t xml:space="preserve">als zwanghafte Usancen. Als Beispiel sei ein Banker genannt, der in der Arbeit einen dunklen Anzug und Krawatte trägt und nicht Jeans und T-Shirt. </w:t>
      </w:r>
      <w:r w:rsidR="002844D5">
        <w:rPr>
          <w:lang w:val="de-DE"/>
        </w:rPr>
        <w:t xml:space="preserve">Aber auch gesetzliche Einschränkungen gibt es immer noch: </w:t>
      </w:r>
      <w:r w:rsidR="00E03698">
        <w:rPr>
          <w:lang w:val="de-DE"/>
        </w:rPr>
        <w:t>Als Privatperson darf man zum Beispi</w:t>
      </w:r>
      <w:r w:rsidR="0090222C">
        <w:rPr>
          <w:lang w:val="de-DE"/>
        </w:rPr>
        <w:t>el keine Polizeiuniform tragen.</w:t>
      </w:r>
    </w:p>
    <w:p w14:paraId="7F83CC48" w14:textId="77777777" w:rsidR="0090222C" w:rsidRDefault="0090222C" w:rsidP="002271C2">
      <w:pPr>
        <w:rPr>
          <w:lang w:val="de-DE"/>
        </w:rPr>
      </w:pPr>
    </w:p>
    <w:p w14:paraId="72476BAE" w14:textId="0995C18E" w:rsidR="0090222C" w:rsidRDefault="0090222C" w:rsidP="009273E0">
      <w:pPr>
        <w:rPr>
          <w:lang w:val="de-DE"/>
        </w:rPr>
      </w:pPr>
      <w:r>
        <w:rPr>
          <w:lang w:val="de-DE"/>
        </w:rPr>
        <w:lastRenderedPageBreak/>
        <w:t>In dieser Arbeit soll versucht werden</w:t>
      </w:r>
      <w:r w:rsidR="006A556A">
        <w:rPr>
          <w:lang w:val="de-DE"/>
        </w:rPr>
        <w:t>,</w:t>
      </w:r>
      <w:r>
        <w:rPr>
          <w:lang w:val="de-DE"/>
        </w:rPr>
        <w:t xml:space="preserve"> diese Fragen zu beantworten:</w:t>
      </w:r>
    </w:p>
    <w:p w14:paraId="590A30B4" w14:textId="38FAE4DA" w:rsidR="0090222C" w:rsidRPr="0090222C" w:rsidRDefault="0090222C" w:rsidP="009273E0">
      <w:pPr>
        <w:pStyle w:val="ListParagraph"/>
        <w:numPr>
          <w:ilvl w:val="0"/>
          <w:numId w:val="10"/>
        </w:numPr>
        <w:spacing w:line="360" w:lineRule="auto"/>
        <w:jc w:val="both"/>
        <w:rPr>
          <w:lang w:val="de-DE"/>
        </w:rPr>
      </w:pPr>
      <w:r w:rsidRPr="0090222C">
        <w:rPr>
          <w:lang w:val="de-DE"/>
        </w:rPr>
        <w:t>Inwiefern unterschieden sich die verlangten Kleiderordnungen der einzelnen Gesellschaftsschichten in Hinsicht auf für die Kleidung verwendeten Materialien, Farben und Accessoires?</w:t>
      </w:r>
    </w:p>
    <w:p w14:paraId="76FB59C8" w14:textId="77777777" w:rsidR="0090222C" w:rsidRPr="0090222C" w:rsidRDefault="0090222C" w:rsidP="0090222C">
      <w:pPr>
        <w:numPr>
          <w:ilvl w:val="0"/>
          <w:numId w:val="10"/>
        </w:numPr>
        <w:rPr>
          <w:lang w:val="de-DE"/>
        </w:rPr>
      </w:pPr>
      <w:r w:rsidRPr="0090222C">
        <w:rPr>
          <w:lang w:val="de-DE"/>
        </w:rPr>
        <w:t>Inwiefern unterschieden sich die geschlechterspezifischen Ordnungen?</w:t>
      </w:r>
    </w:p>
    <w:p w14:paraId="23B0392E" w14:textId="77777777" w:rsidR="0090222C" w:rsidRPr="0090222C" w:rsidRDefault="0090222C" w:rsidP="0090222C">
      <w:pPr>
        <w:numPr>
          <w:ilvl w:val="0"/>
          <w:numId w:val="10"/>
        </w:numPr>
        <w:rPr>
          <w:lang w:val="de-DE"/>
        </w:rPr>
      </w:pPr>
      <w:r w:rsidRPr="0090222C">
        <w:rPr>
          <w:lang w:val="de-DE"/>
        </w:rPr>
        <w:t>Inwiefern unterschieden sich die gesellschaftlichen Kleiderordnungen bezogen auf regionale Gegebenheiten?</w:t>
      </w:r>
    </w:p>
    <w:p w14:paraId="6019680A" w14:textId="32992C1F" w:rsidR="00CB2392" w:rsidRPr="00981BD8" w:rsidRDefault="00CB2392" w:rsidP="002271C2">
      <w:pPr>
        <w:rPr>
          <w:lang w:val="de-DE"/>
        </w:rPr>
      </w:pPr>
    </w:p>
    <w:p w14:paraId="7D3E14D8" w14:textId="77777777" w:rsidR="00995D86" w:rsidRPr="00981BD8" w:rsidRDefault="002271C2" w:rsidP="008432FF">
      <w:pPr>
        <w:pStyle w:val="Heading1"/>
      </w:pPr>
      <w:bookmarkStart w:id="3" w:name="_Toc383256155"/>
      <w:bookmarkStart w:id="4" w:name="_Toc383331852"/>
      <w:r w:rsidRPr="00981BD8">
        <w:t>Was sind Kleiderordnungen?</w:t>
      </w:r>
      <w:bookmarkEnd w:id="3"/>
      <w:bookmarkEnd w:id="4"/>
    </w:p>
    <w:p w14:paraId="4CF213FD" w14:textId="592B8646" w:rsidR="002271C2" w:rsidRPr="00981BD8" w:rsidRDefault="002271C2" w:rsidP="002271C2">
      <w:pPr>
        <w:rPr>
          <w:lang w:val="de-DE"/>
        </w:rPr>
      </w:pPr>
      <w:r w:rsidRPr="00981BD8">
        <w:rPr>
          <w:lang w:val="de-DE"/>
        </w:rPr>
        <w:t xml:space="preserve">Kleiderordnungen sind keine „Geschichte der Mode“ und haben </w:t>
      </w:r>
      <w:r w:rsidR="00F3376F">
        <w:rPr>
          <w:lang w:val="de-DE"/>
        </w:rPr>
        <w:t xml:space="preserve">auch </w:t>
      </w:r>
      <w:r w:rsidRPr="00981BD8">
        <w:rPr>
          <w:lang w:val="de-DE"/>
        </w:rPr>
        <w:t>direkt mit Mode in unserem heut</w:t>
      </w:r>
      <w:r w:rsidR="006A556A">
        <w:rPr>
          <w:lang w:val="de-DE"/>
        </w:rPr>
        <w:t>ig</w:t>
      </w:r>
      <w:r w:rsidRPr="00981BD8">
        <w:rPr>
          <w:lang w:val="de-DE"/>
        </w:rPr>
        <w:t>en Sinne nichts zu tun. Sie bezeichnen Vorschriften zu einer gewünschten Kleidung im gesellschaftlichen, kulturellen oder geschäftlichen Umfeld. Eher bilde</w:t>
      </w:r>
      <w:r w:rsidR="00F3376F">
        <w:rPr>
          <w:lang w:val="de-DE"/>
        </w:rPr>
        <w:t>n</w:t>
      </w:r>
      <w:r w:rsidRPr="00981BD8">
        <w:rPr>
          <w:lang w:val="de-DE"/>
        </w:rPr>
        <w:t xml:space="preserve"> sie einen Gegenpol zur eigentlichen Mode, denn „</w:t>
      </w:r>
      <w:r w:rsidRPr="00981BD8">
        <w:rPr>
          <w:i/>
          <w:lang w:val="de-DE"/>
        </w:rPr>
        <w:t>sie bekämpfen den Luxus im rationellen</w:t>
      </w:r>
      <w:r w:rsidR="006A556A">
        <w:rPr>
          <w:i/>
          <w:lang w:val="de-DE"/>
        </w:rPr>
        <w:t>,</w:t>
      </w:r>
      <w:r w:rsidRPr="00981BD8">
        <w:rPr>
          <w:i/>
          <w:lang w:val="de-DE"/>
        </w:rPr>
        <w:t xml:space="preserve"> nur für den Staat günstigen Sinn und nehmen wenig Rücksicht auf die kaprizierten Vorschriften der ausländischen Modeschöpfer, sowie auf den individuellen Geschmack des Einzelnen.</w:t>
      </w:r>
      <w:r w:rsidRPr="00981BD8">
        <w:rPr>
          <w:lang w:val="de-DE"/>
        </w:rPr>
        <w:t>“</w:t>
      </w:r>
      <w:r w:rsidRPr="00981BD8">
        <w:rPr>
          <w:rStyle w:val="FootnoteReference"/>
          <w:lang w:val="de-DE"/>
        </w:rPr>
        <w:footnoteReference w:id="2"/>
      </w:r>
    </w:p>
    <w:p w14:paraId="7DF5A114" w14:textId="77777777" w:rsidR="00282A39" w:rsidRPr="00981BD8" w:rsidRDefault="00282A39" w:rsidP="002271C2">
      <w:pPr>
        <w:rPr>
          <w:lang w:val="de-DE"/>
        </w:rPr>
      </w:pPr>
    </w:p>
    <w:p w14:paraId="53318A1B" w14:textId="7886853A" w:rsidR="00282A39" w:rsidRPr="00981BD8" w:rsidRDefault="000A1113" w:rsidP="002271C2">
      <w:pPr>
        <w:rPr>
          <w:lang w:val="de-DE"/>
        </w:rPr>
      </w:pPr>
      <w:r w:rsidRPr="00981BD8">
        <w:rPr>
          <w:lang w:val="de-DE"/>
        </w:rPr>
        <w:t xml:space="preserve">Die festgelegten Standards der Kleiderordnungen </w:t>
      </w:r>
      <w:r w:rsidR="00F3376F">
        <w:rPr>
          <w:lang w:val="de-DE"/>
        </w:rPr>
        <w:t>konnten</w:t>
      </w:r>
      <w:r w:rsidR="00F3376F" w:rsidRPr="00981BD8">
        <w:rPr>
          <w:lang w:val="de-DE"/>
        </w:rPr>
        <w:t xml:space="preserve"> </w:t>
      </w:r>
      <w:r w:rsidRPr="00981BD8">
        <w:rPr>
          <w:lang w:val="de-DE"/>
        </w:rPr>
        <w:t xml:space="preserve">sich nach Land, Religion, Unternehmens- oder Zunftzugehörigkeit unterscheiden. Der Begriff </w:t>
      </w:r>
      <w:r w:rsidR="00F3376F">
        <w:rPr>
          <w:lang w:val="de-DE"/>
        </w:rPr>
        <w:t>der</w:t>
      </w:r>
      <w:r w:rsidR="00F3376F" w:rsidRPr="00981BD8">
        <w:rPr>
          <w:lang w:val="de-DE"/>
        </w:rPr>
        <w:t xml:space="preserve"> </w:t>
      </w:r>
      <w:r w:rsidRPr="00981BD8">
        <w:rPr>
          <w:lang w:val="de-DE"/>
        </w:rPr>
        <w:t xml:space="preserve">„Kleiderordnung“ bezeichnet einen Erlass, der die zulässige Kleidung oder Schmuck der die einzelnen Stände festlegte und von einer Obrigkeit, sei </w:t>
      </w:r>
      <w:r w:rsidR="00F3376F">
        <w:rPr>
          <w:lang w:val="de-DE"/>
        </w:rPr>
        <w:t xml:space="preserve">es </w:t>
      </w:r>
      <w:r w:rsidRPr="00981BD8">
        <w:rPr>
          <w:lang w:val="de-DE"/>
        </w:rPr>
        <w:t>ein Kaiser, König, Landesfürst</w:t>
      </w:r>
      <w:r w:rsidR="00F3376F">
        <w:rPr>
          <w:lang w:val="de-DE"/>
        </w:rPr>
        <w:t xml:space="preserve"> oder</w:t>
      </w:r>
      <w:r w:rsidRPr="00981BD8">
        <w:rPr>
          <w:lang w:val="de-DE"/>
        </w:rPr>
        <w:t xml:space="preserve"> die Kirche, angeordnet wurde. Neben moralischen und religiösen Gründen spielte auch die Wirtschaft eine bedeutende Rolle bei diesen Regelungen: Es war nicht nur die Obrigkeit</w:t>
      </w:r>
      <w:r w:rsidR="00F3376F">
        <w:rPr>
          <w:lang w:val="de-DE"/>
        </w:rPr>
        <w:t>, die</w:t>
      </w:r>
      <w:r w:rsidRPr="00981BD8">
        <w:rPr>
          <w:lang w:val="de-DE"/>
        </w:rPr>
        <w:t xml:space="preserve"> Luxus in der Kleidung oft missbilligte, auch weil sie diese Prachtentfaltung für sich selber in Anspruch nehmen wollte, sondern auch Gründe wie z.B. ein Bürger, der durch einen verschwenderischen Lebensstil verarmte, und </w:t>
      </w:r>
      <w:r w:rsidR="00F3376F">
        <w:rPr>
          <w:lang w:val="de-DE"/>
        </w:rPr>
        <w:t xml:space="preserve">dann </w:t>
      </w:r>
      <w:r w:rsidRPr="00981BD8">
        <w:rPr>
          <w:lang w:val="de-DE"/>
        </w:rPr>
        <w:t xml:space="preserve">der städtischen Fürsorge zur Last fiel. Ein weiterer wirtschaftlicher Grund dieser Kleiderordnungen </w:t>
      </w:r>
      <w:r w:rsidR="00F3376F">
        <w:rPr>
          <w:lang w:val="de-DE"/>
        </w:rPr>
        <w:t>war</w:t>
      </w:r>
      <w:r w:rsidR="00F3376F" w:rsidRPr="00981BD8">
        <w:rPr>
          <w:lang w:val="de-DE"/>
        </w:rPr>
        <w:t xml:space="preserve"> </w:t>
      </w:r>
      <w:r w:rsidRPr="00981BD8">
        <w:rPr>
          <w:lang w:val="de-DE"/>
        </w:rPr>
        <w:t xml:space="preserve">der Protektionismus, denn viele teure Stoffe mussten aus dem Ausland importiert werden, was zu einem unerwünschten Abfluss von Kaufkraft </w:t>
      </w:r>
      <w:r w:rsidR="006A556A">
        <w:rPr>
          <w:lang w:val="de-DE"/>
        </w:rPr>
        <w:t>aus dem</w:t>
      </w:r>
      <w:r w:rsidR="006A556A" w:rsidRPr="00981BD8">
        <w:rPr>
          <w:lang w:val="de-DE"/>
        </w:rPr>
        <w:t xml:space="preserve"> </w:t>
      </w:r>
      <w:r w:rsidRPr="00981BD8">
        <w:rPr>
          <w:lang w:val="de-DE"/>
        </w:rPr>
        <w:t>eigenen Land führte.</w:t>
      </w:r>
      <w:r w:rsidR="00FD3258" w:rsidRPr="00981BD8">
        <w:rPr>
          <w:lang w:val="de-DE"/>
        </w:rPr>
        <w:t xml:space="preserve"> In der Reich</w:t>
      </w:r>
      <w:r w:rsidR="00F3376F">
        <w:rPr>
          <w:lang w:val="de-DE"/>
        </w:rPr>
        <w:t>s</w:t>
      </w:r>
      <w:r w:rsidR="00FD3258" w:rsidRPr="00981BD8">
        <w:rPr>
          <w:lang w:val="de-DE"/>
        </w:rPr>
        <w:t>kleiderordnung von 1577 heißt es: „</w:t>
      </w:r>
      <w:r w:rsidR="00FD3258" w:rsidRPr="00981BD8">
        <w:rPr>
          <w:i/>
          <w:lang w:val="de-DE"/>
        </w:rPr>
        <w:t xml:space="preserve">So wird durch die </w:t>
      </w:r>
      <w:proofErr w:type="spellStart"/>
      <w:r w:rsidR="00FD3258" w:rsidRPr="00981BD8">
        <w:rPr>
          <w:i/>
          <w:lang w:val="de-DE"/>
        </w:rPr>
        <w:t>gülden</w:t>
      </w:r>
      <w:proofErr w:type="spellEnd"/>
      <w:r w:rsidR="00FD3258" w:rsidRPr="00981BD8">
        <w:rPr>
          <w:i/>
          <w:lang w:val="de-DE"/>
        </w:rPr>
        <w:t xml:space="preserve"> Tücher / Sammet / </w:t>
      </w:r>
      <w:proofErr w:type="spellStart"/>
      <w:r w:rsidR="00FD3258" w:rsidRPr="00981BD8">
        <w:rPr>
          <w:i/>
          <w:lang w:val="de-DE"/>
        </w:rPr>
        <w:t>Dammast</w:t>
      </w:r>
      <w:proofErr w:type="spellEnd"/>
      <w:r w:rsidR="00FD3258" w:rsidRPr="00981BD8">
        <w:rPr>
          <w:i/>
          <w:lang w:val="de-DE"/>
        </w:rPr>
        <w:t xml:space="preserve"> / </w:t>
      </w:r>
      <w:proofErr w:type="spellStart"/>
      <w:r w:rsidR="00FD3258" w:rsidRPr="00981BD8">
        <w:rPr>
          <w:i/>
          <w:lang w:val="de-DE"/>
        </w:rPr>
        <w:t>Atlaß</w:t>
      </w:r>
      <w:proofErr w:type="spellEnd"/>
      <w:r w:rsidR="00FD3258" w:rsidRPr="00981BD8">
        <w:rPr>
          <w:i/>
          <w:lang w:val="de-DE"/>
        </w:rPr>
        <w:t xml:space="preserve"> / </w:t>
      </w:r>
      <w:proofErr w:type="spellStart"/>
      <w:r w:rsidR="00FD3258" w:rsidRPr="00981BD8">
        <w:rPr>
          <w:i/>
          <w:lang w:val="de-DE"/>
        </w:rPr>
        <w:t>frembde</w:t>
      </w:r>
      <w:proofErr w:type="spellEnd"/>
      <w:r w:rsidR="00FD3258" w:rsidRPr="00981BD8">
        <w:rPr>
          <w:i/>
          <w:lang w:val="de-DE"/>
        </w:rPr>
        <w:t xml:space="preserve"> Tücher / köstliche Baretten / Edelgestein / </w:t>
      </w:r>
      <w:proofErr w:type="spellStart"/>
      <w:r w:rsidR="00FD3258" w:rsidRPr="00981BD8">
        <w:rPr>
          <w:i/>
          <w:lang w:val="de-DE"/>
        </w:rPr>
        <w:t>Untzgold</w:t>
      </w:r>
      <w:proofErr w:type="spellEnd"/>
      <w:r w:rsidR="00FD3258" w:rsidRPr="00981BD8">
        <w:rPr>
          <w:i/>
          <w:lang w:val="de-DE"/>
        </w:rPr>
        <w:t xml:space="preserve"> / ein </w:t>
      </w:r>
      <w:proofErr w:type="spellStart"/>
      <w:r w:rsidR="00FD3258" w:rsidRPr="00981BD8">
        <w:rPr>
          <w:i/>
          <w:lang w:val="de-DE"/>
        </w:rPr>
        <w:t>überschwenklich</w:t>
      </w:r>
      <w:proofErr w:type="spellEnd"/>
      <w:r w:rsidR="00FD3258" w:rsidRPr="00981BD8">
        <w:rPr>
          <w:i/>
          <w:lang w:val="de-DE"/>
        </w:rPr>
        <w:t xml:space="preserve"> Geld aus </w:t>
      </w:r>
      <w:proofErr w:type="spellStart"/>
      <w:r w:rsidR="00FD3258" w:rsidRPr="00981BD8">
        <w:rPr>
          <w:i/>
          <w:lang w:val="de-DE"/>
        </w:rPr>
        <w:t>teutscher</w:t>
      </w:r>
      <w:proofErr w:type="spellEnd"/>
      <w:r w:rsidR="00FD3258" w:rsidRPr="00981BD8">
        <w:rPr>
          <w:i/>
          <w:lang w:val="de-DE"/>
        </w:rPr>
        <w:t xml:space="preserve"> Nation </w:t>
      </w:r>
      <w:proofErr w:type="spellStart"/>
      <w:r w:rsidR="00FD3258" w:rsidRPr="00981BD8">
        <w:rPr>
          <w:i/>
          <w:lang w:val="de-DE"/>
        </w:rPr>
        <w:t>ausgeführet</w:t>
      </w:r>
      <w:proofErr w:type="spellEnd"/>
      <w:r w:rsidR="00FD3258" w:rsidRPr="00981BD8">
        <w:rPr>
          <w:i/>
          <w:lang w:val="de-DE"/>
        </w:rPr>
        <w:t>.</w:t>
      </w:r>
      <w:r w:rsidR="00FD3258" w:rsidRPr="00981BD8">
        <w:rPr>
          <w:lang w:val="de-DE"/>
        </w:rPr>
        <w:t>“</w:t>
      </w:r>
      <w:r w:rsidR="00FD3258" w:rsidRPr="00981BD8">
        <w:rPr>
          <w:rStyle w:val="FootnoteReference"/>
          <w:lang w:val="de-DE"/>
        </w:rPr>
        <w:footnoteReference w:id="3"/>
      </w:r>
      <w:r w:rsidR="0027471F" w:rsidRPr="00981BD8">
        <w:rPr>
          <w:lang w:val="de-DE"/>
        </w:rPr>
        <w:t xml:space="preserve"> Wie man an diesem Beispiel erkennen kann, existierten solche Begründungen schon lange vor dem Konzept des Merkantilismus.</w:t>
      </w:r>
    </w:p>
    <w:p w14:paraId="4490B516" w14:textId="77777777" w:rsidR="0027471F" w:rsidRPr="00981BD8" w:rsidRDefault="0027471F" w:rsidP="002271C2">
      <w:pPr>
        <w:rPr>
          <w:lang w:val="de-DE"/>
        </w:rPr>
      </w:pPr>
    </w:p>
    <w:p w14:paraId="7E7FD84B" w14:textId="76A6D825" w:rsidR="0027471F" w:rsidRPr="00981BD8" w:rsidRDefault="0027471F" w:rsidP="00952F5C">
      <w:pPr>
        <w:pStyle w:val="Heading2"/>
        <w:ind w:left="0" w:firstLine="0"/>
        <w:rPr>
          <w:lang w:val="de-DE"/>
        </w:rPr>
      </w:pPr>
      <w:bookmarkStart w:id="5" w:name="_Toc383256156"/>
      <w:bookmarkStart w:id="6" w:name="_Toc383331853"/>
      <w:r w:rsidRPr="00981BD8">
        <w:rPr>
          <w:lang w:val="de-DE"/>
        </w:rPr>
        <w:t>Kleiderordnungen</w:t>
      </w:r>
      <w:r w:rsidR="00AC3730" w:rsidRPr="00981BD8">
        <w:rPr>
          <w:lang w:val="de-DE"/>
        </w:rPr>
        <w:t xml:space="preserve"> in der Antike</w:t>
      </w:r>
      <w:bookmarkEnd w:id="5"/>
      <w:bookmarkEnd w:id="6"/>
    </w:p>
    <w:p w14:paraId="66A1BC79" w14:textId="0A280DDA" w:rsidR="005D3147" w:rsidRPr="00981BD8" w:rsidRDefault="00AC3730" w:rsidP="005D3147">
      <w:pPr>
        <w:rPr>
          <w:lang w:val="de-DE"/>
        </w:rPr>
      </w:pPr>
      <w:r w:rsidRPr="00981BD8">
        <w:rPr>
          <w:lang w:val="de-DE"/>
        </w:rPr>
        <w:t xml:space="preserve">Diese Kleiderordnungen </w:t>
      </w:r>
      <w:r w:rsidR="00F3376F">
        <w:rPr>
          <w:lang w:val="de-DE"/>
        </w:rPr>
        <w:t>waren</w:t>
      </w:r>
      <w:r w:rsidR="00F3376F" w:rsidRPr="00981BD8">
        <w:rPr>
          <w:lang w:val="de-DE"/>
        </w:rPr>
        <w:t xml:space="preserve"> </w:t>
      </w:r>
      <w:r w:rsidRPr="00981BD8">
        <w:rPr>
          <w:lang w:val="de-DE"/>
        </w:rPr>
        <w:t>jedoch keine Erfindung des Mittelalters, denn ähnliche Vorschriften existierten schon in der Antike.</w:t>
      </w:r>
      <w:r w:rsidR="005D3147" w:rsidRPr="00981BD8">
        <w:rPr>
          <w:lang w:val="de-DE"/>
        </w:rPr>
        <w:t xml:space="preserve"> Bereits aus dem alten Indien und Ägypten sind Aufwandsgesetze gegen Kleiderluxus überliefert. Im alten Ägypten durften sich die Bürger von Memphis nicht nach eigenem Willen kleiden, jedem wurde, nach Ständen und Kasten geordnet, die zustehende Gewandung vorgeschrieben. </w:t>
      </w:r>
    </w:p>
    <w:p w14:paraId="79BEF6D4" w14:textId="3FFCF722" w:rsidR="00AC3730" w:rsidRPr="00981BD8" w:rsidRDefault="00AC3730" w:rsidP="002271C2">
      <w:pPr>
        <w:rPr>
          <w:lang w:val="de-DE"/>
        </w:rPr>
      </w:pPr>
    </w:p>
    <w:p w14:paraId="14B7579F" w14:textId="56C138E4" w:rsidR="002726F7" w:rsidRPr="00981BD8" w:rsidRDefault="00F3376F" w:rsidP="002726F7">
      <w:pPr>
        <w:rPr>
          <w:lang w:val="de-DE"/>
        </w:rPr>
      </w:pPr>
      <w:r>
        <w:rPr>
          <w:lang w:val="de-DE"/>
        </w:rPr>
        <w:t>In</w:t>
      </w:r>
      <w:r w:rsidRPr="00981BD8">
        <w:rPr>
          <w:lang w:val="de-DE"/>
        </w:rPr>
        <w:t xml:space="preserve"> </w:t>
      </w:r>
      <w:r w:rsidR="005D3147" w:rsidRPr="00981BD8">
        <w:rPr>
          <w:lang w:val="de-DE"/>
        </w:rPr>
        <w:t xml:space="preserve">vorchristlicher Zeit finden wird Ähnliches bei den Hebräern. </w:t>
      </w:r>
      <w:r>
        <w:rPr>
          <w:lang w:val="de-DE"/>
        </w:rPr>
        <w:t>I</w:t>
      </w:r>
      <w:r w:rsidR="005D3147" w:rsidRPr="00981BD8">
        <w:rPr>
          <w:lang w:val="de-DE"/>
        </w:rPr>
        <w:t xml:space="preserve">hren religiösen Vorschriften entsprechend mussten sie sich nach dem Dekalog richten. </w:t>
      </w:r>
      <w:r w:rsidR="003575B5" w:rsidRPr="00981BD8">
        <w:rPr>
          <w:lang w:val="de-DE"/>
        </w:rPr>
        <w:t>In der Bibel, genauer gesagt im Alten Testament</w:t>
      </w:r>
      <w:r>
        <w:rPr>
          <w:lang w:val="de-DE"/>
        </w:rPr>
        <w:t>,</w:t>
      </w:r>
      <w:r w:rsidR="003575B5" w:rsidRPr="00981BD8">
        <w:rPr>
          <w:lang w:val="de-DE"/>
        </w:rPr>
        <w:t xml:space="preserve"> finden wir in den Prophezeiungen des Jesaja im dritten Kapitel einen Fluch, den man als Kleidervorschrift verstehen kann</w:t>
      </w:r>
      <w:r w:rsidR="002726F7" w:rsidRPr="00981BD8">
        <w:rPr>
          <w:lang w:val="de-DE"/>
        </w:rPr>
        <w:t>:</w:t>
      </w:r>
    </w:p>
    <w:p w14:paraId="788E995A" w14:textId="77777777" w:rsidR="002726F7" w:rsidRPr="00981BD8" w:rsidRDefault="002726F7" w:rsidP="002726F7">
      <w:pPr>
        <w:rPr>
          <w:lang w:val="de-DE"/>
        </w:rPr>
      </w:pPr>
    </w:p>
    <w:p w14:paraId="4084F58C" w14:textId="2AEA1C77" w:rsidR="002726F7" w:rsidRPr="00981BD8" w:rsidRDefault="002726F7" w:rsidP="002726F7">
      <w:pPr>
        <w:ind w:left="720"/>
        <w:rPr>
          <w:i/>
          <w:lang w:val="de-DE"/>
        </w:rPr>
      </w:pPr>
      <w:r w:rsidRPr="00981BD8">
        <w:rPr>
          <w:lang w:val="de-DE"/>
        </w:rPr>
        <w:t>„</w:t>
      </w:r>
      <w:r w:rsidRPr="00981BD8">
        <w:rPr>
          <w:i/>
          <w:lang w:val="de-DE"/>
        </w:rPr>
        <w:t xml:space="preserve">Und der Herr spricht: Darum dass </w:t>
      </w:r>
      <w:r w:rsidRPr="00981BD8">
        <w:rPr>
          <w:lang w:val="de-DE"/>
        </w:rPr>
        <w:t>[sic]</w:t>
      </w:r>
      <w:r w:rsidRPr="00981BD8">
        <w:rPr>
          <w:i/>
          <w:lang w:val="de-DE"/>
        </w:rPr>
        <w:t xml:space="preserve"> die Töchter Zions stolz sind und gehen mit aufgerichtetem Halse, mit geschminkten Angesichtern, treten einher und schwätzen und haben köstliche Schuhe an ihren Füßen, so wird der Herr den Scheiter der Töchter Zions kahl machen, und der Herr wird ihr Geschmeide</w:t>
      </w:r>
      <w:r w:rsidR="00F3376F">
        <w:rPr>
          <w:i/>
          <w:lang w:val="de-DE"/>
        </w:rPr>
        <w:t xml:space="preserve"> </w:t>
      </w:r>
      <w:r w:rsidRPr="00981BD8">
        <w:rPr>
          <w:i/>
          <w:lang w:val="de-DE"/>
        </w:rPr>
        <w:t>wegnehmen.</w:t>
      </w:r>
    </w:p>
    <w:p w14:paraId="47CCC13E" w14:textId="77777777" w:rsidR="002726F7" w:rsidRPr="00981BD8" w:rsidRDefault="002726F7" w:rsidP="002726F7">
      <w:pPr>
        <w:ind w:left="720"/>
        <w:rPr>
          <w:i/>
          <w:lang w:val="de-DE"/>
        </w:rPr>
      </w:pPr>
    </w:p>
    <w:p w14:paraId="119E02EA" w14:textId="5D71848E" w:rsidR="002726F7" w:rsidRPr="00981BD8" w:rsidRDefault="002726F7" w:rsidP="002726F7">
      <w:pPr>
        <w:ind w:left="720"/>
        <w:rPr>
          <w:lang w:val="de-DE"/>
        </w:rPr>
      </w:pPr>
      <w:r w:rsidRPr="00981BD8">
        <w:rPr>
          <w:i/>
          <w:lang w:val="de-DE"/>
        </w:rPr>
        <w:t xml:space="preserve">Zu der Zeit wird der Herr den Schmuck an den köstlichen Schuhen wegnehmen und die </w:t>
      </w:r>
      <w:proofErr w:type="spellStart"/>
      <w:r w:rsidRPr="00981BD8">
        <w:rPr>
          <w:i/>
          <w:lang w:val="de-DE"/>
        </w:rPr>
        <w:t>Heftel</w:t>
      </w:r>
      <w:proofErr w:type="spellEnd"/>
      <w:r w:rsidRPr="00981BD8">
        <w:rPr>
          <w:i/>
          <w:lang w:val="de-DE"/>
        </w:rPr>
        <w:t xml:space="preserve">, die Spangen, die Kettlein, die Armspangen, die Hauben, die Flitter, die Gebräme, die Schnürlein, die </w:t>
      </w:r>
      <w:proofErr w:type="spellStart"/>
      <w:r w:rsidRPr="00981BD8">
        <w:rPr>
          <w:i/>
          <w:lang w:val="de-DE"/>
        </w:rPr>
        <w:t>Bisamäpfel</w:t>
      </w:r>
      <w:proofErr w:type="spellEnd"/>
      <w:r w:rsidRPr="00981BD8">
        <w:rPr>
          <w:i/>
          <w:lang w:val="de-DE"/>
        </w:rPr>
        <w:t>, die Ohrenspangen, die Ringe, die Haarbänder, die Feierkleider, die Mäntel, die Schleier, die Beutel, die Spiegel, die Koller, die Borten, die Überwürfe; und es wird Gestank für guten Geruch sein,, und ein Strick für einen Gürtel, und eine Glatze für krauses Haar, und für einen weiten Mantel ein enger Sack; solches alles anstatt deiner Schöne.</w:t>
      </w:r>
      <w:r w:rsidRPr="00981BD8">
        <w:rPr>
          <w:lang w:val="de-DE"/>
        </w:rPr>
        <w:t>“</w:t>
      </w:r>
      <w:r w:rsidRPr="00981BD8">
        <w:rPr>
          <w:rStyle w:val="FootnoteReference"/>
          <w:lang w:val="de-DE"/>
        </w:rPr>
        <w:footnoteReference w:id="4"/>
      </w:r>
    </w:p>
    <w:p w14:paraId="345A49E7" w14:textId="2A82F243" w:rsidR="005D3147" w:rsidRPr="00981BD8" w:rsidRDefault="005D3147" w:rsidP="002271C2">
      <w:pPr>
        <w:rPr>
          <w:lang w:val="de-DE"/>
        </w:rPr>
      </w:pPr>
    </w:p>
    <w:p w14:paraId="5D8DBF8D" w14:textId="745ABEFB" w:rsidR="00505AD8" w:rsidRPr="00981BD8" w:rsidRDefault="002C2870" w:rsidP="002271C2">
      <w:pPr>
        <w:rPr>
          <w:lang w:val="de-DE"/>
        </w:rPr>
      </w:pPr>
      <w:r w:rsidRPr="00981BD8">
        <w:rPr>
          <w:lang w:val="de-DE"/>
        </w:rPr>
        <w:t xml:space="preserve">Diesen Auszug könnte man so weit interpretieren, dass </w:t>
      </w:r>
      <w:r w:rsidR="007D2B08" w:rsidRPr="00981BD8">
        <w:rPr>
          <w:lang w:val="de-DE"/>
        </w:rPr>
        <w:t xml:space="preserve">man Gott erst dienen </w:t>
      </w:r>
      <w:r w:rsidR="00197289">
        <w:rPr>
          <w:lang w:val="de-DE"/>
        </w:rPr>
        <w:t>könne</w:t>
      </w:r>
      <w:r w:rsidR="007D2B08" w:rsidRPr="00981BD8">
        <w:rPr>
          <w:lang w:val="de-DE"/>
        </w:rPr>
        <w:t xml:space="preserve">, wenn man </w:t>
      </w:r>
      <w:r w:rsidR="00810B17" w:rsidRPr="00981BD8">
        <w:rPr>
          <w:lang w:val="de-DE"/>
        </w:rPr>
        <w:t>sich jeglichen Luxus entledig</w:t>
      </w:r>
      <w:r w:rsidR="00197289">
        <w:rPr>
          <w:lang w:val="de-DE"/>
        </w:rPr>
        <w:t>e</w:t>
      </w:r>
      <w:r w:rsidR="00810B17" w:rsidRPr="00981BD8">
        <w:rPr>
          <w:lang w:val="de-DE"/>
        </w:rPr>
        <w:t xml:space="preserve">; ein Argument, welches die Kirche im </w:t>
      </w:r>
      <w:r w:rsidR="00197289">
        <w:rPr>
          <w:lang w:val="de-DE"/>
        </w:rPr>
        <w:t xml:space="preserve">Lauf der Zeit noch </w:t>
      </w:r>
      <w:r w:rsidR="00810B17" w:rsidRPr="00981BD8">
        <w:rPr>
          <w:lang w:val="de-DE"/>
        </w:rPr>
        <w:t xml:space="preserve">einige Male aufgreifen </w:t>
      </w:r>
      <w:r w:rsidR="00197289">
        <w:rPr>
          <w:lang w:val="de-DE"/>
        </w:rPr>
        <w:t>würde</w:t>
      </w:r>
      <w:r w:rsidR="00810B17" w:rsidRPr="00981BD8">
        <w:rPr>
          <w:lang w:val="de-DE"/>
        </w:rPr>
        <w:t>.</w:t>
      </w:r>
    </w:p>
    <w:p w14:paraId="4DE354AC" w14:textId="77777777" w:rsidR="009C46C2" w:rsidRPr="00981BD8" w:rsidRDefault="009C46C2" w:rsidP="002271C2">
      <w:pPr>
        <w:rPr>
          <w:lang w:val="de-DE"/>
        </w:rPr>
      </w:pPr>
    </w:p>
    <w:p w14:paraId="253422AD" w14:textId="2D29FB06" w:rsidR="009C46C2" w:rsidRPr="00981BD8" w:rsidRDefault="009023EE" w:rsidP="002271C2">
      <w:pPr>
        <w:rPr>
          <w:lang w:val="de-DE"/>
        </w:rPr>
      </w:pPr>
      <w:r w:rsidRPr="00981BD8">
        <w:rPr>
          <w:lang w:val="de-DE"/>
        </w:rPr>
        <w:t xml:space="preserve">Besonders bei den Römern finden wir Kleider- und Luxusordnungen. Ein bekanntes Beispiel hierfür </w:t>
      </w:r>
      <w:r w:rsidR="000F4FD7">
        <w:rPr>
          <w:lang w:val="de-DE"/>
        </w:rPr>
        <w:t>ist</w:t>
      </w:r>
      <w:r w:rsidR="00197289" w:rsidRPr="00981BD8">
        <w:rPr>
          <w:lang w:val="de-DE"/>
        </w:rPr>
        <w:t xml:space="preserve"> </w:t>
      </w:r>
      <w:r w:rsidRPr="00981BD8">
        <w:rPr>
          <w:lang w:val="de-DE"/>
        </w:rPr>
        <w:t xml:space="preserve">das Tragen einer Toga, was nur freien römischen Bürgern gestattet wurde. Die älteste Verfügung über Kleidung </w:t>
      </w:r>
      <w:r w:rsidR="00197289">
        <w:rPr>
          <w:lang w:val="de-DE"/>
        </w:rPr>
        <w:t>fand</w:t>
      </w:r>
      <w:r w:rsidR="00197289" w:rsidRPr="00981BD8">
        <w:rPr>
          <w:lang w:val="de-DE"/>
        </w:rPr>
        <w:t xml:space="preserve"> </w:t>
      </w:r>
      <w:r w:rsidRPr="00981BD8">
        <w:rPr>
          <w:lang w:val="de-DE"/>
        </w:rPr>
        <w:t>sich im Zwölftafelgesetz, 462 v. Chr. und behandelt</w:t>
      </w:r>
      <w:r w:rsidR="00197289">
        <w:rPr>
          <w:lang w:val="de-DE"/>
        </w:rPr>
        <w:t>e</w:t>
      </w:r>
      <w:r w:rsidRPr="00981BD8">
        <w:rPr>
          <w:lang w:val="de-DE"/>
        </w:rPr>
        <w:t xml:space="preserve"> die Bestimmungen über Gewänder, Schmuckgegenstände und Verbrämung von Leichenkleider</w:t>
      </w:r>
      <w:r w:rsidR="00197289">
        <w:rPr>
          <w:lang w:val="de-DE"/>
        </w:rPr>
        <w:t>n</w:t>
      </w:r>
      <w:r w:rsidRPr="00981BD8">
        <w:rPr>
          <w:lang w:val="de-DE"/>
        </w:rPr>
        <w:t xml:space="preserve">. Ein weiteres Beispiel </w:t>
      </w:r>
      <w:r w:rsidR="000F4FD7">
        <w:rPr>
          <w:lang w:val="de-DE"/>
        </w:rPr>
        <w:t>ist</w:t>
      </w:r>
      <w:r w:rsidR="000F4FD7" w:rsidRPr="00981BD8">
        <w:rPr>
          <w:lang w:val="de-DE"/>
        </w:rPr>
        <w:t xml:space="preserve"> </w:t>
      </w:r>
      <w:r w:rsidRPr="00981BD8">
        <w:rPr>
          <w:lang w:val="de-DE"/>
        </w:rPr>
        <w:t>ein Bürgerschaftsbeschluss aus dem Jahre 215, der das Tragen von Goldschmuck und bunten Gewändern untersagt</w:t>
      </w:r>
      <w:r w:rsidR="000F4FD7">
        <w:rPr>
          <w:lang w:val="de-DE"/>
        </w:rPr>
        <w:t>e</w:t>
      </w:r>
      <w:r w:rsidRPr="00981BD8">
        <w:rPr>
          <w:lang w:val="de-DE"/>
        </w:rPr>
        <w:t xml:space="preserve">. </w:t>
      </w:r>
      <w:r w:rsidR="00FD7782" w:rsidRPr="00981BD8">
        <w:rPr>
          <w:lang w:val="de-DE"/>
        </w:rPr>
        <w:t>Zu der Zeit</w:t>
      </w:r>
      <w:r w:rsidRPr="00981BD8">
        <w:rPr>
          <w:lang w:val="de-DE"/>
        </w:rPr>
        <w:t xml:space="preserve"> lebte man noch </w:t>
      </w:r>
      <w:r w:rsidR="00FD7782" w:rsidRPr="00981BD8">
        <w:rPr>
          <w:lang w:val="de-DE"/>
        </w:rPr>
        <w:t xml:space="preserve">eher </w:t>
      </w:r>
      <w:r w:rsidRPr="00981BD8">
        <w:rPr>
          <w:lang w:val="de-DE"/>
        </w:rPr>
        <w:t>schlicht; der Römer zahlte für ein Kleid nicht mehr als 100 Denare, während ein Sklave gut 1500 kostete.</w:t>
      </w:r>
      <w:r w:rsidRPr="00981BD8">
        <w:rPr>
          <w:rStyle w:val="FootnoteReference"/>
          <w:lang w:val="de-DE"/>
        </w:rPr>
        <w:footnoteReference w:id="5"/>
      </w:r>
    </w:p>
    <w:p w14:paraId="0DCEF887" w14:textId="77777777" w:rsidR="009023EE" w:rsidRPr="00981BD8" w:rsidRDefault="009023EE" w:rsidP="002271C2">
      <w:pPr>
        <w:rPr>
          <w:lang w:val="de-DE"/>
        </w:rPr>
      </w:pPr>
    </w:p>
    <w:p w14:paraId="58211820" w14:textId="5BB1F6E2" w:rsidR="009023EE" w:rsidRPr="00981BD8" w:rsidRDefault="00FD7782" w:rsidP="002271C2">
      <w:pPr>
        <w:rPr>
          <w:lang w:val="de-DE"/>
        </w:rPr>
      </w:pPr>
      <w:r w:rsidRPr="00981BD8">
        <w:rPr>
          <w:lang w:val="de-DE"/>
        </w:rPr>
        <w:t xml:space="preserve">Der Erwerb von teuren Purpurstoffen unterlag verschiedenen </w:t>
      </w:r>
      <w:r w:rsidR="00291A33" w:rsidRPr="00981BD8">
        <w:rPr>
          <w:lang w:val="de-DE"/>
        </w:rPr>
        <w:t>Einschränkungen</w:t>
      </w:r>
      <w:r w:rsidRPr="00981BD8">
        <w:rPr>
          <w:lang w:val="de-DE"/>
        </w:rPr>
        <w:t xml:space="preserve">: Unter </w:t>
      </w:r>
      <w:r w:rsidR="000F4FD7" w:rsidRPr="00981BD8">
        <w:rPr>
          <w:lang w:val="de-DE"/>
        </w:rPr>
        <w:t>August</w:t>
      </w:r>
      <w:r w:rsidR="00E14612">
        <w:rPr>
          <w:lang w:val="de-DE"/>
        </w:rPr>
        <w:t>us’</w:t>
      </w:r>
      <w:r w:rsidR="000F4FD7" w:rsidRPr="00981BD8">
        <w:rPr>
          <w:lang w:val="de-DE"/>
        </w:rPr>
        <w:t xml:space="preserve"> </w:t>
      </w:r>
      <w:r w:rsidR="00291A33" w:rsidRPr="00981BD8">
        <w:rPr>
          <w:lang w:val="de-DE"/>
        </w:rPr>
        <w:t xml:space="preserve">Regierung </w:t>
      </w:r>
      <w:r w:rsidRPr="00981BD8">
        <w:rPr>
          <w:lang w:val="de-DE"/>
        </w:rPr>
        <w:t xml:space="preserve">wurde das Tragen </w:t>
      </w:r>
      <w:r w:rsidR="00291A33" w:rsidRPr="00981BD8">
        <w:rPr>
          <w:lang w:val="de-DE"/>
        </w:rPr>
        <w:t>der gefärbten</w:t>
      </w:r>
      <w:r w:rsidRPr="00981BD8">
        <w:rPr>
          <w:lang w:val="de-DE"/>
        </w:rPr>
        <w:t xml:space="preserve"> Stof</w:t>
      </w:r>
      <w:r w:rsidR="00291A33" w:rsidRPr="00981BD8">
        <w:rPr>
          <w:lang w:val="de-DE"/>
        </w:rPr>
        <w:t>fe auf die Senatoren beschränkt, wobei d</w:t>
      </w:r>
      <w:r w:rsidRPr="00981BD8">
        <w:rPr>
          <w:lang w:val="de-DE"/>
        </w:rPr>
        <w:t xml:space="preserve">ieses Gebot </w:t>
      </w:r>
      <w:r w:rsidR="00291A33" w:rsidRPr="00981BD8">
        <w:rPr>
          <w:lang w:val="de-DE"/>
        </w:rPr>
        <w:t xml:space="preserve">mehrfach übertreten </w:t>
      </w:r>
      <w:r w:rsidRPr="00981BD8">
        <w:rPr>
          <w:lang w:val="de-DE"/>
        </w:rPr>
        <w:t xml:space="preserve">wurde, </w:t>
      </w:r>
      <w:r w:rsidR="00291A33" w:rsidRPr="00981BD8">
        <w:rPr>
          <w:lang w:val="de-DE"/>
        </w:rPr>
        <w:t>w</w:t>
      </w:r>
      <w:r w:rsidRPr="00981BD8">
        <w:rPr>
          <w:lang w:val="de-DE"/>
        </w:rPr>
        <w:t xml:space="preserve">eshalb es weiter </w:t>
      </w:r>
      <w:r w:rsidR="00291A33" w:rsidRPr="00981BD8">
        <w:rPr>
          <w:lang w:val="de-DE"/>
        </w:rPr>
        <w:t>v</w:t>
      </w:r>
      <w:r w:rsidRPr="00981BD8">
        <w:rPr>
          <w:lang w:val="de-DE"/>
        </w:rPr>
        <w:t>e</w:t>
      </w:r>
      <w:r w:rsidR="00291A33" w:rsidRPr="00981BD8">
        <w:rPr>
          <w:lang w:val="de-DE"/>
        </w:rPr>
        <w:t>r</w:t>
      </w:r>
      <w:r w:rsidRPr="00981BD8">
        <w:rPr>
          <w:lang w:val="de-DE"/>
        </w:rPr>
        <w:t>schärft wurde</w:t>
      </w:r>
      <w:r w:rsidR="00291A33" w:rsidRPr="00981BD8">
        <w:rPr>
          <w:lang w:val="de-DE"/>
        </w:rPr>
        <w:t>.</w:t>
      </w:r>
      <w:r w:rsidRPr="00981BD8">
        <w:rPr>
          <w:lang w:val="de-DE"/>
        </w:rPr>
        <w:t xml:space="preserve"> </w:t>
      </w:r>
      <w:r w:rsidR="00291A33" w:rsidRPr="00981BD8">
        <w:rPr>
          <w:lang w:val="de-DE"/>
        </w:rPr>
        <w:t>U</w:t>
      </w:r>
      <w:r w:rsidRPr="00981BD8">
        <w:rPr>
          <w:lang w:val="de-DE"/>
        </w:rPr>
        <w:t xml:space="preserve">nter Nero </w:t>
      </w:r>
      <w:r w:rsidR="00291A33" w:rsidRPr="00981BD8">
        <w:rPr>
          <w:lang w:val="de-DE"/>
        </w:rPr>
        <w:t>wurde schließlich der</w:t>
      </w:r>
      <w:r w:rsidRPr="00981BD8">
        <w:rPr>
          <w:lang w:val="de-DE"/>
        </w:rPr>
        <w:t xml:space="preserve"> Verkauf von phönizischem Purpur </w:t>
      </w:r>
      <w:r w:rsidR="00291A33" w:rsidRPr="00981BD8">
        <w:rPr>
          <w:lang w:val="de-DE"/>
        </w:rPr>
        <w:t>gänzlich</w:t>
      </w:r>
      <w:r w:rsidRPr="00981BD8">
        <w:rPr>
          <w:lang w:val="de-DE"/>
        </w:rPr>
        <w:t xml:space="preserve"> </w:t>
      </w:r>
      <w:r w:rsidR="00291A33" w:rsidRPr="00981BD8">
        <w:rPr>
          <w:lang w:val="de-DE"/>
        </w:rPr>
        <w:t>untersagt.</w:t>
      </w:r>
    </w:p>
    <w:p w14:paraId="7B5523E6" w14:textId="77777777" w:rsidR="00291A33" w:rsidRPr="00981BD8" w:rsidRDefault="00291A33" w:rsidP="002271C2">
      <w:pPr>
        <w:rPr>
          <w:lang w:val="de-DE"/>
        </w:rPr>
      </w:pPr>
    </w:p>
    <w:p w14:paraId="55FAEC0D" w14:textId="348981F0" w:rsidR="00291A33" w:rsidRPr="00981BD8" w:rsidRDefault="00844666" w:rsidP="00844666">
      <w:pPr>
        <w:pStyle w:val="Heading2"/>
        <w:ind w:left="0" w:firstLine="0"/>
        <w:rPr>
          <w:lang w:val="de-DE"/>
        </w:rPr>
      </w:pPr>
      <w:bookmarkStart w:id="7" w:name="_Toc383256157"/>
      <w:bookmarkStart w:id="8" w:name="_Toc383331854"/>
      <w:r w:rsidRPr="00981BD8">
        <w:rPr>
          <w:lang w:val="de-DE"/>
        </w:rPr>
        <w:t>Kleiderordnungen im Mittelalter</w:t>
      </w:r>
      <w:bookmarkEnd w:id="7"/>
      <w:bookmarkEnd w:id="8"/>
    </w:p>
    <w:p w14:paraId="1A4AB466" w14:textId="56509566" w:rsidR="00844666" w:rsidRPr="00981BD8" w:rsidRDefault="00844666" w:rsidP="002271C2">
      <w:pPr>
        <w:rPr>
          <w:lang w:val="de-DE"/>
        </w:rPr>
      </w:pPr>
      <w:r w:rsidRPr="00981BD8">
        <w:rPr>
          <w:lang w:val="de-DE"/>
        </w:rPr>
        <w:t>De</w:t>
      </w:r>
      <w:r w:rsidR="000F4FD7">
        <w:rPr>
          <w:lang w:val="de-DE"/>
        </w:rPr>
        <w:t>r</w:t>
      </w:r>
      <w:r w:rsidRPr="00981BD8">
        <w:rPr>
          <w:lang w:val="de-DE"/>
        </w:rPr>
        <w:t xml:space="preserve"> Gedanke</w:t>
      </w:r>
      <w:r w:rsidR="000F4FD7">
        <w:rPr>
          <w:lang w:val="de-DE"/>
        </w:rPr>
        <w:t>,</w:t>
      </w:r>
      <w:r w:rsidRPr="00981BD8">
        <w:rPr>
          <w:lang w:val="de-DE"/>
        </w:rPr>
        <w:t xml:space="preserve"> Kleiderordnungen für bestimmte gesellschaftliche Schichten zu schaffen und durchzusetzen</w:t>
      </w:r>
      <w:r w:rsidR="000F4FD7">
        <w:rPr>
          <w:lang w:val="de-DE"/>
        </w:rPr>
        <w:t>,</w:t>
      </w:r>
      <w:r w:rsidRPr="00981BD8">
        <w:rPr>
          <w:lang w:val="de-DE"/>
        </w:rPr>
        <w:t xml:space="preserve"> wurde weiterhin behalten und auch über das Mittelalter hinaus weitergeführt.</w:t>
      </w:r>
      <w:r w:rsidR="001D4682" w:rsidRPr="00981BD8">
        <w:rPr>
          <w:lang w:val="de-DE"/>
        </w:rPr>
        <w:t xml:space="preserve"> Jedoch </w:t>
      </w:r>
      <w:r w:rsidR="000F4FD7">
        <w:rPr>
          <w:lang w:val="de-DE"/>
        </w:rPr>
        <w:t xml:space="preserve">war </w:t>
      </w:r>
      <w:r w:rsidR="001D4682" w:rsidRPr="00981BD8">
        <w:rPr>
          <w:lang w:val="de-DE"/>
        </w:rPr>
        <w:t xml:space="preserve">besonders in dieser Zeit eine Einteilung in Stände und Gruppen und somit eine „Uniformierung“ im weitesten Sinne erkennbar. Diese Unterteilungen wurden als „Ordines“ bezeichnet. Ein Fürst </w:t>
      </w:r>
      <w:r w:rsidR="000F4FD7" w:rsidRPr="00981BD8">
        <w:rPr>
          <w:lang w:val="de-DE"/>
        </w:rPr>
        <w:t>m</w:t>
      </w:r>
      <w:r w:rsidR="000F4FD7">
        <w:rPr>
          <w:lang w:val="de-DE"/>
        </w:rPr>
        <w:t>u</w:t>
      </w:r>
      <w:r w:rsidR="000F4FD7" w:rsidRPr="00981BD8">
        <w:rPr>
          <w:lang w:val="de-DE"/>
        </w:rPr>
        <w:t xml:space="preserve">sste </w:t>
      </w:r>
      <w:r w:rsidR="001D4682" w:rsidRPr="00981BD8">
        <w:rPr>
          <w:lang w:val="de-DE"/>
        </w:rPr>
        <w:t xml:space="preserve">also seine Untertanen kontrollieren und streng darauf achten, dass seine Ritter und Freiherren ihrem Stand entsprechend gekleidet waren und gleichzeitig weniger Seide, Pelz oder Schmuck </w:t>
      </w:r>
      <w:r w:rsidR="000F4FD7">
        <w:rPr>
          <w:lang w:val="de-DE"/>
        </w:rPr>
        <w:t xml:space="preserve">trugen </w:t>
      </w:r>
      <w:r w:rsidR="001D4682" w:rsidRPr="00981BD8">
        <w:rPr>
          <w:lang w:val="de-DE"/>
        </w:rPr>
        <w:t>als er selbst. Dem Bürgerstand war somit weit weniger erlaubt mit schlechteren Stoffen, weniger bis gar keiner Verbrämung und auch kaum Gold. Ganz unten in der „Nahrungskette“</w:t>
      </w:r>
      <w:r w:rsidR="00781F82">
        <w:rPr>
          <w:lang w:val="de-DE"/>
        </w:rPr>
        <w:t xml:space="preserve"> </w:t>
      </w:r>
      <w:r w:rsidR="001D4682" w:rsidRPr="00981BD8">
        <w:rPr>
          <w:lang w:val="de-DE"/>
        </w:rPr>
        <w:t xml:space="preserve">stand natürlich das Bauerntum, welches sich nur mit groben Wolltüchern </w:t>
      </w:r>
      <w:r w:rsidR="00AA109B">
        <w:rPr>
          <w:lang w:val="de-DE"/>
        </w:rPr>
        <w:t>be</w:t>
      </w:r>
      <w:r w:rsidR="001D4682" w:rsidRPr="00981BD8">
        <w:rPr>
          <w:lang w:val="de-DE"/>
        </w:rPr>
        <w:t>kleiden durfte und denen keinerlei Verzierungen oder aufwändigen Färberein gestattet wurden.</w:t>
      </w:r>
    </w:p>
    <w:p w14:paraId="3B2C491F" w14:textId="77777777" w:rsidR="002F3BAE" w:rsidRPr="00981BD8" w:rsidRDefault="002F3BAE" w:rsidP="002271C2">
      <w:pPr>
        <w:rPr>
          <w:lang w:val="de-DE"/>
        </w:rPr>
      </w:pPr>
    </w:p>
    <w:p w14:paraId="2CFDEC80" w14:textId="6C804C82" w:rsidR="002F3BAE" w:rsidRPr="00981BD8" w:rsidRDefault="002F3BAE" w:rsidP="002271C2">
      <w:pPr>
        <w:rPr>
          <w:lang w:val="de-DE"/>
        </w:rPr>
      </w:pPr>
      <w:r w:rsidRPr="00981BD8">
        <w:rPr>
          <w:lang w:val="de-DE"/>
        </w:rPr>
        <w:t>Die Kirche spielte auch eine nicht unwesentliche Rolle in den Kleiderordnungen und unterstützte die strengen Regelungen mit der Begründung</w:t>
      </w:r>
      <w:r w:rsidR="00AA109B">
        <w:rPr>
          <w:lang w:val="de-DE"/>
        </w:rPr>
        <w:t>,</w:t>
      </w:r>
      <w:r w:rsidRPr="00981BD8">
        <w:rPr>
          <w:lang w:val="de-DE"/>
        </w:rPr>
        <w:t xml:space="preserve"> sich um das Seelenheil ihrer </w:t>
      </w:r>
      <w:r w:rsidR="00BA2E75">
        <w:rPr>
          <w:lang w:val="de-DE"/>
        </w:rPr>
        <w:t>Anhänger</w:t>
      </w:r>
      <w:r w:rsidR="00BA2E75" w:rsidRPr="00981BD8">
        <w:rPr>
          <w:lang w:val="de-DE"/>
        </w:rPr>
        <w:t xml:space="preserve"> </w:t>
      </w:r>
      <w:r w:rsidRPr="00981BD8">
        <w:rPr>
          <w:lang w:val="de-DE"/>
        </w:rPr>
        <w:t xml:space="preserve">zu sorgen. Sie sah es als ihre Pflicht </w:t>
      </w:r>
      <w:r w:rsidR="00BA2E75">
        <w:rPr>
          <w:lang w:val="de-DE"/>
        </w:rPr>
        <w:t xml:space="preserve">an, </w:t>
      </w:r>
      <w:r w:rsidRPr="00981BD8">
        <w:rPr>
          <w:lang w:val="de-DE"/>
        </w:rPr>
        <w:t>bei unschicklicher Kleidung</w:t>
      </w:r>
      <w:r w:rsidR="00BA2E75" w:rsidRPr="00BA2E75">
        <w:rPr>
          <w:lang w:val="de-DE"/>
        </w:rPr>
        <w:t xml:space="preserve"> </w:t>
      </w:r>
      <w:r w:rsidR="00BA2E75" w:rsidRPr="00981BD8">
        <w:rPr>
          <w:lang w:val="de-DE"/>
        </w:rPr>
        <w:t>einzuschreiten</w:t>
      </w:r>
      <w:r w:rsidRPr="00981BD8">
        <w:rPr>
          <w:lang w:val="de-DE"/>
        </w:rPr>
        <w:t>, wie zu tiefe</w:t>
      </w:r>
      <w:r w:rsidR="00BA2E75">
        <w:rPr>
          <w:lang w:val="de-DE"/>
        </w:rPr>
        <w:t>n</w:t>
      </w:r>
      <w:r w:rsidRPr="00981BD8">
        <w:rPr>
          <w:lang w:val="de-DE"/>
        </w:rPr>
        <w:t xml:space="preserve"> Ausschnitte</w:t>
      </w:r>
      <w:r w:rsidR="00BA2E75">
        <w:rPr>
          <w:lang w:val="de-DE"/>
        </w:rPr>
        <w:t>n</w:t>
      </w:r>
      <w:r w:rsidRPr="00981BD8">
        <w:rPr>
          <w:lang w:val="de-DE"/>
        </w:rPr>
        <w:t xml:space="preserve"> oder zu kurze</w:t>
      </w:r>
      <w:r w:rsidR="00BA2E75">
        <w:rPr>
          <w:lang w:val="de-DE"/>
        </w:rPr>
        <w:t>n</w:t>
      </w:r>
      <w:r w:rsidRPr="00981BD8">
        <w:rPr>
          <w:lang w:val="de-DE"/>
        </w:rPr>
        <w:t xml:space="preserve"> Röcke</w:t>
      </w:r>
      <w:r w:rsidR="00BA2E75">
        <w:rPr>
          <w:lang w:val="de-DE"/>
        </w:rPr>
        <w:t>n</w:t>
      </w:r>
      <w:r w:rsidRPr="00981BD8">
        <w:rPr>
          <w:lang w:val="de-DE"/>
        </w:rPr>
        <w:t>, welche zu Unzucht verleiten könnte</w:t>
      </w:r>
      <w:r w:rsidR="00BA2E75">
        <w:rPr>
          <w:lang w:val="de-DE"/>
        </w:rPr>
        <w:t>.</w:t>
      </w:r>
      <w:r w:rsidRPr="00981BD8">
        <w:rPr>
          <w:lang w:val="de-DE"/>
        </w:rPr>
        <w:t xml:space="preserve"> Solche Maßnahmen findet man bis zu Maria Theresias Lebzeiten. Als Begründung </w:t>
      </w:r>
      <w:r w:rsidR="00BA2E75" w:rsidRPr="00981BD8">
        <w:rPr>
          <w:lang w:val="de-DE"/>
        </w:rPr>
        <w:t>n</w:t>
      </w:r>
      <w:r w:rsidR="00BA2E75">
        <w:rPr>
          <w:lang w:val="de-DE"/>
        </w:rPr>
        <w:t>a</w:t>
      </w:r>
      <w:r w:rsidR="00BA2E75" w:rsidRPr="00981BD8">
        <w:rPr>
          <w:lang w:val="de-DE"/>
        </w:rPr>
        <w:t>h</w:t>
      </w:r>
      <w:r w:rsidR="00BA2E75">
        <w:rPr>
          <w:lang w:val="de-DE"/>
        </w:rPr>
        <w:t>m</w:t>
      </w:r>
      <w:r w:rsidR="00BA2E75" w:rsidRPr="00981BD8">
        <w:rPr>
          <w:lang w:val="de-DE"/>
        </w:rPr>
        <w:t xml:space="preserve"> </w:t>
      </w:r>
      <w:r w:rsidR="00BA2E75">
        <w:rPr>
          <w:lang w:val="de-DE"/>
        </w:rPr>
        <w:t>die Kirche</w:t>
      </w:r>
      <w:r w:rsidR="00BA2E75" w:rsidRPr="00981BD8">
        <w:rPr>
          <w:lang w:val="de-DE"/>
        </w:rPr>
        <w:t xml:space="preserve"> </w:t>
      </w:r>
      <w:r w:rsidRPr="00981BD8">
        <w:rPr>
          <w:lang w:val="de-DE"/>
        </w:rPr>
        <w:t xml:space="preserve">auch eine Stelle aus der Bibel und </w:t>
      </w:r>
      <w:r w:rsidR="00BA2E75" w:rsidRPr="00981BD8">
        <w:rPr>
          <w:lang w:val="de-DE"/>
        </w:rPr>
        <w:t>vertr</w:t>
      </w:r>
      <w:r w:rsidR="00BA2E75">
        <w:rPr>
          <w:lang w:val="de-DE"/>
        </w:rPr>
        <w:t>at</w:t>
      </w:r>
      <w:r w:rsidR="00BA2E75" w:rsidRPr="00981BD8">
        <w:rPr>
          <w:lang w:val="de-DE"/>
        </w:rPr>
        <w:t xml:space="preserve"> </w:t>
      </w:r>
      <w:r w:rsidRPr="00981BD8">
        <w:rPr>
          <w:lang w:val="de-DE"/>
        </w:rPr>
        <w:t>Abrahams Meinung, dass zu viel Reichtum (in diesem Fall Kleidung</w:t>
      </w:r>
      <w:r w:rsidR="00BA2E75">
        <w:rPr>
          <w:lang w:val="de-DE"/>
        </w:rPr>
        <w:t>,</w:t>
      </w:r>
      <w:r w:rsidRPr="00981BD8">
        <w:rPr>
          <w:lang w:val="de-DE"/>
        </w:rPr>
        <w:t xml:space="preserve"> die über den eigenen Stand hinausgeht) zu Neid und Missgunst führ</w:t>
      </w:r>
      <w:r w:rsidR="00BA2E75">
        <w:rPr>
          <w:lang w:val="de-DE"/>
        </w:rPr>
        <w:t>e</w:t>
      </w:r>
      <w:r w:rsidRPr="00981BD8">
        <w:rPr>
          <w:lang w:val="de-DE"/>
        </w:rPr>
        <w:t>.</w:t>
      </w:r>
      <w:r w:rsidRPr="00981BD8">
        <w:rPr>
          <w:rStyle w:val="FootnoteReference"/>
          <w:lang w:val="de-DE"/>
        </w:rPr>
        <w:footnoteReference w:id="6"/>
      </w:r>
      <w:r w:rsidRPr="00981BD8">
        <w:rPr>
          <w:lang w:val="de-DE"/>
        </w:rPr>
        <w:t xml:space="preserve"> Für die eigenen Geistlichen sah die Kirche auch einige Ordnungen vor.</w:t>
      </w:r>
    </w:p>
    <w:p w14:paraId="5E6C4CC4" w14:textId="77777777" w:rsidR="002F3BAE" w:rsidRPr="00981BD8" w:rsidRDefault="002F3BAE" w:rsidP="002271C2">
      <w:pPr>
        <w:rPr>
          <w:lang w:val="de-DE"/>
        </w:rPr>
      </w:pPr>
    </w:p>
    <w:p w14:paraId="7BC9F508" w14:textId="51E5DED1" w:rsidR="002F3BAE" w:rsidRPr="00981BD8" w:rsidRDefault="00112D04" w:rsidP="002271C2">
      <w:pPr>
        <w:rPr>
          <w:lang w:val="de-DE"/>
        </w:rPr>
      </w:pPr>
      <w:r w:rsidRPr="00981BD8">
        <w:rPr>
          <w:lang w:val="de-DE"/>
        </w:rPr>
        <w:t xml:space="preserve">Eines der frühesten Gesetze in Zusammenhang mit Kleiderordnungen des Mittelalters ist ein </w:t>
      </w:r>
      <w:proofErr w:type="spellStart"/>
      <w:r w:rsidRPr="00981BD8">
        <w:rPr>
          <w:lang w:val="de-DE"/>
        </w:rPr>
        <w:t>Capitalare</w:t>
      </w:r>
      <w:proofErr w:type="spellEnd"/>
      <w:r w:rsidRPr="00981BD8">
        <w:rPr>
          <w:lang w:val="de-DE"/>
        </w:rPr>
        <w:t xml:space="preserve"> Karls des Großen aus dem Jahr 808. In diesem Dokument wird</w:t>
      </w:r>
      <w:r w:rsidR="00BA2E75">
        <w:rPr>
          <w:lang w:val="de-DE"/>
        </w:rPr>
        <w:t xml:space="preserve"> bestimmt</w:t>
      </w:r>
      <w:r w:rsidRPr="00981BD8">
        <w:rPr>
          <w:lang w:val="de-DE"/>
        </w:rPr>
        <w:t>, dass „</w:t>
      </w:r>
      <w:r w:rsidRPr="00981BD8">
        <w:rPr>
          <w:i/>
          <w:lang w:val="de-DE"/>
        </w:rPr>
        <w:t xml:space="preserve">niemand einen besseren doppelten Wollmantel um mehr als 20 </w:t>
      </w:r>
      <w:proofErr w:type="spellStart"/>
      <w:r w:rsidRPr="00981BD8">
        <w:rPr>
          <w:i/>
          <w:lang w:val="de-DE"/>
        </w:rPr>
        <w:t>Solidi</w:t>
      </w:r>
      <w:proofErr w:type="spellEnd"/>
      <w:r w:rsidRPr="00981BD8">
        <w:rPr>
          <w:i/>
          <w:lang w:val="de-DE"/>
        </w:rPr>
        <w:t xml:space="preserve"> kaufen oder verkaufen sollte, einen einfachen nur um 10 </w:t>
      </w:r>
      <w:proofErr w:type="spellStart"/>
      <w:r w:rsidRPr="00981BD8">
        <w:rPr>
          <w:i/>
          <w:lang w:val="de-DE"/>
        </w:rPr>
        <w:t>Solidi</w:t>
      </w:r>
      <w:proofErr w:type="spellEnd"/>
      <w:r w:rsidRPr="00981BD8">
        <w:rPr>
          <w:i/>
          <w:lang w:val="de-DE"/>
        </w:rPr>
        <w:t xml:space="preserve">. Alle übrigen Mäntel </w:t>
      </w:r>
      <w:proofErr w:type="spellStart"/>
      <w:r w:rsidRPr="00981BD8">
        <w:rPr>
          <w:i/>
          <w:lang w:val="de-DE"/>
        </w:rPr>
        <w:t>mußten</w:t>
      </w:r>
      <w:proofErr w:type="spellEnd"/>
      <w:r w:rsidRPr="00981BD8">
        <w:rPr>
          <w:i/>
          <w:lang w:val="de-DE"/>
        </w:rPr>
        <w:t xml:space="preserve"> billiger sein. Für einen besseren mit Marder oder Fischotter gefütterten Rock durfte man bis zu 30 </w:t>
      </w:r>
      <w:proofErr w:type="spellStart"/>
      <w:r w:rsidRPr="00981BD8">
        <w:rPr>
          <w:i/>
          <w:lang w:val="de-DE"/>
        </w:rPr>
        <w:t>Solidi</w:t>
      </w:r>
      <w:proofErr w:type="spellEnd"/>
      <w:r w:rsidRPr="00981BD8">
        <w:rPr>
          <w:i/>
          <w:lang w:val="de-DE"/>
        </w:rPr>
        <w:t xml:space="preserve"> bezahlen.</w:t>
      </w:r>
      <w:r w:rsidRPr="00981BD8">
        <w:rPr>
          <w:lang w:val="de-DE"/>
        </w:rPr>
        <w:t>“</w:t>
      </w:r>
      <w:r w:rsidRPr="00981BD8">
        <w:rPr>
          <w:rStyle w:val="FootnoteReference"/>
          <w:lang w:val="de-DE"/>
        </w:rPr>
        <w:footnoteReference w:id="7"/>
      </w:r>
    </w:p>
    <w:p w14:paraId="1F7BAE42" w14:textId="77777777" w:rsidR="00112D04" w:rsidRPr="00981BD8" w:rsidRDefault="00112D04" w:rsidP="002271C2">
      <w:pPr>
        <w:rPr>
          <w:lang w:val="de-DE"/>
        </w:rPr>
      </w:pPr>
    </w:p>
    <w:p w14:paraId="49A48072" w14:textId="494D5E84" w:rsidR="00601657" w:rsidRPr="00981BD8" w:rsidRDefault="00952566" w:rsidP="002271C2">
      <w:pPr>
        <w:rPr>
          <w:lang w:val="de-DE"/>
        </w:rPr>
      </w:pPr>
      <w:r w:rsidRPr="00981BD8">
        <w:rPr>
          <w:lang w:val="de-DE"/>
        </w:rPr>
        <w:t xml:space="preserve">Aus </w:t>
      </w:r>
      <w:r w:rsidR="00BA2E75">
        <w:rPr>
          <w:lang w:val="de-DE"/>
        </w:rPr>
        <w:t>verschiedenen</w:t>
      </w:r>
      <w:r w:rsidR="00BA2E75" w:rsidRPr="00981BD8">
        <w:rPr>
          <w:lang w:val="de-DE"/>
        </w:rPr>
        <w:t xml:space="preserve"> </w:t>
      </w:r>
      <w:r w:rsidRPr="00981BD8">
        <w:rPr>
          <w:lang w:val="de-DE"/>
        </w:rPr>
        <w:t>Überlieferungen wissen wir, dass Karl der Große generell eine Abneigung gegen Luxus hatte</w:t>
      </w:r>
      <w:r w:rsidR="00BA2E75">
        <w:rPr>
          <w:lang w:val="de-DE"/>
        </w:rPr>
        <w:t>,</w:t>
      </w:r>
      <w:r w:rsidRPr="00981BD8">
        <w:rPr>
          <w:lang w:val="de-DE"/>
        </w:rPr>
        <w:t xml:space="preserve"> sich selbst sehr bescheiden </w:t>
      </w:r>
      <w:r w:rsidR="00BA2E75">
        <w:rPr>
          <w:lang w:val="de-DE"/>
        </w:rPr>
        <w:t>kleidete</w:t>
      </w:r>
      <w:r w:rsidRPr="00981BD8">
        <w:rPr>
          <w:lang w:val="de-DE"/>
        </w:rPr>
        <w:t xml:space="preserve"> und dies </w:t>
      </w:r>
      <w:r w:rsidR="00BA2E75">
        <w:rPr>
          <w:lang w:val="de-DE"/>
        </w:rPr>
        <w:t>ebenso</w:t>
      </w:r>
      <w:r w:rsidR="00BA2E75" w:rsidRPr="00981BD8">
        <w:rPr>
          <w:lang w:val="de-DE"/>
        </w:rPr>
        <w:t xml:space="preserve"> </w:t>
      </w:r>
      <w:r w:rsidRPr="00981BD8">
        <w:rPr>
          <w:lang w:val="de-DE"/>
        </w:rPr>
        <w:t>von seinen Hofleuten erwartete. Karl selbst pflegte auch an Feiertagen nur einen mit schlichte</w:t>
      </w:r>
      <w:r w:rsidR="00BA2E75">
        <w:rPr>
          <w:lang w:val="de-DE"/>
        </w:rPr>
        <w:t>m</w:t>
      </w:r>
      <w:r w:rsidRPr="00981BD8">
        <w:rPr>
          <w:lang w:val="de-DE"/>
        </w:rPr>
        <w:t xml:space="preserve"> Schafspelz gefütterten Mantel zu tragen.</w:t>
      </w:r>
      <w:r w:rsidR="001E2C6C" w:rsidRPr="00981BD8">
        <w:rPr>
          <w:lang w:val="de-DE"/>
        </w:rPr>
        <w:t xml:space="preserve"> Er wollte nicht, dass </w:t>
      </w:r>
      <w:r w:rsidR="00BA2E75">
        <w:rPr>
          <w:lang w:val="de-DE"/>
        </w:rPr>
        <w:t>die Hofleute</w:t>
      </w:r>
      <w:r w:rsidR="00BA2E75" w:rsidRPr="00981BD8">
        <w:rPr>
          <w:lang w:val="de-DE"/>
        </w:rPr>
        <w:t xml:space="preserve"> </w:t>
      </w:r>
      <w:r w:rsidR="001E2C6C" w:rsidRPr="00981BD8">
        <w:rPr>
          <w:lang w:val="de-DE"/>
        </w:rPr>
        <w:t>leichtsinnig ihr Vermögen ausgaben, um sich mit Seiden und Pelzen einzukleiden, vor allem wenn es ihre Verhältnisse nicht zuließen.</w:t>
      </w:r>
      <w:r w:rsidR="00601657" w:rsidRPr="00981BD8">
        <w:rPr>
          <w:lang w:val="de-DE"/>
        </w:rPr>
        <w:t xml:space="preserve"> Nach einem Bericht seines Biografen </w:t>
      </w:r>
      <w:proofErr w:type="spellStart"/>
      <w:r w:rsidR="00601657" w:rsidRPr="00981BD8">
        <w:rPr>
          <w:lang w:val="de-DE"/>
        </w:rPr>
        <w:t>Notker</w:t>
      </w:r>
      <w:proofErr w:type="spellEnd"/>
      <w:r w:rsidR="00601657" w:rsidRPr="00981BD8">
        <w:rPr>
          <w:lang w:val="de-DE"/>
        </w:rPr>
        <w:t xml:space="preserve"> </w:t>
      </w:r>
      <w:proofErr w:type="spellStart"/>
      <w:r w:rsidR="00601657" w:rsidRPr="00981BD8">
        <w:rPr>
          <w:lang w:val="de-DE"/>
        </w:rPr>
        <w:t>Balbulus</w:t>
      </w:r>
      <w:proofErr w:type="spellEnd"/>
      <w:r w:rsidR="00601657" w:rsidRPr="00981BD8">
        <w:rPr>
          <w:lang w:val="de-DE"/>
        </w:rPr>
        <w:t xml:space="preserve"> missfiel Karl zutiefst, dass sich seine Gefolgsleute während eines Italienaufenthaltes bei venezianischen Kaufleuten mit neuen Kleidern eindecken ließen und einherstolzierten, „</w:t>
      </w:r>
      <w:r w:rsidR="00601657" w:rsidRPr="00981BD8">
        <w:rPr>
          <w:i/>
          <w:lang w:val="de-DE"/>
        </w:rPr>
        <w:t xml:space="preserve">gehüllt in Häute phönizischer Vögel, die mit Seide eingefasst, und geziert mit Pfauenhälsen samt den Rücken und gefiederten Bürzeln mit </w:t>
      </w:r>
      <w:proofErr w:type="spellStart"/>
      <w:r w:rsidR="00601657" w:rsidRPr="00981BD8">
        <w:rPr>
          <w:i/>
          <w:lang w:val="de-DE"/>
        </w:rPr>
        <w:t>tyrischem</w:t>
      </w:r>
      <w:proofErr w:type="spellEnd"/>
      <w:r w:rsidR="00601657" w:rsidRPr="00981BD8">
        <w:rPr>
          <w:i/>
          <w:lang w:val="de-DE"/>
        </w:rPr>
        <w:t xml:space="preserve"> Purpur oder zitronenfarbenen Streifen, andere in kostbare Tuche oder in Hermelin gekleidet</w:t>
      </w:r>
      <w:r w:rsidR="00601657" w:rsidRPr="00981BD8">
        <w:rPr>
          <w:lang w:val="de-DE"/>
        </w:rPr>
        <w:t>“.</w:t>
      </w:r>
      <w:r w:rsidR="00AC67A8" w:rsidRPr="00981BD8">
        <w:rPr>
          <w:rStyle w:val="FootnoteReference"/>
          <w:lang w:val="de-DE"/>
        </w:rPr>
        <w:footnoteReference w:id="8"/>
      </w:r>
      <w:r w:rsidR="00E41252" w:rsidRPr="00981BD8">
        <w:rPr>
          <w:lang w:val="de-DE"/>
        </w:rPr>
        <w:t xml:space="preserve"> Paradoxerweise sah Karl es </w:t>
      </w:r>
      <w:r w:rsidR="00BA2E75">
        <w:rPr>
          <w:lang w:val="de-DE"/>
        </w:rPr>
        <w:t xml:space="preserve">jedoch </w:t>
      </w:r>
      <w:r w:rsidR="00E41252" w:rsidRPr="00981BD8">
        <w:rPr>
          <w:lang w:val="de-DE"/>
        </w:rPr>
        <w:t>gerne, wenn seine Familienmitglieder, insbesondere sein</w:t>
      </w:r>
      <w:r w:rsidR="00BA2E75">
        <w:rPr>
          <w:lang w:val="de-DE"/>
        </w:rPr>
        <w:t>e</w:t>
      </w:r>
      <w:r w:rsidR="00E41252" w:rsidRPr="00981BD8">
        <w:rPr>
          <w:lang w:val="de-DE"/>
        </w:rPr>
        <w:t xml:space="preserve"> Töchter, prachtvolle Gewänder trugen. Zu seiner Lebzeiten </w:t>
      </w:r>
      <w:r w:rsidR="00BA2E75">
        <w:rPr>
          <w:lang w:val="de-DE"/>
        </w:rPr>
        <w:t>nahm</w:t>
      </w:r>
      <w:r w:rsidR="00BA2E75" w:rsidRPr="00981BD8">
        <w:rPr>
          <w:lang w:val="de-DE"/>
        </w:rPr>
        <w:t xml:space="preserve"> </w:t>
      </w:r>
      <w:r w:rsidR="00E41252" w:rsidRPr="00981BD8">
        <w:rPr>
          <w:lang w:val="de-DE"/>
        </w:rPr>
        <w:t xml:space="preserve">auch der Gebrauch von Seidenstoffen in höfischen Kreisen </w:t>
      </w:r>
      <w:r w:rsidR="00BA2E75">
        <w:rPr>
          <w:lang w:val="de-DE"/>
        </w:rPr>
        <w:t>zu</w:t>
      </w:r>
      <w:r w:rsidR="00E41252" w:rsidRPr="00981BD8">
        <w:rPr>
          <w:lang w:val="de-DE"/>
        </w:rPr>
        <w:t>.</w:t>
      </w:r>
      <w:r w:rsidR="00E41252" w:rsidRPr="00981BD8">
        <w:rPr>
          <w:rStyle w:val="FootnoteReference"/>
          <w:lang w:val="de-DE"/>
        </w:rPr>
        <w:footnoteReference w:id="9"/>
      </w:r>
    </w:p>
    <w:p w14:paraId="3AF817A0" w14:textId="77777777" w:rsidR="00DF4340" w:rsidRPr="00981BD8" w:rsidRDefault="00DF4340" w:rsidP="002271C2">
      <w:pPr>
        <w:rPr>
          <w:lang w:val="de-DE"/>
        </w:rPr>
      </w:pPr>
    </w:p>
    <w:p w14:paraId="51D77FBD" w14:textId="382FC159" w:rsidR="008432FF" w:rsidRDefault="00DF4340" w:rsidP="00F7776E">
      <w:pPr>
        <w:rPr>
          <w:lang w:val="de-DE"/>
        </w:rPr>
      </w:pPr>
      <w:r w:rsidRPr="00981BD8">
        <w:rPr>
          <w:lang w:val="de-DE"/>
        </w:rPr>
        <w:t>Die Aussagen über Karls Kleidergewohnheiten können wir jedoch nicht immer für bare Münze nehmen, denn es gibt durchaus auch Quellen, die ein ganz anderes Bild vermitteln: Nach ihrer Aussage schritt Karl mitunter „</w:t>
      </w:r>
      <w:r w:rsidRPr="00981BD8">
        <w:rPr>
          <w:i/>
          <w:lang w:val="de-DE"/>
        </w:rPr>
        <w:t>in einem Gold durchwirktem Gewand und mit Edelsteinen besetzten Schuhen</w:t>
      </w:r>
      <w:r w:rsidRPr="00981BD8">
        <w:rPr>
          <w:lang w:val="de-DE"/>
        </w:rPr>
        <w:t>“</w:t>
      </w:r>
      <w:r w:rsidRPr="00981BD8">
        <w:rPr>
          <w:rStyle w:val="FootnoteReference"/>
          <w:lang w:val="de-DE"/>
        </w:rPr>
        <w:footnoteReference w:id="10"/>
      </w:r>
      <w:r w:rsidRPr="00981BD8">
        <w:rPr>
          <w:lang w:val="de-DE"/>
        </w:rPr>
        <w:t xml:space="preserve"> einher. </w:t>
      </w:r>
      <w:r w:rsidR="00104786" w:rsidRPr="00981BD8">
        <w:rPr>
          <w:lang w:val="de-DE"/>
        </w:rPr>
        <w:t xml:space="preserve">Auch der Biograf </w:t>
      </w:r>
      <w:proofErr w:type="spellStart"/>
      <w:r w:rsidR="00104786" w:rsidRPr="00981BD8">
        <w:rPr>
          <w:lang w:val="de-DE"/>
        </w:rPr>
        <w:t>Notker</w:t>
      </w:r>
      <w:proofErr w:type="spellEnd"/>
      <w:r w:rsidR="00104786" w:rsidRPr="00981BD8">
        <w:rPr>
          <w:lang w:val="de-DE"/>
        </w:rPr>
        <w:t xml:space="preserve"> </w:t>
      </w:r>
      <w:proofErr w:type="spellStart"/>
      <w:r w:rsidR="00104786" w:rsidRPr="00981BD8">
        <w:rPr>
          <w:lang w:val="de-DE"/>
        </w:rPr>
        <w:t>Balbulus</w:t>
      </w:r>
      <w:proofErr w:type="spellEnd"/>
      <w:r w:rsidR="00104786" w:rsidRPr="00981BD8">
        <w:rPr>
          <w:lang w:val="de-DE"/>
        </w:rPr>
        <w:t xml:space="preserve"> tat sich schwer</w:t>
      </w:r>
      <w:r w:rsidR="00BA2E75">
        <w:rPr>
          <w:lang w:val="de-DE"/>
        </w:rPr>
        <w:t>,</w:t>
      </w:r>
      <w:r w:rsidR="00104786" w:rsidRPr="00981BD8">
        <w:rPr>
          <w:lang w:val="de-DE"/>
        </w:rPr>
        <w:t xml:space="preserve"> dieses Bild der Bescheidenheit Karls des Großen konsequent aufrecht zu erhalten. In einem Bericht schr</w:t>
      </w:r>
      <w:r w:rsidR="008432FF">
        <w:rPr>
          <w:lang w:val="de-DE"/>
        </w:rPr>
        <w:t>ieb er über folgendes Ereignis:</w:t>
      </w:r>
    </w:p>
    <w:p w14:paraId="190F70E8" w14:textId="77777777" w:rsidR="008432FF" w:rsidRDefault="008432FF" w:rsidP="008432FF">
      <w:pPr>
        <w:ind w:left="720"/>
        <w:rPr>
          <w:lang w:val="de-DE"/>
        </w:rPr>
      </w:pPr>
    </w:p>
    <w:p w14:paraId="32CFB863" w14:textId="77777777" w:rsidR="008432FF" w:rsidRDefault="00104786" w:rsidP="008432FF">
      <w:pPr>
        <w:ind w:left="720"/>
        <w:rPr>
          <w:lang w:val="de-DE"/>
        </w:rPr>
      </w:pPr>
      <w:r w:rsidRPr="00981BD8">
        <w:rPr>
          <w:lang w:val="de-DE"/>
        </w:rPr>
        <w:t>„</w:t>
      </w:r>
      <w:r w:rsidRPr="00981BD8">
        <w:rPr>
          <w:i/>
          <w:lang w:val="de-DE"/>
        </w:rPr>
        <w:t>‚Strahlend wie die Sonne beim Aufgang, geschmückt mit Gold und Edelsteinen’ tritt der Kaiser an anderer Stelle eines Werkes einer Gesandtschaft aus Konstantinopel entgegen. Ein persischer Diplomat soll beim Anblick der schimmernden Kleiderpracht Karls des Großen gar ausgerufen haben: ‚Bisher haben wir nur Menschen aus Erde gesehen, jetzt aber aus Gold.’</w:t>
      </w:r>
      <w:r w:rsidRPr="00981BD8">
        <w:rPr>
          <w:lang w:val="de-DE"/>
        </w:rPr>
        <w:t>“</w:t>
      </w:r>
      <w:r w:rsidRPr="00981BD8">
        <w:rPr>
          <w:rStyle w:val="FootnoteReference"/>
          <w:lang w:val="de-DE"/>
        </w:rPr>
        <w:footnoteReference w:id="11"/>
      </w:r>
    </w:p>
    <w:p w14:paraId="006B2EA8" w14:textId="77777777" w:rsidR="008432FF" w:rsidRDefault="008432FF" w:rsidP="008432FF">
      <w:pPr>
        <w:ind w:left="720"/>
        <w:rPr>
          <w:lang w:val="de-DE"/>
        </w:rPr>
      </w:pPr>
    </w:p>
    <w:p w14:paraId="28C9977B" w14:textId="63267E2D" w:rsidR="008F4177" w:rsidRDefault="00F7776E" w:rsidP="00260962">
      <w:pPr>
        <w:rPr>
          <w:lang w:val="de-DE"/>
        </w:rPr>
      </w:pPr>
      <w:r w:rsidRPr="00981BD8">
        <w:rPr>
          <w:lang w:val="de-DE"/>
        </w:rPr>
        <w:t xml:space="preserve">Dieser Bericht soll in einer Zeit von Krisen geschrieben worden sein, als nach dem Tod Karls des Großen sein Reich von den Wikingerüberfällen bedroht wurde. Das Bild eines bescheidenen und schlicht gekleideten Kaisers scheint also mehr Ideal als Wirklichkeit gewesen zu sein. </w:t>
      </w:r>
      <w:r w:rsidR="005512D0">
        <w:rPr>
          <w:lang w:val="de-DE"/>
        </w:rPr>
        <w:t>Diese Taktik wurde vor allem im 14. Jahrhundert weitergeführt und ein Zusammenhang zwischen Kleidung und Krisen wie Krankheiten, Kriege</w:t>
      </w:r>
      <w:r w:rsidR="00B8148F">
        <w:rPr>
          <w:lang w:val="de-DE"/>
        </w:rPr>
        <w:t>n</w:t>
      </w:r>
      <w:r w:rsidR="005512D0">
        <w:rPr>
          <w:lang w:val="de-DE"/>
        </w:rPr>
        <w:t>, Hungersnöte</w:t>
      </w:r>
      <w:r w:rsidR="00B8148F">
        <w:rPr>
          <w:lang w:val="de-DE"/>
        </w:rPr>
        <w:t>n</w:t>
      </w:r>
      <w:r w:rsidR="005512D0">
        <w:rPr>
          <w:lang w:val="de-DE"/>
        </w:rPr>
        <w:t xml:space="preserve">, politische Umwälzungen und sogar </w:t>
      </w:r>
      <w:r w:rsidR="0057586D">
        <w:rPr>
          <w:lang w:val="de-DE"/>
        </w:rPr>
        <w:t>Kometenerscheinungen erstellt.</w:t>
      </w:r>
    </w:p>
    <w:p w14:paraId="7EEEB3FC" w14:textId="77777777" w:rsidR="0006782A" w:rsidRPr="00556054" w:rsidRDefault="0006782A" w:rsidP="00260962">
      <w:pPr>
        <w:rPr>
          <w:lang w:val="de-DE"/>
        </w:rPr>
      </w:pPr>
    </w:p>
    <w:p w14:paraId="58C51BCE" w14:textId="547CC458" w:rsidR="008F4177" w:rsidRPr="00556054" w:rsidRDefault="008F4177" w:rsidP="008F4177">
      <w:pPr>
        <w:pStyle w:val="Heading2"/>
        <w:rPr>
          <w:lang w:val="de-DE"/>
        </w:rPr>
      </w:pPr>
      <w:bookmarkStart w:id="9" w:name="_Toc383256158"/>
      <w:bookmarkStart w:id="10" w:name="_Toc383331855"/>
      <w:r w:rsidRPr="00556054">
        <w:rPr>
          <w:lang w:val="de-DE"/>
        </w:rPr>
        <w:t>Kleiderordnungen in der Neuzeit</w:t>
      </w:r>
      <w:bookmarkEnd w:id="9"/>
      <w:bookmarkEnd w:id="10"/>
    </w:p>
    <w:p w14:paraId="3C410066" w14:textId="77777777" w:rsidR="00B5276F" w:rsidRPr="00556054" w:rsidRDefault="00B5276F" w:rsidP="00B5276F">
      <w:pPr>
        <w:rPr>
          <w:lang w:val="de-DE"/>
        </w:rPr>
      </w:pPr>
      <w:r w:rsidRPr="00556054">
        <w:rPr>
          <w:lang w:val="de-DE"/>
        </w:rPr>
        <w:t>Erst ab den achtziger Jahren des 15. Jahrhunderts sollten Kleiderordnungen dazu beitragen, eine klare Unterscheidung der Stände sichtbar zu machen durch das Tragen der jeweils zugeordneten Kleidung. Die Herkunft des Jeweiligen wird wichtiger als Beruf oder Leistung. Dies zeigt, dass die rechtliche Gleichstellung der Bürger nicht mit der wirtschaftlichen und gesellschaftlichen Gleichheit einherging.</w:t>
      </w:r>
    </w:p>
    <w:p w14:paraId="24B91735" w14:textId="77777777" w:rsidR="00B5276F" w:rsidRPr="00556054" w:rsidRDefault="00B5276F" w:rsidP="00B5276F">
      <w:pPr>
        <w:rPr>
          <w:lang w:val="de-DE"/>
        </w:rPr>
      </w:pPr>
    </w:p>
    <w:p w14:paraId="6BBC1109" w14:textId="755A5B40" w:rsidR="00B5276F" w:rsidRDefault="00B5276F" w:rsidP="00B5276F">
      <w:pPr>
        <w:rPr>
          <w:lang w:val="de-DE"/>
        </w:rPr>
      </w:pPr>
      <w:r w:rsidRPr="00556054">
        <w:rPr>
          <w:lang w:val="de-DE"/>
        </w:rPr>
        <w:t xml:space="preserve">Gewöhnlich wurde das Bürgertum in drei Stände unterteilt. Zum ersten Stand gehörten Adelige, Ratsherren, angesehene Kaufleute, Doktoren, Magister und andere Gelehrte. Der zweite Stand bestand aus kleineren Kaufleuten, Handwerkern, Stadtbediensteten und anderen Personen mittleren Vermögens. </w:t>
      </w:r>
      <w:r w:rsidR="00C82C46">
        <w:rPr>
          <w:lang w:val="de-DE"/>
        </w:rPr>
        <w:t>Der</w:t>
      </w:r>
      <w:r w:rsidR="00C82C46" w:rsidRPr="00556054">
        <w:rPr>
          <w:lang w:val="de-DE"/>
        </w:rPr>
        <w:t xml:space="preserve"> </w:t>
      </w:r>
      <w:r w:rsidRPr="00556054">
        <w:rPr>
          <w:lang w:val="de-DE"/>
        </w:rPr>
        <w:t xml:space="preserve">dritte Stand </w:t>
      </w:r>
      <w:r w:rsidR="00C82C46">
        <w:rPr>
          <w:lang w:val="de-DE"/>
        </w:rPr>
        <w:t xml:space="preserve">umfasste </w:t>
      </w:r>
      <w:r w:rsidRPr="00556054">
        <w:rPr>
          <w:lang w:val="de-DE"/>
        </w:rPr>
        <w:t>Tagelöhner, Handwerksgesellen, Mägde, Knechte, Amme</w:t>
      </w:r>
      <w:r w:rsidR="00B8148F">
        <w:rPr>
          <w:lang w:val="de-DE"/>
        </w:rPr>
        <w:t>n</w:t>
      </w:r>
      <w:r w:rsidRPr="00556054">
        <w:rPr>
          <w:lang w:val="de-DE"/>
        </w:rPr>
        <w:t>, Zofen und arme Bürger.</w:t>
      </w:r>
    </w:p>
    <w:p w14:paraId="28E67CBC" w14:textId="77777777" w:rsidR="00B5276F" w:rsidRPr="00556054" w:rsidRDefault="00B5276F" w:rsidP="00B5276F">
      <w:pPr>
        <w:rPr>
          <w:lang w:val="de-DE"/>
        </w:rPr>
      </w:pPr>
    </w:p>
    <w:p w14:paraId="4408FDCD" w14:textId="266BAA5A" w:rsidR="00C033A0" w:rsidRDefault="00556054" w:rsidP="00C033A0">
      <w:pPr>
        <w:rPr>
          <w:lang w:val="de-DE"/>
        </w:rPr>
      </w:pPr>
      <w:r w:rsidRPr="00556054">
        <w:rPr>
          <w:lang w:val="de-DE"/>
        </w:rPr>
        <w:t xml:space="preserve">Ab dem 16. Jahrhundert erfolgte eine Neueinteilung der Stände. </w:t>
      </w:r>
      <w:r w:rsidR="00BC0481">
        <w:rPr>
          <w:lang w:val="de-DE"/>
        </w:rPr>
        <w:t>Das</w:t>
      </w:r>
      <w:r w:rsidRPr="00556054">
        <w:rPr>
          <w:lang w:val="de-DE"/>
        </w:rPr>
        <w:t xml:space="preserve"> städtische </w:t>
      </w:r>
      <w:r w:rsidR="00BC0481">
        <w:rPr>
          <w:lang w:val="de-DE"/>
        </w:rPr>
        <w:t>Bürgertum</w:t>
      </w:r>
      <w:r w:rsidRPr="00556054">
        <w:rPr>
          <w:lang w:val="de-DE"/>
        </w:rPr>
        <w:t xml:space="preserve"> </w:t>
      </w:r>
      <w:r w:rsidR="00BC0481">
        <w:rPr>
          <w:lang w:val="de-DE"/>
        </w:rPr>
        <w:t xml:space="preserve">wurde </w:t>
      </w:r>
      <w:r w:rsidRPr="00556054">
        <w:rPr>
          <w:lang w:val="de-DE"/>
        </w:rPr>
        <w:t xml:space="preserve">in bis zu sechs Stände </w:t>
      </w:r>
      <w:r w:rsidR="00BC0481" w:rsidRPr="00556054">
        <w:rPr>
          <w:lang w:val="de-DE"/>
        </w:rPr>
        <w:t>neu eingeteilt</w:t>
      </w:r>
      <w:r w:rsidRPr="00556054">
        <w:rPr>
          <w:lang w:val="de-DE"/>
        </w:rPr>
        <w:t xml:space="preserve">. Diese Einteilung erfolgte nicht </w:t>
      </w:r>
      <w:r w:rsidR="005F1B68">
        <w:rPr>
          <w:lang w:val="de-DE"/>
        </w:rPr>
        <w:t xml:space="preserve">mehr nach der mittelalterlichen </w:t>
      </w:r>
      <w:r w:rsidRPr="00556054">
        <w:rPr>
          <w:lang w:val="de-DE"/>
        </w:rPr>
        <w:t>Ordnung, sondern nach ein</w:t>
      </w:r>
      <w:r w:rsidR="005F1B68">
        <w:rPr>
          <w:lang w:val="de-DE"/>
        </w:rPr>
        <w:t>er berufsständischen Hierarchie:</w:t>
      </w:r>
      <w:r w:rsidRPr="00556054">
        <w:rPr>
          <w:lang w:val="de-DE"/>
        </w:rPr>
        <w:t xml:space="preserve"> </w:t>
      </w:r>
      <w:r w:rsidR="005F1B68">
        <w:rPr>
          <w:lang w:val="de-DE"/>
        </w:rPr>
        <w:t>Man listete</w:t>
      </w:r>
      <w:r w:rsidRPr="00556054">
        <w:rPr>
          <w:lang w:val="de-DE"/>
        </w:rPr>
        <w:t xml:space="preserve"> alle bekannten Berufe auf und ordnete diese in den jeweiligen Stand ein. </w:t>
      </w:r>
      <w:r w:rsidR="00C033A0" w:rsidRPr="00C033A0">
        <w:rPr>
          <w:lang w:val="de-DE"/>
        </w:rPr>
        <w:t xml:space="preserve">Bis in die </w:t>
      </w:r>
      <w:r w:rsidR="00C033A0">
        <w:rPr>
          <w:lang w:val="de-DE"/>
        </w:rPr>
        <w:t>1530er</w:t>
      </w:r>
      <w:r w:rsidR="00C033A0" w:rsidRPr="00C033A0">
        <w:rPr>
          <w:lang w:val="de-DE"/>
        </w:rPr>
        <w:t xml:space="preserve"> </w:t>
      </w:r>
      <w:r w:rsidR="00BA778E">
        <w:rPr>
          <w:lang w:val="de-DE"/>
        </w:rPr>
        <w:t xml:space="preserve">Jahre </w:t>
      </w:r>
      <w:r w:rsidR="00C033A0" w:rsidRPr="00C033A0">
        <w:rPr>
          <w:lang w:val="de-DE"/>
        </w:rPr>
        <w:t>entsprachen die Kleiderordnungen noch weitgehend dem mittelalterlichen Rechtstypus der Luxusverbote</w:t>
      </w:r>
      <w:r w:rsidR="00E25271">
        <w:rPr>
          <w:lang w:val="de-DE"/>
        </w:rPr>
        <w:t xml:space="preserve">, jedoch verschärften </w:t>
      </w:r>
      <w:r w:rsidR="004B55A2">
        <w:rPr>
          <w:lang w:val="de-DE"/>
        </w:rPr>
        <w:t xml:space="preserve">sie </w:t>
      </w:r>
      <w:r w:rsidR="00E25271">
        <w:rPr>
          <w:lang w:val="de-DE"/>
        </w:rPr>
        <w:t>sich zunehmend</w:t>
      </w:r>
      <w:r w:rsidR="00C033A0">
        <w:rPr>
          <w:lang w:val="de-DE"/>
        </w:rPr>
        <w:t>.</w:t>
      </w:r>
      <w:r w:rsidR="00C033A0" w:rsidRPr="00C033A0">
        <w:rPr>
          <w:lang w:val="de-DE"/>
        </w:rPr>
        <w:t xml:space="preserve"> </w:t>
      </w:r>
      <w:r w:rsidR="003D3F3F">
        <w:rPr>
          <w:lang w:val="de-DE"/>
        </w:rPr>
        <w:t>D</w:t>
      </w:r>
      <w:r w:rsidR="003D3F3F" w:rsidRPr="003D3F3F">
        <w:rPr>
          <w:lang w:val="de-DE"/>
        </w:rPr>
        <w:t xml:space="preserve">ie Unterteilung der Stände und der Kleiderordnungen </w:t>
      </w:r>
      <w:r w:rsidR="003D3F3F">
        <w:rPr>
          <w:lang w:val="de-DE"/>
        </w:rPr>
        <w:t>stell</w:t>
      </w:r>
      <w:r w:rsidR="004B55A2">
        <w:rPr>
          <w:lang w:val="de-DE"/>
        </w:rPr>
        <w:t>te</w:t>
      </w:r>
      <w:r w:rsidR="003D3F3F">
        <w:rPr>
          <w:lang w:val="de-DE"/>
        </w:rPr>
        <w:t xml:space="preserve"> aber nur selten einen Wunschzustand dar.</w:t>
      </w:r>
      <w:r w:rsidR="004B4EE7">
        <w:rPr>
          <w:rStyle w:val="FootnoteReference"/>
          <w:lang w:val="de-DE"/>
        </w:rPr>
        <w:footnoteReference w:id="12"/>
      </w:r>
    </w:p>
    <w:p w14:paraId="25260412" w14:textId="77777777" w:rsidR="0013117D" w:rsidRDefault="0013117D" w:rsidP="00C033A0">
      <w:pPr>
        <w:rPr>
          <w:lang w:val="de-DE"/>
        </w:rPr>
      </w:pPr>
    </w:p>
    <w:p w14:paraId="3E76FA16" w14:textId="787BF8FE" w:rsidR="0013117D" w:rsidRPr="003D3F3F" w:rsidRDefault="0013117D" w:rsidP="00C033A0">
      <w:pPr>
        <w:rPr>
          <w:lang w:val="de-DE"/>
        </w:rPr>
      </w:pPr>
      <w:r>
        <w:rPr>
          <w:lang w:val="de-DE"/>
        </w:rPr>
        <w:t xml:space="preserve">Auffallend ist, dass in den Kleiderordnungen selten bis nie Vorschriften für Kinder aufgeführt sind. </w:t>
      </w:r>
      <w:r w:rsidR="00526F9C">
        <w:rPr>
          <w:lang w:val="de-DE"/>
        </w:rPr>
        <w:t>Aus einer bayrischen Quelle erfahren wir von einem Gebot, welches besagt, dass alle Kinder bis zu ihrem 13. Lebensjahr sich nicht wie die Standesklasse ihrer Eltern kleiden durften, sondern wie die nächst geringere Klasse.</w:t>
      </w:r>
      <w:r w:rsidR="001A2FB5">
        <w:rPr>
          <w:rStyle w:val="FootnoteReference"/>
          <w:lang w:val="de-DE"/>
        </w:rPr>
        <w:footnoteReference w:id="13"/>
      </w:r>
      <w:r w:rsidR="00790D04">
        <w:rPr>
          <w:lang w:val="de-DE"/>
        </w:rPr>
        <w:t xml:space="preserve"> </w:t>
      </w:r>
      <w:r w:rsidR="007E2574">
        <w:rPr>
          <w:lang w:val="de-DE"/>
        </w:rPr>
        <w:t>Ein weiteres Beispiel wird in Kapitel 3.3 erwähnt.</w:t>
      </w:r>
    </w:p>
    <w:p w14:paraId="5AAF2C57" w14:textId="7E6A22F5" w:rsidR="00DF4340" w:rsidRPr="00981BD8" w:rsidRDefault="00DF4340" w:rsidP="002271C2">
      <w:pPr>
        <w:rPr>
          <w:lang w:val="de-DE"/>
        </w:rPr>
      </w:pPr>
    </w:p>
    <w:p w14:paraId="2E81CE1C" w14:textId="35A6B7AA" w:rsidR="008330F1" w:rsidRPr="00981BD8" w:rsidRDefault="008330F1" w:rsidP="006D5D6F">
      <w:pPr>
        <w:pStyle w:val="Heading1"/>
      </w:pPr>
      <w:bookmarkStart w:id="11" w:name="_Toc383256159"/>
      <w:bookmarkStart w:id="12" w:name="_Toc383331856"/>
      <w:r w:rsidRPr="00981BD8">
        <w:t xml:space="preserve">Kleiderordnungen nach </w:t>
      </w:r>
      <w:r w:rsidR="00477A56" w:rsidRPr="00981BD8">
        <w:t>L</w:t>
      </w:r>
      <w:r w:rsidR="00477A56">
        <w:t>ändern</w:t>
      </w:r>
      <w:bookmarkEnd w:id="11"/>
      <w:bookmarkEnd w:id="12"/>
    </w:p>
    <w:p w14:paraId="43BB0C39" w14:textId="1AED3678" w:rsidR="008330F1" w:rsidRPr="00742B08" w:rsidRDefault="008330F1" w:rsidP="00547EFE">
      <w:pPr>
        <w:pStyle w:val="Heading2"/>
        <w:ind w:left="0" w:firstLine="0"/>
        <w:rPr>
          <w:lang w:val="de-DE"/>
        </w:rPr>
      </w:pPr>
      <w:bookmarkStart w:id="13" w:name="_Toc383256160"/>
      <w:bookmarkStart w:id="14" w:name="_Toc383331857"/>
      <w:r w:rsidRPr="00742B08">
        <w:rPr>
          <w:lang w:val="de-DE"/>
        </w:rPr>
        <w:t>Kleiderordnungen in Österreich</w:t>
      </w:r>
      <w:r w:rsidR="00E559F5" w:rsidRPr="00742B08">
        <w:rPr>
          <w:lang w:val="de-DE"/>
        </w:rPr>
        <w:t xml:space="preserve"> und Deutschland</w:t>
      </w:r>
      <w:bookmarkEnd w:id="13"/>
      <w:bookmarkEnd w:id="14"/>
    </w:p>
    <w:p w14:paraId="47B695C4" w14:textId="77777777" w:rsidR="00547EFE" w:rsidRPr="00981BD8" w:rsidRDefault="00547EFE" w:rsidP="002271C2">
      <w:pPr>
        <w:rPr>
          <w:lang w:val="de-DE"/>
        </w:rPr>
      </w:pPr>
    </w:p>
    <w:p w14:paraId="4A2B8A63" w14:textId="2936FF28" w:rsidR="008330F1" w:rsidRDefault="008330F1" w:rsidP="002271C2">
      <w:pPr>
        <w:rPr>
          <w:lang w:val="de-DE"/>
        </w:rPr>
      </w:pPr>
      <w:r w:rsidRPr="00981BD8">
        <w:rPr>
          <w:lang w:val="de-DE"/>
        </w:rPr>
        <w:t xml:space="preserve">Wie bereits in Kapitel </w:t>
      </w:r>
      <w:r w:rsidR="004F4A3C">
        <w:rPr>
          <w:lang w:val="de-DE"/>
        </w:rPr>
        <w:t>2.2</w:t>
      </w:r>
      <w:r w:rsidRPr="00981BD8">
        <w:rPr>
          <w:lang w:val="de-DE"/>
        </w:rPr>
        <w:t xml:space="preserve"> erwähnt griff auch die Kirche in die Kleiderordnungen ein, vor allem was die Frauenmode betrifft, wie man an dem Beispiel der Beschlüsse der Salzburger Synoden von 1416 und 1420 erkennen kann: Die erste der Synoden </w:t>
      </w:r>
      <w:r w:rsidR="00477A56">
        <w:rPr>
          <w:lang w:val="de-DE"/>
        </w:rPr>
        <w:t>trat</w:t>
      </w:r>
      <w:r w:rsidR="00477A56" w:rsidRPr="00981BD8">
        <w:rPr>
          <w:lang w:val="de-DE"/>
        </w:rPr>
        <w:t xml:space="preserve"> </w:t>
      </w:r>
      <w:r w:rsidRPr="00981BD8">
        <w:rPr>
          <w:lang w:val="de-DE"/>
        </w:rPr>
        <w:t xml:space="preserve">gegen Frauengewandung an, genauer gesagt, gegen Schleppen und weite Dekolletés. In der Ordnung von 1420 </w:t>
      </w:r>
      <w:r w:rsidR="00477A56">
        <w:rPr>
          <w:lang w:val="de-DE"/>
        </w:rPr>
        <w:t>wurde</w:t>
      </w:r>
      <w:r w:rsidR="00477A56" w:rsidRPr="00981BD8">
        <w:rPr>
          <w:lang w:val="de-DE"/>
        </w:rPr>
        <w:t xml:space="preserve"> </w:t>
      </w:r>
      <w:r w:rsidRPr="00981BD8">
        <w:rPr>
          <w:lang w:val="de-DE"/>
        </w:rPr>
        <w:t xml:space="preserve">auch auf die wirtschaftlichen Folgen hingewiesen. Als Strafe </w:t>
      </w:r>
      <w:r w:rsidR="00477A56">
        <w:rPr>
          <w:lang w:val="de-DE"/>
        </w:rPr>
        <w:t>wurde</w:t>
      </w:r>
      <w:r w:rsidR="00477A56" w:rsidRPr="00981BD8">
        <w:rPr>
          <w:lang w:val="de-DE"/>
        </w:rPr>
        <w:t xml:space="preserve"> </w:t>
      </w:r>
      <w:r w:rsidRPr="00981BD8">
        <w:rPr>
          <w:lang w:val="de-DE"/>
        </w:rPr>
        <w:t xml:space="preserve">mit der Verweigerung der Kommunion für Frauen und </w:t>
      </w:r>
      <w:r w:rsidR="00477A56">
        <w:rPr>
          <w:lang w:val="de-DE"/>
        </w:rPr>
        <w:t>mit der</w:t>
      </w:r>
      <w:r w:rsidR="00477A56" w:rsidRPr="00981BD8">
        <w:rPr>
          <w:lang w:val="de-DE"/>
        </w:rPr>
        <w:t xml:space="preserve"> </w:t>
      </w:r>
      <w:r w:rsidRPr="00981BD8">
        <w:rPr>
          <w:lang w:val="de-DE"/>
        </w:rPr>
        <w:t xml:space="preserve">Exkommunikation für Männer gedroht, die </w:t>
      </w:r>
      <w:r w:rsidR="00477A56">
        <w:rPr>
          <w:lang w:val="de-DE"/>
        </w:rPr>
        <w:t xml:space="preserve">zuließen, dass </w:t>
      </w:r>
      <w:r w:rsidRPr="00981BD8">
        <w:rPr>
          <w:lang w:val="de-DE"/>
        </w:rPr>
        <w:t>ihre Frauen sich so kleide</w:t>
      </w:r>
      <w:r w:rsidR="00477A56">
        <w:rPr>
          <w:lang w:val="de-DE"/>
        </w:rPr>
        <w:t>te</w:t>
      </w:r>
      <w:r w:rsidRPr="00981BD8">
        <w:rPr>
          <w:lang w:val="de-DE"/>
        </w:rPr>
        <w:t>n.</w:t>
      </w:r>
      <w:r w:rsidR="007457BB" w:rsidRPr="00981BD8">
        <w:rPr>
          <w:rStyle w:val="FootnoteReference"/>
          <w:lang w:val="de-DE"/>
        </w:rPr>
        <w:footnoteReference w:id="14"/>
      </w:r>
    </w:p>
    <w:p w14:paraId="7985993D" w14:textId="77777777" w:rsidR="00926B31" w:rsidRDefault="00926B31" w:rsidP="002271C2">
      <w:pPr>
        <w:rPr>
          <w:lang w:val="de-DE"/>
        </w:rPr>
      </w:pPr>
    </w:p>
    <w:p w14:paraId="1554B911" w14:textId="7DCF15B9" w:rsidR="00926B31" w:rsidRDefault="00870139" w:rsidP="002271C2">
      <w:pPr>
        <w:rPr>
          <w:rFonts w:cs="Times New Roman"/>
          <w:lang w:val="de-DE"/>
        </w:rPr>
      </w:pPr>
      <w:r>
        <w:rPr>
          <w:lang w:val="de-DE"/>
        </w:rPr>
        <w:t xml:space="preserve">Der weite Ausschnitt des </w:t>
      </w:r>
      <w:r w:rsidR="00926B31">
        <w:rPr>
          <w:lang w:val="de-DE"/>
        </w:rPr>
        <w:t xml:space="preserve">Dekolletés </w:t>
      </w:r>
      <w:r>
        <w:rPr>
          <w:lang w:val="de-DE"/>
        </w:rPr>
        <w:t xml:space="preserve">war auch schon im 14. Jahrhundert ein heiß diskutiertes Thema. </w:t>
      </w:r>
      <w:r w:rsidR="00C02C78">
        <w:rPr>
          <w:lang w:val="de-DE"/>
        </w:rPr>
        <w:t>So hieß es</w:t>
      </w:r>
      <w:r w:rsidR="00653B94">
        <w:rPr>
          <w:lang w:val="de-DE"/>
        </w:rPr>
        <w:t xml:space="preserve"> im Jahr 1356</w:t>
      </w:r>
      <w:r w:rsidR="00C02C78">
        <w:rPr>
          <w:lang w:val="de-DE"/>
        </w:rPr>
        <w:t xml:space="preserve">, dass keine Bürgerin ein </w:t>
      </w:r>
      <w:proofErr w:type="spellStart"/>
      <w:r w:rsidR="00C02C78">
        <w:rPr>
          <w:i/>
          <w:lang w:val="de-DE"/>
        </w:rPr>
        <w:t>houbetloch</w:t>
      </w:r>
      <w:proofErr w:type="spellEnd"/>
      <w:r w:rsidR="00C02C78">
        <w:rPr>
          <w:lang w:val="de-DE"/>
        </w:rPr>
        <w:t xml:space="preserve"> so stark ausweiten soll, sodass „</w:t>
      </w:r>
      <w:r w:rsidR="00C02C78">
        <w:rPr>
          <w:rFonts w:cs="Times New Roman"/>
          <w:lang w:val="de-DE"/>
        </w:rPr>
        <w:t>‘</w:t>
      </w:r>
      <w:r w:rsidR="00C02C78">
        <w:rPr>
          <w:i/>
          <w:lang w:val="de-DE"/>
        </w:rPr>
        <w:t xml:space="preserve">es die Schultern </w:t>
      </w:r>
      <w:r w:rsidR="00653B94">
        <w:rPr>
          <w:i/>
          <w:lang w:val="de-DE"/>
        </w:rPr>
        <w:t>hervortreten lässt. Ihre Schultern sollen durch die Kopflöcher verhüllt sein, sodass der Stoff über die Achseln hinausreicht</w:t>
      </w:r>
      <w:r w:rsidR="00C02C78">
        <w:rPr>
          <w:rFonts w:cs="Times New Roman"/>
          <w:lang w:val="de-DE"/>
        </w:rPr>
        <w:t>’</w:t>
      </w:r>
      <w:r w:rsidR="00653B94">
        <w:rPr>
          <w:rFonts w:cs="Times New Roman"/>
          <w:lang w:val="de-DE"/>
        </w:rPr>
        <w:t>“.</w:t>
      </w:r>
      <w:r w:rsidR="00653B94">
        <w:rPr>
          <w:rStyle w:val="FootnoteReference"/>
          <w:rFonts w:cs="Times New Roman"/>
          <w:lang w:val="de-DE"/>
        </w:rPr>
        <w:footnoteReference w:id="15"/>
      </w:r>
      <w:r w:rsidR="00CA2069">
        <w:rPr>
          <w:rFonts w:cs="Times New Roman"/>
          <w:lang w:val="de-DE"/>
        </w:rPr>
        <w:t xml:space="preserve"> Im selben Jahr verfügte man in der Schweiz, dass der Stoff zwei Finger b</w:t>
      </w:r>
      <w:r w:rsidR="000F6734">
        <w:rPr>
          <w:rFonts w:cs="Times New Roman"/>
          <w:lang w:val="de-DE"/>
        </w:rPr>
        <w:t>reit die Achseln bedecken muss</w:t>
      </w:r>
      <w:r w:rsidR="00D01AD7">
        <w:rPr>
          <w:rFonts w:cs="Times New Roman"/>
          <w:lang w:val="de-DE"/>
        </w:rPr>
        <w:t>te</w:t>
      </w:r>
      <w:r w:rsidR="000F6734">
        <w:rPr>
          <w:rFonts w:cs="Times New Roman"/>
          <w:lang w:val="de-DE"/>
        </w:rPr>
        <w:t>.</w:t>
      </w:r>
      <w:r w:rsidR="00736E37">
        <w:rPr>
          <w:rFonts w:cs="Times New Roman"/>
          <w:lang w:val="de-DE"/>
        </w:rPr>
        <w:t xml:space="preserve"> </w:t>
      </w:r>
      <w:r w:rsidR="0001701C">
        <w:rPr>
          <w:rFonts w:cs="Times New Roman"/>
          <w:lang w:val="de-DE"/>
        </w:rPr>
        <w:t xml:space="preserve">Der Geschichtsschreiber </w:t>
      </w:r>
      <w:proofErr w:type="spellStart"/>
      <w:r w:rsidR="0001701C">
        <w:rPr>
          <w:rFonts w:cs="Times New Roman"/>
          <w:lang w:val="de-DE"/>
        </w:rPr>
        <w:t>Tileman</w:t>
      </w:r>
      <w:proofErr w:type="spellEnd"/>
      <w:r w:rsidR="0001701C">
        <w:rPr>
          <w:rFonts w:cs="Times New Roman"/>
          <w:lang w:val="de-DE"/>
        </w:rPr>
        <w:t xml:space="preserve"> </w:t>
      </w:r>
      <w:proofErr w:type="spellStart"/>
      <w:r w:rsidR="0001701C">
        <w:rPr>
          <w:rFonts w:cs="Times New Roman"/>
          <w:lang w:val="de-DE"/>
        </w:rPr>
        <w:t>Elhen</w:t>
      </w:r>
      <w:proofErr w:type="spellEnd"/>
      <w:r w:rsidR="0001701C">
        <w:rPr>
          <w:rFonts w:cs="Times New Roman"/>
          <w:lang w:val="de-DE"/>
        </w:rPr>
        <w:t xml:space="preserve"> von </w:t>
      </w:r>
      <w:proofErr w:type="spellStart"/>
      <w:r w:rsidR="0001701C">
        <w:rPr>
          <w:rFonts w:cs="Times New Roman"/>
          <w:lang w:val="de-DE"/>
        </w:rPr>
        <w:t>Wolfhagen</w:t>
      </w:r>
      <w:proofErr w:type="spellEnd"/>
      <w:r w:rsidR="0001701C">
        <w:rPr>
          <w:rFonts w:cs="Times New Roman"/>
          <w:lang w:val="de-DE"/>
        </w:rPr>
        <w:t xml:space="preserve"> schrieb tadelnd über </w:t>
      </w:r>
      <w:r w:rsidR="00C64852">
        <w:rPr>
          <w:rFonts w:cs="Times New Roman"/>
          <w:lang w:val="de-DE"/>
        </w:rPr>
        <w:t>die freizügige Mode dieser Zeit</w:t>
      </w:r>
      <w:r w:rsidR="00930EE9">
        <w:rPr>
          <w:rFonts w:cs="Times New Roman"/>
          <w:lang w:val="de-DE"/>
        </w:rPr>
        <w:t xml:space="preserve">, genauso sein Zeitgenosse Heinrich der </w:t>
      </w:r>
      <w:proofErr w:type="spellStart"/>
      <w:r w:rsidR="00930EE9">
        <w:rPr>
          <w:rFonts w:cs="Times New Roman"/>
          <w:lang w:val="de-DE"/>
        </w:rPr>
        <w:t>Teichner</w:t>
      </w:r>
      <w:proofErr w:type="spellEnd"/>
      <w:r w:rsidR="00930EE9">
        <w:rPr>
          <w:rFonts w:cs="Times New Roman"/>
          <w:lang w:val="de-DE"/>
        </w:rPr>
        <w:t>. Beide beklagten sich darüber, dass man die Brüste zur Hälfte sah und auch die Achseln jederzeit hervortrat</w:t>
      </w:r>
      <w:r w:rsidR="0095252F">
        <w:rPr>
          <w:rFonts w:cs="Times New Roman"/>
          <w:lang w:val="de-DE"/>
        </w:rPr>
        <w:t xml:space="preserve">en. Heinrich der </w:t>
      </w:r>
      <w:proofErr w:type="spellStart"/>
      <w:r w:rsidR="0095252F">
        <w:rPr>
          <w:rFonts w:cs="Times New Roman"/>
          <w:lang w:val="de-DE"/>
        </w:rPr>
        <w:t>Teichner</w:t>
      </w:r>
      <w:proofErr w:type="spellEnd"/>
      <w:r w:rsidR="0095252F">
        <w:rPr>
          <w:rFonts w:cs="Times New Roman"/>
          <w:lang w:val="de-DE"/>
        </w:rPr>
        <w:t xml:space="preserve"> empfahl</w:t>
      </w:r>
      <w:r w:rsidR="00930EE9">
        <w:rPr>
          <w:rFonts w:cs="Times New Roman"/>
          <w:lang w:val="de-DE"/>
        </w:rPr>
        <w:t xml:space="preserve"> schließlich, dass man die überschüssige Länge der Schleppen dafür verwenden soll</w:t>
      </w:r>
      <w:r w:rsidR="0095252F">
        <w:rPr>
          <w:rFonts w:cs="Times New Roman"/>
          <w:lang w:val="de-DE"/>
        </w:rPr>
        <w:t>te</w:t>
      </w:r>
      <w:r w:rsidR="00D01AD7">
        <w:rPr>
          <w:rFonts w:cs="Times New Roman"/>
          <w:lang w:val="de-DE"/>
        </w:rPr>
        <w:t>,</w:t>
      </w:r>
      <w:r w:rsidR="00930EE9">
        <w:rPr>
          <w:rFonts w:cs="Times New Roman"/>
          <w:lang w:val="de-DE"/>
        </w:rPr>
        <w:t xml:space="preserve"> das freizügige Dekolleté zu bedecken. </w:t>
      </w:r>
      <w:r w:rsidR="000F6C48">
        <w:rPr>
          <w:rFonts w:cs="Times New Roman"/>
          <w:lang w:val="de-DE"/>
        </w:rPr>
        <w:t xml:space="preserve">So ist </w:t>
      </w:r>
      <w:r w:rsidR="00D01AD7">
        <w:rPr>
          <w:rFonts w:cs="Times New Roman"/>
          <w:lang w:val="de-DE"/>
        </w:rPr>
        <w:t xml:space="preserve">es </w:t>
      </w:r>
      <w:r w:rsidR="000F6C48">
        <w:rPr>
          <w:rFonts w:cs="Times New Roman"/>
          <w:lang w:val="de-DE"/>
        </w:rPr>
        <w:t xml:space="preserve">auch nicht verwunderlich, dass </w:t>
      </w:r>
      <w:r w:rsidR="00D01AD7">
        <w:rPr>
          <w:rFonts w:cs="Times New Roman"/>
          <w:lang w:val="de-DE"/>
        </w:rPr>
        <w:t xml:space="preserve">die </w:t>
      </w:r>
      <w:r w:rsidR="000F6C48">
        <w:rPr>
          <w:rFonts w:cs="Times New Roman"/>
          <w:lang w:val="de-DE"/>
        </w:rPr>
        <w:t xml:space="preserve">Kirche diese Mode </w:t>
      </w:r>
      <w:r w:rsidR="00D01AD7">
        <w:rPr>
          <w:rFonts w:cs="Times New Roman"/>
          <w:lang w:val="de-DE"/>
        </w:rPr>
        <w:t xml:space="preserve">ebenfalls </w:t>
      </w:r>
      <w:r w:rsidR="000F6C48">
        <w:rPr>
          <w:rFonts w:cs="Times New Roman"/>
          <w:lang w:val="de-DE"/>
        </w:rPr>
        <w:t xml:space="preserve">nicht dulden wollte und die entblößten Brüste </w:t>
      </w:r>
      <w:r w:rsidR="00D01AD7">
        <w:rPr>
          <w:rFonts w:cs="Times New Roman"/>
          <w:lang w:val="de-DE"/>
        </w:rPr>
        <w:t xml:space="preserve">mit </w:t>
      </w:r>
      <w:r w:rsidR="000F6C48">
        <w:rPr>
          <w:rFonts w:cs="Times New Roman"/>
          <w:lang w:val="de-DE"/>
        </w:rPr>
        <w:t>zwei Teufelshörn</w:t>
      </w:r>
      <w:r w:rsidR="0095252F">
        <w:rPr>
          <w:rFonts w:cs="Times New Roman"/>
          <w:lang w:val="de-DE"/>
        </w:rPr>
        <w:t>er</w:t>
      </w:r>
      <w:r w:rsidR="00D01AD7">
        <w:rPr>
          <w:rFonts w:cs="Times New Roman"/>
          <w:lang w:val="de-DE"/>
        </w:rPr>
        <w:t>n</w:t>
      </w:r>
      <w:r w:rsidR="00D01AD7" w:rsidRPr="00D01AD7">
        <w:rPr>
          <w:rFonts w:cs="Times New Roman"/>
          <w:lang w:val="de-DE"/>
        </w:rPr>
        <w:t xml:space="preserve"> </w:t>
      </w:r>
      <w:r w:rsidR="00D01AD7">
        <w:rPr>
          <w:rFonts w:cs="Times New Roman"/>
          <w:lang w:val="de-DE"/>
        </w:rPr>
        <w:t>verglich</w:t>
      </w:r>
      <w:r w:rsidR="0095252F">
        <w:rPr>
          <w:rFonts w:cs="Times New Roman"/>
          <w:lang w:val="de-DE"/>
        </w:rPr>
        <w:t>, die den Weg in die Hölle wie</w:t>
      </w:r>
      <w:r w:rsidR="000F6C48">
        <w:rPr>
          <w:rFonts w:cs="Times New Roman"/>
          <w:lang w:val="de-DE"/>
        </w:rPr>
        <w:t>sen.</w:t>
      </w:r>
      <w:r w:rsidR="000F6C48">
        <w:rPr>
          <w:rStyle w:val="FootnoteReference"/>
          <w:rFonts w:cs="Times New Roman"/>
          <w:lang w:val="de-DE"/>
        </w:rPr>
        <w:footnoteReference w:id="16"/>
      </w:r>
    </w:p>
    <w:p w14:paraId="56EADD23" w14:textId="77777777" w:rsidR="008173E5" w:rsidRDefault="008173E5" w:rsidP="002271C2">
      <w:pPr>
        <w:rPr>
          <w:rFonts w:cs="Times New Roman"/>
          <w:lang w:val="de-DE"/>
        </w:rPr>
      </w:pPr>
    </w:p>
    <w:p w14:paraId="0B327557" w14:textId="586455B0" w:rsidR="008173E5" w:rsidRDefault="008173E5" w:rsidP="002271C2">
      <w:pPr>
        <w:rPr>
          <w:rFonts w:cs="Times New Roman"/>
          <w:lang w:val="de-DE"/>
        </w:rPr>
      </w:pPr>
      <w:r>
        <w:rPr>
          <w:rFonts w:cs="Times New Roman"/>
          <w:lang w:val="de-DE"/>
        </w:rPr>
        <w:t xml:space="preserve">Wer glaubt, dass nur die weiblichen Konturen </w:t>
      </w:r>
      <w:r w:rsidR="00E335FF">
        <w:rPr>
          <w:rFonts w:cs="Times New Roman"/>
          <w:lang w:val="de-DE"/>
        </w:rPr>
        <w:t>kritisiert wurden</w:t>
      </w:r>
      <w:r>
        <w:rPr>
          <w:rFonts w:cs="Times New Roman"/>
          <w:lang w:val="de-DE"/>
        </w:rPr>
        <w:t>, der irrt sic</w:t>
      </w:r>
      <w:r w:rsidR="00E335FF">
        <w:rPr>
          <w:rFonts w:cs="Times New Roman"/>
          <w:lang w:val="de-DE"/>
        </w:rPr>
        <w:t xml:space="preserve">h. Auch </w:t>
      </w:r>
      <w:r w:rsidR="00F142C1">
        <w:rPr>
          <w:rFonts w:cs="Times New Roman"/>
          <w:lang w:val="de-DE"/>
        </w:rPr>
        <w:t xml:space="preserve">den </w:t>
      </w:r>
      <w:r>
        <w:rPr>
          <w:rFonts w:cs="Times New Roman"/>
          <w:lang w:val="de-DE"/>
        </w:rPr>
        <w:t>erwähnten Schleppe</w:t>
      </w:r>
      <w:r w:rsidR="00E335FF">
        <w:rPr>
          <w:rFonts w:cs="Times New Roman"/>
          <w:lang w:val="de-DE"/>
        </w:rPr>
        <w:t>n</w:t>
      </w:r>
      <w:r w:rsidR="002A6220">
        <w:rPr>
          <w:rFonts w:cs="Times New Roman"/>
          <w:lang w:val="de-DE"/>
        </w:rPr>
        <w:t xml:space="preserve"> konnte man das Böse anhängen, indem sie als eine „schlangenhafte“ Erweiterung </w:t>
      </w:r>
      <w:r w:rsidR="00006CEE">
        <w:rPr>
          <w:rFonts w:cs="Times New Roman"/>
          <w:lang w:val="de-DE"/>
        </w:rPr>
        <w:t xml:space="preserve">des Körpers </w:t>
      </w:r>
      <w:r w:rsidR="002A6220">
        <w:rPr>
          <w:rFonts w:cs="Times New Roman"/>
          <w:lang w:val="de-DE"/>
        </w:rPr>
        <w:t>angesehen wurde</w:t>
      </w:r>
      <w:r w:rsidR="00480281">
        <w:rPr>
          <w:rFonts w:cs="Times New Roman"/>
          <w:lang w:val="de-DE"/>
        </w:rPr>
        <w:t>n</w:t>
      </w:r>
      <w:r w:rsidR="002A6220">
        <w:rPr>
          <w:rFonts w:cs="Times New Roman"/>
          <w:lang w:val="de-DE"/>
        </w:rPr>
        <w:t>. So soll ein Mönch über das Gewand einer Frau gesprochen haben:</w:t>
      </w:r>
    </w:p>
    <w:p w14:paraId="2904AF64" w14:textId="77777777" w:rsidR="002A6220" w:rsidRDefault="002A6220" w:rsidP="002271C2">
      <w:pPr>
        <w:rPr>
          <w:rFonts w:cs="Times New Roman"/>
          <w:lang w:val="de-DE"/>
        </w:rPr>
      </w:pPr>
    </w:p>
    <w:p w14:paraId="4C1D2A1C" w14:textId="5480527F" w:rsidR="002A6220" w:rsidRDefault="002A6220" w:rsidP="002A6220">
      <w:pPr>
        <w:ind w:left="720"/>
        <w:rPr>
          <w:rFonts w:cs="Times New Roman"/>
          <w:lang w:val="de-DE"/>
        </w:rPr>
      </w:pPr>
      <w:r>
        <w:rPr>
          <w:rFonts w:cs="Times New Roman"/>
          <w:lang w:val="de-DE"/>
        </w:rPr>
        <w:t>„</w:t>
      </w:r>
      <w:r>
        <w:rPr>
          <w:rFonts w:cs="Times New Roman"/>
          <w:i/>
          <w:lang w:val="de-DE"/>
        </w:rPr>
        <w:t>Auf der überlangen Schleppe ihres Kleides sah ich eine große Anzahl von Teufeln sitzen. Sie waren klein wie Haselmäuse und schwarz wie die Mohren, sie vollführ</w:t>
      </w:r>
      <w:r w:rsidR="000F4FD7">
        <w:rPr>
          <w:rFonts w:cs="Times New Roman"/>
          <w:i/>
          <w:lang w:val="de-DE"/>
        </w:rPr>
        <w:t>t</w:t>
      </w:r>
      <w:r>
        <w:rPr>
          <w:rFonts w:cs="Times New Roman"/>
          <w:i/>
          <w:lang w:val="de-DE"/>
        </w:rPr>
        <w:t>en ein lautes Gelächter und klatschten in die Hände und sprangen wie die Fische im Netz zappelnd umher. Denn wahrlich: Die Putzsucht der Frauen ist ein Netz des Teufels.</w:t>
      </w:r>
      <w:r>
        <w:rPr>
          <w:rFonts w:cs="Times New Roman"/>
          <w:lang w:val="de-DE"/>
        </w:rPr>
        <w:t>“</w:t>
      </w:r>
      <w:r>
        <w:rPr>
          <w:rStyle w:val="FootnoteReference"/>
          <w:rFonts w:cs="Times New Roman"/>
          <w:lang w:val="de-DE"/>
        </w:rPr>
        <w:footnoteReference w:id="17"/>
      </w:r>
    </w:p>
    <w:p w14:paraId="3E41382C" w14:textId="77777777" w:rsidR="006B4A75" w:rsidRDefault="006B4A75" w:rsidP="002A6220">
      <w:pPr>
        <w:ind w:left="720"/>
        <w:rPr>
          <w:rFonts w:cs="Times New Roman"/>
          <w:lang w:val="de-DE"/>
        </w:rPr>
      </w:pPr>
    </w:p>
    <w:p w14:paraId="64B7D20E" w14:textId="74B0EB03" w:rsidR="006B4A75" w:rsidRDefault="006B4A75" w:rsidP="006B4A75">
      <w:pPr>
        <w:rPr>
          <w:rFonts w:cs="Times New Roman"/>
          <w:lang w:val="de-DE"/>
        </w:rPr>
      </w:pPr>
      <w:r>
        <w:rPr>
          <w:rFonts w:cs="Times New Roman"/>
          <w:lang w:val="de-DE"/>
        </w:rPr>
        <w:t xml:space="preserve">Ähnliche Ordnungen bezüglich der Schleppen findet man auch im Nachbarland Italien. Im Jahr 1318 führte die Stadt Florenz ein, dass es Bediensteten und Ammen verboten war bodenlange Kleidung zu tragen. Ein Jahrzehnt zuvor verordnete Friedrich III. von Sizilien, dass die Kleiderschleppen der Frauen nicht </w:t>
      </w:r>
      <w:r w:rsidR="00006CEE">
        <w:rPr>
          <w:rFonts w:cs="Times New Roman"/>
          <w:lang w:val="de-DE"/>
        </w:rPr>
        <w:t xml:space="preserve">länger </w:t>
      </w:r>
      <w:r>
        <w:rPr>
          <w:rFonts w:cs="Times New Roman"/>
          <w:lang w:val="de-DE"/>
        </w:rPr>
        <w:t xml:space="preserve">als die Breite von vier Handflächen </w:t>
      </w:r>
      <w:r w:rsidR="00006CEE">
        <w:rPr>
          <w:rFonts w:cs="Times New Roman"/>
          <w:lang w:val="de-DE"/>
        </w:rPr>
        <w:t>sein durften</w:t>
      </w:r>
      <w:r>
        <w:rPr>
          <w:rFonts w:cs="Times New Roman"/>
          <w:lang w:val="de-DE"/>
        </w:rPr>
        <w:t xml:space="preserve">. </w:t>
      </w:r>
      <w:r w:rsidR="0069684A">
        <w:rPr>
          <w:rFonts w:cs="Times New Roman"/>
          <w:lang w:val="de-DE"/>
        </w:rPr>
        <w:t xml:space="preserve">Hier aber </w:t>
      </w:r>
      <w:r w:rsidR="00006CEE">
        <w:rPr>
          <w:rFonts w:cs="Times New Roman"/>
          <w:lang w:val="de-DE"/>
        </w:rPr>
        <w:t xml:space="preserve">wurden </w:t>
      </w:r>
      <w:r w:rsidR="0069684A">
        <w:rPr>
          <w:rFonts w:cs="Times New Roman"/>
          <w:lang w:val="de-DE"/>
        </w:rPr>
        <w:t xml:space="preserve">bei </w:t>
      </w:r>
      <w:r w:rsidR="00006CEE">
        <w:rPr>
          <w:rFonts w:cs="Times New Roman"/>
          <w:lang w:val="de-DE"/>
        </w:rPr>
        <w:t xml:space="preserve">einer </w:t>
      </w:r>
      <w:r w:rsidR="0069684A">
        <w:rPr>
          <w:rFonts w:cs="Times New Roman"/>
          <w:lang w:val="de-DE"/>
        </w:rPr>
        <w:t>Übertr</w:t>
      </w:r>
      <w:r w:rsidR="00006CEE">
        <w:rPr>
          <w:rFonts w:cs="Times New Roman"/>
          <w:lang w:val="de-DE"/>
        </w:rPr>
        <w:t>etung</w:t>
      </w:r>
      <w:r w:rsidR="0069684A">
        <w:rPr>
          <w:rFonts w:cs="Times New Roman"/>
          <w:lang w:val="de-DE"/>
        </w:rPr>
        <w:t xml:space="preserve"> der Ordnung sowohl die tragende Frau als auch der Schneider bestraft.</w:t>
      </w:r>
      <w:r w:rsidR="0069684A">
        <w:rPr>
          <w:rStyle w:val="FootnoteReference"/>
          <w:rFonts w:cs="Times New Roman"/>
          <w:lang w:val="de-DE"/>
        </w:rPr>
        <w:footnoteReference w:id="18"/>
      </w:r>
    </w:p>
    <w:p w14:paraId="02519539" w14:textId="77777777" w:rsidR="008149A2" w:rsidRDefault="008149A2" w:rsidP="006B4A75">
      <w:pPr>
        <w:rPr>
          <w:rFonts w:cs="Times New Roman"/>
          <w:lang w:val="de-DE"/>
        </w:rPr>
      </w:pPr>
    </w:p>
    <w:p w14:paraId="623C96FE" w14:textId="551A4423" w:rsidR="00DD733C" w:rsidRPr="002A6220" w:rsidRDefault="00EF3404" w:rsidP="006B4A75">
      <w:pPr>
        <w:rPr>
          <w:rFonts w:cs="Times New Roman"/>
          <w:lang w:val="de-DE"/>
        </w:rPr>
      </w:pPr>
      <w:r>
        <w:rPr>
          <w:rFonts w:cs="Times New Roman"/>
          <w:lang w:val="de-DE"/>
        </w:rPr>
        <w:t xml:space="preserve">Jede Art von Silberschmuck an den Kleidern war dem weiblichen Volk </w:t>
      </w:r>
      <w:r w:rsidR="00E14612">
        <w:rPr>
          <w:rFonts w:cs="Times New Roman"/>
          <w:lang w:val="de-DE"/>
        </w:rPr>
        <w:t xml:space="preserve">ebenfalls </w:t>
      </w:r>
      <w:r>
        <w:rPr>
          <w:rFonts w:cs="Times New Roman"/>
          <w:lang w:val="de-DE"/>
        </w:rPr>
        <w:t xml:space="preserve">verboten. Sie durften weder Silberspangen, noch Silbermuscheln, Rosen oder Scheiben an den Ärmeln oder Röcken tragen. Lediglich Silberknöpfe wurden an den </w:t>
      </w:r>
      <w:r w:rsidR="00685419">
        <w:rPr>
          <w:rFonts w:cs="Times New Roman"/>
          <w:lang w:val="de-DE"/>
        </w:rPr>
        <w:t>Unterärmeln gestattet.</w:t>
      </w:r>
      <w:r w:rsidR="00671EF7">
        <w:rPr>
          <w:rFonts w:cs="Times New Roman"/>
          <w:lang w:val="de-DE"/>
        </w:rPr>
        <w:t xml:space="preserve"> Auch Perlen </w:t>
      </w:r>
      <w:r w:rsidR="00BA778E">
        <w:rPr>
          <w:rFonts w:cs="Times New Roman"/>
          <w:lang w:val="de-DE"/>
        </w:rPr>
        <w:t xml:space="preserve">waren </w:t>
      </w:r>
      <w:r w:rsidR="00671EF7">
        <w:rPr>
          <w:rFonts w:cs="Times New Roman"/>
          <w:lang w:val="de-DE"/>
        </w:rPr>
        <w:t>verboten.</w:t>
      </w:r>
      <w:r w:rsidR="00685419">
        <w:rPr>
          <w:rStyle w:val="FootnoteReference"/>
          <w:rFonts w:cs="Times New Roman"/>
          <w:lang w:val="de-DE"/>
        </w:rPr>
        <w:footnoteReference w:id="19"/>
      </w:r>
      <w:r w:rsidR="00DD733C">
        <w:rPr>
          <w:rFonts w:cs="Times New Roman"/>
          <w:lang w:val="de-DE"/>
        </w:rPr>
        <w:t xml:space="preserve"> Viele diese Verordnungen, welche an Frauen gerichtet war</w:t>
      </w:r>
      <w:r w:rsidR="00BA778E">
        <w:rPr>
          <w:rFonts w:cs="Times New Roman"/>
          <w:lang w:val="de-DE"/>
        </w:rPr>
        <w:t>en</w:t>
      </w:r>
      <w:r w:rsidR="00DD733C">
        <w:rPr>
          <w:rFonts w:cs="Times New Roman"/>
          <w:lang w:val="de-DE"/>
        </w:rPr>
        <w:t>, erwecken den Eindruck, das</w:t>
      </w:r>
      <w:r w:rsidR="00E14612">
        <w:rPr>
          <w:rFonts w:cs="Times New Roman"/>
          <w:lang w:val="de-DE"/>
        </w:rPr>
        <w:t>s</w:t>
      </w:r>
      <w:r w:rsidR="00DD733C">
        <w:rPr>
          <w:rFonts w:cs="Times New Roman"/>
          <w:lang w:val="de-DE"/>
        </w:rPr>
        <w:t xml:space="preserve"> sie nur erlassen wurden, um den Ehemännern die</w:t>
      </w:r>
      <w:r w:rsidR="00670F15">
        <w:rPr>
          <w:rFonts w:cs="Times New Roman"/>
          <w:lang w:val="de-DE"/>
        </w:rPr>
        <w:t xml:space="preserve"> Kosten</w:t>
      </w:r>
      <w:r w:rsidR="00DD733C">
        <w:rPr>
          <w:rFonts w:cs="Times New Roman"/>
          <w:lang w:val="de-DE"/>
        </w:rPr>
        <w:t xml:space="preserve"> für die Einkleidung </w:t>
      </w:r>
      <w:r w:rsidR="00C43A6E">
        <w:rPr>
          <w:rFonts w:cs="Times New Roman"/>
          <w:lang w:val="de-DE"/>
        </w:rPr>
        <w:t>ihrer Gattinnen zu erleichtern.</w:t>
      </w:r>
    </w:p>
    <w:p w14:paraId="7CD5B812" w14:textId="77777777" w:rsidR="00FF01D5" w:rsidRDefault="00FF01D5" w:rsidP="002271C2">
      <w:pPr>
        <w:rPr>
          <w:rFonts w:cs="Times New Roman"/>
          <w:lang w:val="de-DE"/>
        </w:rPr>
      </w:pPr>
    </w:p>
    <w:p w14:paraId="2E037970" w14:textId="28088767" w:rsidR="00FF01D5" w:rsidRPr="00E8271F" w:rsidRDefault="00904959" w:rsidP="002271C2">
      <w:pPr>
        <w:rPr>
          <w:lang w:val="de-DE"/>
        </w:rPr>
      </w:pPr>
      <w:r>
        <w:rPr>
          <w:lang w:val="de-DE"/>
        </w:rPr>
        <w:t>Die männliche Mode kam im 14. Jahrhundert ebenfalls unter Beschuss. D</w:t>
      </w:r>
      <w:r w:rsidR="00832960">
        <w:rPr>
          <w:lang w:val="de-DE"/>
        </w:rPr>
        <w:t>as</w:t>
      </w:r>
      <w:r>
        <w:rPr>
          <w:lang w:val="de-DE"/>
        </w:rPr>
        <w:t xml:space="preserve"> Verbot der Schnabelschuhe findet man als Tei</w:t>
      </w:r>
      <w:r w:rsidR="00832960">
        <w:rPr>
          <w:lang w:val="de-DE"/>
        </w:rPr>
        <w:t xml:space="preserve">l der meisten Kleiderordnungen, anfänglich </w:t>
      </w:r>
      <w:r w:rsidR="00ED4E60">
        <w:rPr>
          <w:lang w:val="de-DE"/>
        </w:rPr>
        <w:t xml:space="preserve">als Nützlichkeitsargument: </w:t>
      </w:r>
      <w:r w:rsidR="00006CEE">
        <w:rPr>
          <w:lang w:val="de-DE"/>
        </w:rPr>
        <w:t xml:space="preserve">In </w:t>
      </w:r>
      <w:r w:rsidR="00832960">
        <w:rPr>
          <w:lang w:val="de-DE"/>
        </w:rPr>
        <w:t>diesen langen und zugespitz</w:t>
      </w:r>
      <w:r w:rsidR="009774F5">
        <w:rPr>
          <w:lang w:val="de-DE"/>
        </w:rPr>
        <w:t>t</w:t>
      </w:r>
      <w:r w:rsidR="00832960">
        <w:rPr>
          <w:lang w:val="de-DE"/>
        </w:rPr>
        <w:t xml:space="preserve">en Schuhen konnte man nur schwer laufen. </w:t>
      </w:r>
      <w:r w:rsidR="00ED4E60">
        <w:rPr>
          <w:lang w:val="de-DE"/>
        </w:rPr>
        <w:t xml:space="preserve">Schon sehr bald </w:t>
      </w:r>
      <w:r w:rsidR="00006CEE">
        <w:rPr>
          <w:lang w:val="de-DE"/>
        </w:rPr>
        <w:t xml:space="preserve">fiel </w:t>
      </w:r>
      <w:r w:rsidR="00ED4E60">
        <w:rPr>
          <w:lang w:val="de-DE"/>
        </w:rPr>
        <w:t xml:space="preserve">das berüchtigte Schuhwerk unter </w:t>
      </w:r>
      <w:proofErr w:type="spellStart"/>
      <w:r w:rsidR="00ED4E60">
        <w:rPr>
          <w:lang w:val="de-DE"/>
        </w:rPr>
        <w:t>Götteslästerung</w:t>
      </w:r>
      <w:proofErr w:type="spellEnd"/>
      <w:r w:rsidR="00ED4E60">
        <w:rPr>
          <w:lang w:val="de-DE"/>
        </w:rPr>
        <w:t xml:space="preserve">. </w:t>
      </w:r>
      <w:r w:rsidR="00E8271F">
        <w:rPr>
          <w:lang w:val="de-DE"/>
        </w:rPr>
        <w:t>Ähnliche</w:t>
      </w:r>
      <w:r w:rsidR="00006CEE">
        <w:rPr>
          <w:lang w:val="de-DE"/>
        </w:rPr>
        <w:t>s</w:t>
      </w:r>
      <w:r w:rsidR="00E8271F">
        <w:rPr>
          <w:lang w:val="de-DE"/>
        </w:rPr>
        <w:t xml:space="preserve"> schrieb der Spruchdichter Peter </w:t>
      </w:r>
      <w:proofErr w:type="spellStart"/>
      <w:r w:rsidR="00E8271F">
        <w:rPr>
          <w:lang w:val="de-DE"/>
        </w:rPr>
        <w:t>Suchenwirt</w:t>
      </w:r>
      <w:proofErr w:type="spellEnd"/>
      <w:r w:rsidR="00E8271F">
        <w:rPr>
          <w:lang w:val="de-DE"/>
        </w:rPr>
        <w:t>: „</w:t>
      </w:r>
      <w:r w:rsidR="00E8271F">
        <w:rPr>
          <w:i/>
          <w:lang w:val="de-DE"/>
        </w:rPr>
        <w:t xml:space="preserve">Gott gab dir als Lehen nach seinem Bild die Zehen, die formst Du nach anderer Gestalt lang und spitz </w:t>
      </w:r>
      <w:proofErr w:type="spellStart"/>
      <w:r w:rsidR="00E8271F">
        <w:rPr>
          <w:i/>
          <w:lang w:val="de-DE"/>
        </w:rPr>
        <w:t>mannigfalt</w:t>
      </w:r>
      <w:proofErr w:type="spellEnd"/>
      <w:r w:rsidR="00E8271F">
        <w:rPr>
          <w:i/>
          <w:lang w:val="de-DE"/>
        </w:rPr>
        <w:t>, so krumm wie die Nase des Teufels.</w:t>
      </w:r>
      <w:r w:rsidR="00E8271F">
        <w:rPr>
          <w:lang w:val="de-DE"/>
        </w:rPr>
        <w:t>“</w:t>
      </w:r>
      <w:r w:rsidR="00E8271F">
        <w:rPr>
          <w:rStyle w:val="FootnoteReference"/>
          <w:lang w:val="de-DE"/>
        </w:rPr>
        <w:footnoteReference w:id="20"/>
      </w:r>
      <w:r w:rsidR="00943FA0">
        <w:rPr>
          <w:lang w:val="de-DE"/>
        </w:rPr>
        <w:t xml:space="preserve"> Das Ü</w:t>
      </w:r>
      <w:r w:rsidR="00597E4E">
        <w:rPr>
          <w:lang w:val="de-DE"/>
        </w:rPr>
        <w:t xml:space="preserve">bertreten der göttlichen Ordnung </w:t>
      </w:r>
      <w:r w:rsidR="00006CEE">
        <w:rPr>
          <w:lang w:val="de-DE"/>
        </w:rPr>
        <w:t xml:space="preserve">in </w:t>
      </w:r>
      <w:r w:rsidR="00597E4E">
        <w:rPr>
          <w:lang w:val="de-DE"/>
        </w:rPr>
        <w:t>B</w:t>
      </w:r>
      <w:r w:rsidR="00943FA0">
        <w:rPr>
          <w:lang w:val="de-DE"/>
        </w:rPr>
        <w:t xml:space="preserve">ezug auf </w:t>
      </w:r>
      <w:r w:rsidR="00006CEE">
        <w:rPr>
          <w:lang w:val="de-DE"/>
        </w:rPr>
        <w:t xml:space="preserve">die </w:t>
      </w:r>
      <w:r w:rsidR="00943FA0">
        <w:rPr>
          <w:lang w:val="de-DE"/>
        </w:rPr>
        <w:t>Mode kann man auch als Hinwegset</w:t>
      </w:r>
      <w:r w:rsidR="00883A40">
        <w:rPr>
          <w:lang w:val="de-DE"/>
        </w:rPr>
        <w:t>z</w:t>
      </w:r>
      <w:r w:rsidR="00006CEE">
        <w:rPr>
          <w:lang w:val="de-DE"/>
        </w:rPr>
        <w:t>en</w:t>
      </w:r>
      <w:r w:rsidR="00883A40">
        <w:rPr>
          <w:lang w:val="de-DE"/>
        </w:rPr>
        <w:t xml:space="preserve"> über </w:t>
      </w:r>
      <w:r w:rsidR="00C4037C">
        <w:rPr>
          <w:lang w:val="de-DE"/>
        </w:rPr>
        <w:t>soziale Grenzen gesehen werden.</w:t>
      </w:r>
      <w:r w:rsidR="00883A40">
        <w:rPr>
          <w:lang w:val="de-DE"/>
        </w:rPr>
        <w:t xml:space="preserve"> </w:t>
      </w:r>
    </w:p>
    <w:p w14:paraId="41BC74A9" w14:textId="77777777" w:rsidR="007C6DFA" w:rsidRPr="00981BD8" w:rsidRDefault="007C6DFA" w:rsidP="002271C2">
      <w:pPr>
        <w:rPr>
          <w:lang w:val="de-DE"/>
        </w:rPr>
      </w:pPr>
    </w:p>
    <w:p w14:paraId="75D44F5B" w14:textId="41D95FC4" w:rsidR="007C6DFA" w:rsidRDefault="007C6DFA" w:rsidP="002271C2">
      <w:pPr>
        <w:rPr>
          <w:lang w:val="de-DE"/>
        </w:rPr>
      </w:pPr>
      <w:r w:rsidRPr="00981BD8">
        <w:rPr>
          <w:lang w:val="de-DE"/>
        </w:rPr>
        <w:t xml:space="preserve">Kaiser Maximilian I. veranlasste ebenfalls Kleiderordnungen im Jahre 1518, </w:t>
      </w:r>
      <w:r w:rsidR="00A150FB">
        <w:rPr>
          <w:lang w:val="de-DE"/>
        </w:rPr>
        <w:t xml:space="preserve">hundert Jahre nach den Salzburger Synoden, </w:t>
      </w:r>
      <w:r w:rsidRPr="00981BD8">
        <w:rPr>
          <w:lang w:val="de-DE"/>
        </w:rPr>
        <w:t>denn er war in finanziellen Nöten</w:t>
      </w:r>
      <w:r w:rsidR="003D4F3A">
        <w:rPr>
          <w:lang w:val="de-DE"/>
        </w:rPr>
        <w:t>;</w:t>
      </w:r>
      <w:r w:rsidRPr="00981BD8">
        <w:rPr>
          <w:lang w:val="de-DE"/>
        </w:rPr>
        <w:t xml:space="preserve"> </w:t>
      </w:r>
      <w:r w:rsidR="003D4F3A">
        <w:rPr>
          <w:lang w:val="de-DE"/>
        </w:rPr>
        <w:t>er hatte Pläne,</w:t>
      </w:r>
      <w:r w:rsidRPr="00981BD8">
        <w:rPr>
          <w:lang w:val="de-DE"/>
        </w:rPr>
        <w:t xml:space="preserve"> einen Krieg gegen Venedig zu führen und die Osmanen im Osten zu bekämpfen. Die Frauenmode, die bisher aus „geteilten und </w:t>
      </w:r>
      <w:proofErr w:type="spellStart"/>
      <w:r w:rsidRPr="00981BD8">
        <w:rPr>
          <w:lang w:val="de-DE"/>
        </w:rPr>
        <w:t>zerstückten</w:t>
      </w:r>
      <w:proofErr w:type="spellEnd"/>
      <w:r w:rsidRPr="00981BD8">
        <w:rPr>
          <w:lang w:val="de-DE"/>
        </w:rPr>
        <w:t xml:space="preserve"> Kleider“ und Schleppen bestand, wurde gänzlich verboten. Außerdem wird auch noch erwähnt, dass ein großer </w:t>
      </w:r>
      <w:r w:rsidR="003D4F3A" w:rsidRPr="00981BD8">
        <w:rPr>
          <w:lang w:val="de-DE"/>
        </w:rPr>
        <w:t>Geld</w:t>
      </w:r>
      <w:r w:rsidR="003D4F3A">
        <w:rPr>
          <w:lang w:val="de-DE"/>
        </w:rPr>
        <w:t>abfluss</w:t>
      </w:r>
      <w:r w:rsidR="003D4F3A" w:rsidRPr="00981BD8">
        <w:rPr>
          <w:lang w:val="de-DE"/>
        </w:rPr>
        <w:t xml:space="preserve"> </w:t>
      </w:r>
      <w:r w:rsidRPr="00981BD8">
        <w:rPr>
          <w:lang w:val="de-DE"/>
        </w:rPr>
        <w:t>ins Ausland verhindert werden soll</w:t>
      </w:r>
      <w:r w:rsidR="003D4F3A">
        <w:rPr>
          <w:lang w:val="de-DE"/>
        </w:rPr>
        <w:t>te,</w:t>
      </w:r>
      <w:r w:rsidRPr="00981BD8">
        <w:rPr>
          <w:lang w:val="de-DE"/>
        </w:rPr>
        <w:t xml:space="preserve"> und eine Unterscheidung der Stände </w:t>
      </w:r>
      <w:r w:rsidR="003D4F3A">
        <w:rPr>
          <w:lang w:val="de-DE"/>
        </w:rPr>
        <w:t>wurde</w:t>
      </w:r>
      <w:r w:rsidR="003D4F3A" w:rsidRPr="00981BD8">
        <w:rPr>
          <w:lang w:val="de-DE"/>
        </w:rPr>
        <w:t xml:space="preserve"> </w:t>
      </w:r>
      <w:r w:rsidRPr="00981BD8">
        <w:rPr>
          <w:lang w:val="de-DE"/>
        </w:rPr>
        <w:t>als wichtig hervorgehoben.</w:t>
      </w:r>
      <w:r w:rsidRPr="00981BD8">
        <w:rPr>
          <w:rStyle w:val="FootnoteReference"/>
          <w:lang w:val="de-DE"/>
        </w:rPr>
        <w:footnoteReference w:id="21"/>
      </w:r>
    </w:p>
    <w:p w14:paraId="43CCC47F" w14:textId="77777777" w:rsidR="00A855BE" w:rsidRDefault="00A855BE" w:rsidP="002271C2">
      <w:pPr>
        <w:rPr>
          <w:lang w:val="de-DE"/>
        </w:rPr>
      </w:pPr>
    </w:p>
    <w:p w14:paraId="219B0904" w14:textId="12EE58B6" w:rsidR="00A855BE" w:rsidRDefault="00A855BE" w:rsidP="002271C2">
      <w:pPr>
        <w:rPr>
          <w:rFonts w:cs="Times New Roman"/>
          <w:lang w:val="de-DE"/>
        </w:rPr>
      </w:pPr>
      <w:r>
        <w:rPr>
          <w:lang w:val="de-DE"/>
        </w:rPr>
        <w:t xml:space="preserve">Schon vor der Regierungszeit Maximilians gab es </w:t>
      </w:r>
      <w:r w:rsidR="00592542">
        <w:rPr>
          <w:lang w:val="de-DE"/>
        </w:rPr>
        <w:t xml:space="preserve">Rufe </w:t>
      </w:r>
      <w:r>
        <w:rPr>
          <w:lang w:val="de-DE"/>
        </w:rPr>
        <w:t xml:space="preserve">nach einer Beschränkung des Kleideraufwandes der niederen Gesellschaftsschichten, vornehmlich </w:t>
      </w:r>
      <w:r w:rsidR="00592542">
        <w:rPr>
          <w:lang w:val="de-DE"/>
        </w:rPr>
        <w:t xml:space="preserve">der </w:t>
      </w:r>
      <w:r>
        <w:rPr>
          <w:lang w:val="de-DE"/>
        </w:rPr>
        <w:t xml:space="preserve">Bauern. </w:t>
      </w:r>
      <w:r w:rsidR="008432FF">
        <w:rPr>
          <w:lang w:val="de-DE"/>
        </w:rPr>
        <w:t xml:space="preserve">Im 1244 erlassenen Bayrischen Landfrieden </w:t>
      </w:r>
      <w:r w:rsidR="00592542">
        <w:rPr>
          <w:lang w:val="de-DE"/>
        </w:rPr>
        <w:t xml:space="preserve">wurde </w:t>
      </w:r>
      <w:r w:rsidR="008432FF">
        <w:rPr>
          <w:lang w:val="de-DE"/>
        </w:rPr>
        <w:t>angeordnet, dass die Haare der Bauern auf Ohrenlänge zurückgestutzt werden soll</w:t>
      </w:r>
      <w:r w:rsidR="00592542">
        <w:rPr>
          <w:lang w:val="de-DE"/>
        </w:rPr>
        <w:t>t</w:t>
      </w:r>
      <w:r w:rsidR="008432FF">
        <w:rPr>
          <w:lang w:val="de-DE"/>
        </w:rPr>
        <w:t>en</w:t>
      </w:r>
      <w:r w:rsidR="001530EE">
        <w:rPr>
          <w:lang w:val="de-DE"/>
        </w:rPr>
        <w:t>,</w:t>
      </w:r>
      <w:r w:rsidR="008432FF">
        <w:rPr>
          <w:lang w:val="de-DE"/>
        </w:rPr>
        <w:t xml:space="preserve"> und</w:t>
      </w:r>
      <w:r w:rsidR="00357B45">
        <w:rPr>
          <w:lang w:val="de-DE"/>
        </w:rPr>
        <w:t xml:space="preserve"> „</w:t>
      </w:r>
      <w:r w:rsidR="00293E7C">
        <w:rPr>
          <w:rFonts w:cs="Times New Roman"/>
          <w:lang w:val="de-DE"/>
        </w:rPr>
        <w:t>‘</w:t>
      </w:r>
      <w:r w:rsidR="00357B45">
        <w:rPr>
          <w:i/>
          <w:lang w:val="de-DE"/>
        </w:rPr>
        <w:t>ebenso sollen sie keine vornehmere Kleidung als graue und billige und nur</w:t>
      </w:r>
      <w:r w:rsidR="00293E7C">
        <w:rPr>
          <w:i/>
          <w:lang w:val="de-DE"/>
        </w:rPr>
        <w:t xml:space="preserve"> rindsledernes Schuhwerk tragen, mit Ausnahme derer, die ein angestammtes Amt irgendeines Herren innehaben. Wenn  die Übrigen mit diesen verbotenen Stücken angetroffen werden, sollen für ein Talent auslösbar, dem Richter überantwortet werden. </w:t>
      </w:r>
      <w:r w:rsidR="00293E7C">
        <w:rPr>
          <w:lang w:val="de-DE"/>
        </w:rPr>
        <w:t xml:space="preserve">[...] </w:t>
      </w:r>
      <w:r w:rsidR="00293E7C">
        <w:rPr>
          <w:i/>
          <w:lang w:val="de-DE"/>
        </w:rPr>
        <w:t xml:space="preserve">Ihre Ehefrauen sollen Kleider mit Seidenbesatz nicht tragen. Auch soll keine Ehefrau </w:t>
      </w:r>
      <w:r w:rsidR="00206041">
        <w:rPr>
          <w:i/>
          <w:lang w:val="de-DE"/>
        </w:rPr>
        <w:t>einen Kopfschleier, wenn er nicht Teil des Kleides ist, zum Kirchgang aufhaben. Erlaubt ist den Bäuerinnen, Mäntel aus Baumwoll- und Lodenstoff zu tragen.</w:t>
      </w:r>
      <w:r w:rsidR="00293E7C">
        <w:rPr>
          <w:rFonts w:cs="Times New Roman"/>
          <w:lang w:val="de-DE"/>
        </w:rPr>
        <w:t>’</w:t>
      </w:r>
      <w:r w:rsidR="00206041">
        <w:rPr>
          <w:rFonts w:cs="Times New Roman"/>
          <w:lang w:val="de-DE"/>
        </w:rPr>
        <w:t>“</w:t>
      </w:r>
      <w:r w:rsidR="00206041">
        <w:rPr>
          <w:rStyle w:val="FootnoteReference"/>
          <w:rFonts w:cs="Times New Roman"/>
          <w:lang w:val="de-DE"/>
        </w:rPr>
        <w:footnoteReference w:id="22"/>
      </w:r>
    </w:p>
    <w:p w14:paraId="6D537FBE" w14:textId="77777777" w:rsidR="006376E0" w:rsidRDefault="006376E0" w:rsidP="002271C2">
      <w:pPr>
        <w:rPr>
          <w:rFonts w:cs="Times New Roman"/>
          <w:lang w:val="de-DE"/>
        </w:rPr>
      </w:pPr>
    </w:p>
    <w:p w14:paraId="0A38D23E" w14:textId="40E64D8B" w:rsidR="00742B08" w:rsidRDefault="00742B08" w:rsidP="00742B08">
      <w:pPr>
        <w:pStyle w:val="Heading3"/>
        <w:rPr>
          <w:lang w:val="de-DE"/>
        </w:rPr>
      </w:pPr>
      <w:bookmarkStart w:id="15" w:name="_Toc383256161"/>
      <w:bookmarkStart w:id="16" w:name="_Toc383331858"/>
      <w:r>
        <w:rPr>
          <w:lang w:val="de-DE"/>
        </w:rPr>
        <w:t>Städtische Kleiderordnungen</w:t>
      </w:r>
      <w:bookmarkEnd w:id="15"/>
      <w:bookmarkEnd w:id="16"/>
    </w:p>
    <w:p w14:paraId="5E4EA72F" w14:textId="77777777" w:rsidR="0046216C" w:rsidRDefault="00742B08" w:rsidP="0046216C">
      <w:pPr>
        <w:rPr>
          <w:lang w:val="de-DE"/>
        </w:rPr>
      </w:pPr>
      <w:r>
        <w:rPr>
          <w:lang w:val="de-DE"/>
        </w:rPr>
        <w:t xml:space="preserve">Besonders in den deutschen Ländern sind die städtischen Kleiderordnungen </w:t>
      </w:r>
      <w:r w:rsidR="001530EE">
        <w:rPr>
          <w:lang w:val="de-DE"/>
        </w:rPr>
        <w:t xml:space="preserve">als </w:t>
      </w:r>
      <w:r>
        <w:rPr>
          <w:lang w:val="de-DE"/>
        </w:rPr>
        <w:t xml:space="preserve">wichtig zu erwähnen. In den Städten waren das Reich und die Landesfürsten nur </w:t>
      </w:r>
      <w:r w:rsidR="001530EE">
        <w:rPr>
          <w:lang w:val="de-DE"/>
        </w:rPr>
        <w:t xml:space="preserve">in </w:t>
      </w:r>
      <w:r>
        <w:rPr>
          <w:lang w:val="de-DE"/>
        </w:rPr>
        <w:t>sehr gering</w:t>
      </w:r>
      <w:r w:rsidR="001530EE">
        <w:rPr>
          <w:lang w:val="de-DE"/>
        </w:rPr>
        <w:t>em Umfang für die</w:t>
      </w:r>
      <w:r>
        <w:rPr>
          <w:lang w:val="de-DE"/>
        </w:rPr>
        <w:t xml:space="preserve"> Gesetzeshütung verantwortlich. </w:t>
      </w:r>
      <w:r w:rsidR="00190636">
        <w:rPr>
          <w:lang w:val="de-DE"/>
        </w:rPr>
        <w:t xml:space="preserve">Hierfür wurde </w:t>
      </w:r>
      <w:r w:rsidR="007C66A5">
        <w:rPr>
          <w:lang w:val="de-DE"/>
        </w:rPr>
        <w:t xml:space="preserve">die sogenannte </w:t>
      </w:r>
      <w:proofErr w:type="spellStart"/>
      <w:r w:rsidR="007C66A5">
        <w:rPr>
          <w:i/>
          <w:lang w:val="de-DE"/>
        </w:rPr>
        <w:t>Policey</w:t>
      </w:r>
      <w:proofErr w:type="spellEnd"/>
      <w:r w:rsidR="007C66A5">
        <w:rPr>
          <w:rStyle w:val="FootnoteReference"/>
          <w:i/>
          <w:lang w:val="de-DE"/>
        </w:rPr>
        <w:footnoteReference w:id="23"/>
      </w:r>
      <w:r w:rsidR="007C66A5">
        <w:rPr>
          <w:i/>
          <w:lang w:val="de-DE"/>
        </w:rPr>
        <w:t>,</w:t>
      </w:r>
      <w:r w:rsidR="007C66A5">
        <w:rPr>
          <w:lang w:val="de-DE"/>
        </w:rPr>
        <w:t xml:space="preserve"> also Polizei, eingeführt, die zu jener Zeit </w:t>
      </w:r>
      <w:r w:rsidR="001530EE">
        <w:rPr>
          <w:lang w:val="de-DE"/>
        </w:rPr>
        <w:t xml:space="preserve">ein </w:t>
      </w:r>
      <w:r w:rsidR="007C66A5">
        <w:rPr>
          <w:lang w:val="de-DE"/>
        </w:rPr>
        <w:t xml:space="preserve">Mittel der ökonomischen und sozialen Steuerung war. </w:t>
      </w:r>
      <w:r w:rsidR="00801738">
        <w:rPr>
          <w:lang w:val="de-DE"/>
        </w:rPr>
        <w:t xml:space="preserve">Anfangs </w:t>
      </w:r>
      <w:r w:rsidR="001530EE">
        <w:rPr>
          <w:lang w:val="de-DE"/>
        </w:rPr>
        <w:t xml:space="preserve">umfasste ihre </w:t>
      </w:r>
      <w:r w:rsidR="00801738">
        <w:rPr>
          <w:lang w:val="de-DE"/>
        </w:rPr>
        <w:t>Aufsicht</w:t>
      </w:r>
      <w:r w:rsidR="001530EE">
        <w:rPr>
          <w:lang w:val="de-DE"/>
        </w:rPr>
        <w:t>spflicht</w:t>
      </w:r>
      <w:r w:rsidR="00801738">
        <w:rPr>
          <w:lang w:val="de-DE"/>
        </w:rPr>
        <w:t xml:space="preserve"> nur Maß und Gewicht, bis </w:t>
      </w:r>
      <w:r w:rsidR="001530EE">
        <w:rPr>
          <w:lang w:val="de-DE"/>
        </w:rPr>
        <w:t xml:space="preserve">sie </w:t>
      </w:r>
      <w:r w:rsidR="00801738">
        <w:rPr>
          <w:lang w:val="de-DE"/>
        </w:rPr>
        <w:t>sich weiterentwickelte und weitere Gebiete des täglichen Lebens</w:t>
      </w:r>
      <w:r w:rsidR="001530EE">
        <w:rPr>
          <w:lang w:val="de-DE"/>
        </w:rPr>
        <w:t xml:space="preserve"> einschloss</w:t>
      </w:r>
      <w:r w:rsidR="00801738">
        <w:rPr>
          <w:lang w:val="de-DE"/>
        </w:rPr>
        <w:t xml:space="preserve">. Im 13. Jahrhundert wandte sie sich schließlich dem Aufwand und </w:t>
      </w:r>
      <w:r w:rsidR="007C1E82">
        <w:rPr>
          <w:lang w:val="de-DE"/>
        </w:rPr>
        <w:t>Kleiderl</w:t>
      </w:r>
      <w:r w:rsidR="00801738">
        <w:rPr>
          <w:lang w:val="de-DE"/>
        </w:rPr>
        <w:t>uxus zu</w:t>
      </w:r>
      <w:r w:rsidR="00535482">
        <w:rPr>
          <w:lang w:val="de-DE"/>
        </w:rPr>
        <w:t>.</w:t>
      </w:r>
    </w:p>
    <w:p w14:paraId="3CAE054A" w14:textId="77777777" w:rsidR="00E14612" w:rsidRDefault="00E14612" w:rsidP="0046216C">
      <w:pPr>
        <w:rPr>
          <w:rFonts w:cs="Times New Roman"/>
          <w:lang w:val="de-DE"/>
        </w:rPr>
      </w:pPr>
    </w:p>
    <w:p w14:paraId="68AED5E2" w14:textId="1C872796" w:rsidR="006376E0" w:rsidRPr="0046216C" w:rsidRDefault="0046216C" w:rsidP="002271C2">
      <w:pPr>
        <w:rPr>
          <w:rFonts w:cs="Times New Roman"/>
          <w:lang w:val="de-DE"/>
        </w:rPr>
      </w:pPr>
      <w:r w:rsidRPr="009273E0">
        <w:rPr>
          <w:rFonts w:cs="Times New Roman"/>
          <w:lang w:val="de-DE"/>
        </w:rPr>
        <w:t>Die Kleiderordnungen wurden auf verschiedene Arten veröffentlicht. Die Verkündung dieser Ordnungen wurde seit dem Mittelalter von einer großen Zeremonie zu einem einfachen Ausruf durch Ratsboten gewandelt. Luxusverordnungen wurden auch nach oder während des Gottesdienstes vorgetragen, da man sich dadurch eine besonders nachhaltige Wirkung erhoffte</w:t>
      </w:r>
      <w:r>
        <w:rPr>
          <w:rFonts w:cs="Times New Roman"/>
          <w:lang w:val="de-DE"/>
        </w:rPr>
        <w:t>.</w:t>
      </w:r>
      <w:r>
        <w:rPr>
          <w:rStyle w:val="FootnoteReference"/>
          <w:rFonts w:cs="Times New Roman"/>
          <w:lang w:val="de-DE"/>
        </w:rPr>
        <w:footnoteReference w:id="24"/>
      </w:r>
    </w:p>
    <w:p w14:paraId="72BB89BB" w14:textId="77777777" w:rsidR="00535482" w:rsidRDefault="00535482" w:rsidP="002271C2">
      <w:pPr>
        <w:rPr>
          <w:lang w:val="de-DE"/>
        </w:rPr>
      </w:pPr>
    </w:p>
    <w:p w14:paraId="043442D1" w14:textId="12A7EECB" w:rsidR="002A6220" w:rsidRDefault="009713E3" w:rsidP="002271C2">
      <w:pPr>
        <w:rPr>
          <w:lang w:val="de-DE"/>
        </w:rPr>
      </w:pPr>
      <w:r>
        <w:rPr>
          <w:lang w:val="de-DE"/>
        </w:rPr>
        <w:t>Im Wesentlichen untersch</w:t>
      </w:r>
      <w:r w:rsidR="001530EE">
        <w:rPr>
          <w:lang w:val="de-DE"/>
        </w:rPr>
        <w:t>ie</w:t>
      </w:r>
      <w:r>
        <w:rPr>
          <w:lang w:val="de-DE"/>
        </w:rPr>
        <w:t>den sich die städtischen Kleiderordnungen kaum von jenen aus anderen Reichen, wie man dies am Beispiel der Nürnberger Polizeiordnung aus dem 14. Jahrhundert erkennen kann. Die Ordnung zeigt die charakteristischen Verbote betreffend Mater</w:t>
      </w:r>
      <w:r w:rsidR="00ED4E38">
        <w:rPr>
          <w:lang w:val="de-DE"/>
        </w:rPr>
        <w:t xml:space="preserve">ialien, Schnitte und </w:t>
      </w:r>
      <w:r w:rsidR="00412FC1">
        <w:rPr>
          <w:lang w:val="de-DE"/>
        </w:rPr>
        <w:t>Schmuck</w:t>
      </w:r>
      <w:r w:rsidR="00ED4E38">
        <w:rPr>
          <w:lang w:val="de-DE"/>
        </w:rPr>
        <w:t>,</w:t>
      </w:r>
      <w:r w:rsidR="00412FC1">
        <w:rPr>
          <w:lang w:val="de-DE"/>
        </w:rPr>
        <w:t xml:space="preserve"> und richtete sich </w:t>
      </w:r>
      <w:r w:rsidR="001530EE">
        <w:rPr>
          <w:lang w:val="de-DE"/>
        </w:rPr>
        <w:t xml:space="preserve">gegen </w:t>
      </w:r>
      <w:r w:rsidR="002A6220">
        <w:rPr>
          <w:lang w:val="de-DE"/>
        </w:rPr>
        <w:t xml:space="preserve">den </w:t>
      </w:r>
      <w:r w:rsidR="00637618">
        <w:rPr>
          <w:lang w:val="de-DE"/>
        </w:rPr>
        <w:t xml:space="preserve">zunehmenden </w:t>
      </w:r>
      <w:r w:rsidR="002A6220">
        <w:rPr>
          <w:lang w:val="de-DE"/>
        </w:rPr>
        <w:t>Kleideraufwand.</w:t>
      </w:r>
    </w:p>
    <w:p w14:paraId="7DFE4855" w14:textId="77777777" w:rsidR="002A6220" w:rsidRDefault="002A6220" w:rsidP="002271C2">
      <w:pPr>
        <w:rPr>
          <w:lang w:val="de-DE"/>
        </w:rPr>
      </w:pPr>
    </w:p>
    <w:p w14:paraId="0AA3E90C" w14:textId="77777777" w:rsidR="002A6220" w:rsidRDefault="009276D5" w:rsidP="002A6220">
      <w:pPr>
        <w:ind w:left="720"/>
        <w:rPr>
          <w:lang w:val="de-DE"/>
        </w:rPr>
      </w:pPr>
      <w:r>
        <w:rPr>
          <w:lang w:val="de-DE"/>
        </w:rPr>
        <w:t>„</w:t>
      </w:r>
      <w:r w:rsidRPr="009276D5">
        <w:rPr>
          <w:i/>
          <w:lang w:val="de-DE"/>
        </w:rPr>
        <w:t xml:space="preserve">Wenn hier für junge und alte Bürger der Stadt Nürnberg das Tragen von kostbaren venezianischen Silbertuches untersagt und der Gebrauch des roten </w:t>
      </w:r>
      <w:proofErr w:type="spellStart"/>
      <w:r w:rsidRPr="009276D5">
        <w:rPr>
          <w:i/>
          <w:lang w:val="de-DE"/>
        </w:rPr>
        <w:t>Schetter</w:t>
      </w:r>
      <w:proofErr w:type="spellEnd"/>
      <w:r w:rsidRPr="009276D5">
        <w:rPr>
          <w:i/>
          <w:lang w:val="de-DE"/>
        </w:rPr>
        <w:t xml:space="preserve"> (eine Art kostbare Glanzleinwand) auf Männer über vierzig Jahre beschränkt wird, so zeigt dies deutlich, dass dort ein Aufwand dieser Art vorhanden gewesen sein muss. Den Bürgerinnen aller Altersklassen, gleichgültig, ob ledig oder verheiratet, wird nahegelegt, sich für ihre Kleidung mit dem einfacheren Weberzeug, den sogenannten „Reisen“ zu begnügen und sich an die herkömmlichen Farben weiß und rot zu halten</w:t>
      </w:r>
      <w:r>
        <w:rPr>
          <w:i/>
          <w:lang w:val="de-DE"/>
        </w:rPr>
        <w:t>.</w:t>
      </w:r>
      <w:r>
        <w:rPr>
          <w:lang w:val="de-DE"/>
        </w:rPr>
        <w:t>“</w:t>
      </w:r>
      <w:r>
        <w:rPr>
          <w:rStyle w:val="FootnoteReference"/>
          <w:lang w:val="de-DE"/>
        </w:rPr>
        <w:footnoteReference w:id="25"/>
      </w:r>
    </w:p>
    <w:p w14:paraId="4BAE6FA7" w14:textId="77777777" w:rsidR="002A6220" w:rsidRDefault="002A6220" w:rsidP="002A6220">
      <w:pPr>
        <w:ind w:left="720"/>
        <w:rPr>
          <w:lang w:val="de-DE"/>
        </w:rPr>
      </w:pPr>
    </w:p>
    <w:p w14:paraId="510CE65B" w14:textId="397F44DB" w:rsidR="00535482" w:rsidRDefault="00757A9F" w:rsidP="002A6220">
      <w:pPr>
        <w:rPr>
          <w:lang w:val="de-DE"/>
        </w:rPr>
      </w:pPr>
      <w:r>
        <w:rPr>
          <w:lang w:val="de-DE"/>
        </w:rPr>
        <w:t>Unter anderem wurde jeder Bürgerin nur zwei Pelzgewänder</w:t>
      </w:r>
      <w:r w:rsidR="00671395" w:rsidRPr="00671395">
        <w:rPr>
          <w:lang w:val="de-DE"/>
        </w:rPr>
        <w:t xml:space="preserve"> </w:t>
      </w:r>
      <w:r w:rsidR="00671395">
        <w:rPr>
          <w:lang w:val="de-DE"/>
        </w:rPr>
        <w:t>gestattet</w:t>
      </w:r>
      <w:r>
        <w:rPr>
          <w:lang w:val="de-DE"/>
        </w:rPr>
        <w:t xml:space="preserve">, ohne eine besondere Einschränkung, </w:t>
      </w:r>
      <w:r w:rsidR="00671395">
        <w:rPr>
          <w:lang w:val="de-DE"/>
        </w:rPr>
        <w:t>ausgenommen</w:t>
      </w:r>
      <w:r>
        <w:rPr>
          <w:lang w:val="de-DE"/>
        </w:rPr>
        <w:t xml:space="preserve"> das Tragen von Hermelinpelzen. Dies </w:t>
      </w:r>
      <w:r w:rsidR="00671395">
        <w:rPr>
          <w:lang w:val="de-DE"/>
        </w:rPr>
        <w:t xml:space="preserve">schien </w:t>
      </w:r>
      <w:r>
        <w:rPr>
          <w:lang w:val="de-DE"/>
        </w:rPr>
        <w:t xml:space="preserve">ein Zeichen des Wohlstands des Bürgertums von Nürnberg </w:t>
      </w:r>
      <w:r w:rsidR="00671395">
        <w:rPr>
          <w:lang w:val="de-DE"/>
        </w:rPr>
        <w:t xml:space="preserve">gewesen </w:t>
      </w:r>
      <w:r>
        <w:rPr>
          <w:lang w:val="de-DE"/>
        </w:rPr>
        <w:t>zu sein.</w:t>
      </w:r>
    </w:p>
    <w:p w14:paraId="319D0A22" w14:textId="77777777" w:rsidR="00A15A36" w:rsidRDefault="00A15A36" w:rsidP="002271C2">
      <w:pPr>
        <w:rPr>
          <w:lang w:val="de-DE"/>
        </w:rPr>
      </w:pPr>
    </w:p>
    <w:p w14:paraId="2A3F46F0" w14:textId="1DAC54B3" w:rsidR="00A66BB7" w:rsidRDefault="00CD442A" w:rsidP="002271C2">
      <w:pPr>
        <w:rPr>
          <w:lang w:val="de-DE"/>
        </w:rPr>
      </w:pPr>
      <w:r>
        <w:rPr>
          <w:lang w:val="de-DE"/>
        </w:rPr>
        <w:t xml:space="preserve">Das </w:t>
      </w:r>
      <w:r w:rsidRPr="00CD442A">
        <w:rPr>
          <w:lang w:val="de-DE"/>
        </w:rPr>
        <w:t xml:space="preserve"> Gewand der Männer </w:t>
      </w:r>
      <w:r>
        <w:rPr>
          <w:lang w:val="de-DE"/>
        </w:rPr>
        <w:t xml:space="preserve">hatte </w:t>
      </w:r>
      <w:r w:rsidRPr="00CD442A">
        <w:rPr>
          <w:lang w:val="de-DE"/>
        </w:rPr>
        <w:t>möglichst glatt zu sein. Die sogenannten „zerhauenen“ Röcke und Wämser</w:t>
      </w:r>
      <w:r>
        <w:rPr>
          <w:lang w:val="de-DE"/>
        </w:rPr>
        <w:t xml:space="preserve">, welche </w:t>
      </w:r>
      <w:r w:rsidR="00671395">
        <w:rPr>
          <w:lang w:val="de-DE"/>
        </w:rPr>
        <w:t>ge</w:t>
      </w:r>
      <w:r>
        <w:rPr>
          <w:lang w:val="de-DE"/>
        </w:rPr>
        <w:t xml:space="preserve">schlitzt waren </w:t>
      </w:r>
      <w:r w:rsidRPr="00CD442A">
        <w:rPr>
          <w:lang w:val="de-DE"/>
        </w:rPr>
        <w:t xml:space="preserve">und Stoffe </w:t>
      </w:r>
      <w:r w:rsidR="00671395">
        <w:rPr>
          <w:lang w:val="de-DE"/>
        </w:rPr>
        <w:t>aus verschiedenen Materialien</w:t>
      </w:r>
      <w:r w:rsidR="00762226">
        <w:rPr>
          <w:lang w:val="de-DE"/>
        </w:rPr>
        <w:t xml:space="preserve"> </w:t>
      </w:r>
      <w:r w:rsidRPr="00CD442A">
        <w:rPr>
          <w:lang w:val="de-DE"/>
        </w:rPr>
        <w:t>erforderten</w:t>
      </w:r>
      <w:r>
        <w:rPr>
          <w:lang w:val="de-DE"/>
        </w:rPr>
        <w:t xml:space="preserve">, waren </w:t>
      </w:r>
      <w:r w:rsidRPr="00CD442A">
        <w:rPr>
          <w:lang w:val="de-DE"/>
        </w:rPr>
        <w:t>den Bürgern untersagt</w:t>
      </w:r>
      <w:r>
        <w:rPr>
          <w:lang w:val="de-DE"/>
        </w:rPr>
        <w:t>, da sie nur</w:t>
      </w:r>
      <w:r w:rsidRPr="00CD442A">
        <w:rPr>
          <w:lang w:val="de-DE"/>
        </w:rPr>
        <w:t xml:space="preserve"> den Rittern vorbehalten waren. </w:t>
      </w:r>
      <w:r>
        <w:rPr>
          <w:lang w:val="de-DE"/>
        </w:rPr>
        <w:t xml:space="preserve">Dieses Verbot </w:t>
      </w:r>
      <w:r w:rsidR="00616098">
        <w:rPr>
          <w:lang w:val="de-DE"/>
        </w:rPr>
        <w:t xml:space="preserve">war </w:t>
      </w:r>
      <w:r>
        <w:rPr>
          <w:lang w:val="de-DE"/>
        </w:rPr>
        <w:t>sehr kennzeichnen</w:t>
      </w:r>
      <w:r w:rsidR="00616098">
        <w:rPr>
          <w:lang w:val="de-DE"/>
        </w:rPr>
        <w:t>d</w:t>
      </w:r>
      <w:r>
        <w:rPr>
          <w:lang w:val="de-DE"/>
        </w:rPr>
        <w:t xml:space="preserve">, denn es wurde immer wieder erwähnt. </w:t>
      </w:r>
      <w:r w:rsidRPr="00CD442A">
        <w:rPr>
          <w:lang w:val="de-DE"/>
        </w:rPr>
        <w:t>Bei de</w:t>
      </w:r>
      <w:r>
        <w:rPr>
          <w:lang w:val="de-DE"/>
        </w:rPr>
        <w:t>r Mode der</w:t>
      </w:r>
      <w:r w:rsidRPr="00CD442A">
        <w:rPr>
          <w:lang w:val="de-DE"/>
        </w:rPr>
        <w:t xml:space="preserve"> Frauen </w:t>
      </w:r>
      <w:r>
        <w:rPr>
          <w:lang w:val="de-DE"/>
        </w:rPr>
        <w:t>spielte</w:t>
      </w:r>
      <w:r w:rsidRPr="00CD442A">
        <w:rPr>
          <w:lang w:val="de-DE"/>
        </w:rPr>
        <w:t xml:space="preserve"> der Schleier eine besondere Rolle. Er </w:t>
      </w:r>
      <w:r>
        <w:rPr>
          <w:lang w:val="de-DE"/>
        </w:rPr>
        <w:t xml:space="preserve">diente </w:t>
      </w:r>
      <w:r w:rsidRPr="00CD442A">
        <w:rPr>
          <w:lang w:val="de-DE"/>
        </w:rPr>
        <w:t xml:space="preserve">nicht nur </w:t>
      </w:r>
      <w:r>
        <w:rPr>
          <w:lang w:val="de-DE"/>
        </w:rPr>
        <w:t>als</w:t>
      </w:r>
      <w:r w:rsidRPr="00CD442A">
        <w:rPr>
          <w:lang w:val="de-DE"/>
        </w:rPr>
        <w:t xml:space="preserve"> Schmuck</w:t>
      </w:r>
      <w:r>
        <w:rPr>
          <w:lang w:val="de-DE"/>
        </w:rPr>
        <w:t xml:space="preserve"> oder Kennzeichnung</w:t>
      </w:r>
      <w:r w:rsidRPr="00CD442A">
        <w:rPr>
          <w:lang w:val="de-DE"/>
        </w:rPr>
        <w:t xml:space="preserve">, sondern in seiner Ausdehnung </w:t>
      </w:r>
      <w:r>
        <w:rPr>
          <w:lang w:val="de-DE"/>
        </w:rPr>
        <w:t xml:space="preserve">galt </w:t>
      </w:r>
      <w:r w:rsidR="00616098">
        <w:rPr>
          <w:lang w:val="de-DE"/>
        </w:rPr>
        <w:t xml:space="preserve">er </w:t>
      </w:r>
      <w:r>
        <w:rPr>
          <w:lang w:val="de-DE"/>
        </w:rPr>
        <w:t xml:space="preserve">als </w:t>
      </w:r>
      <w:r w:rsidRPr="00CD442A">
        <w:rPr>
          <w:lang w:val="de-DE"/>
        </w:rPr>
        <w:t xml:space="preserve">ein Teil des Gewandes. Durch seine </w:t>
      </w:r>
      <w:r>
        <w:rPr>
          <w:lang w:val="de-DE"/>
        </w:rPr>
        <w:t>Fläche</w:t>
      </w:r>
      <w:r w:rsidRPr="00CD442A">
        <w:rPr>
          <w:lang w:val="de-DE"/>
        </w:rPr>
        <w:t xml:space="preserve"> und </w:t>
      </w:r>
      <w:r>
        <w:rPr>
          <w:lang w:val="de-DE"/>
        </w:rPr>
        <w:t>reiche</w:t>
      </w:r>
      <w:r w:rsidRPr="00CD442A">
        <w:rPr>
          <w:lang w:val="de-DE"/>
        </w:rPr>
        <w:t xml:space="preserve"> Faltung </w:t>
      </w:r>
      <w:r>
        <w:rPr>
          <w:lang w:val="de-DE"/>
        </w:rPr>
        <w:t xml:space="preserve">hatte er Potenzial zum </w:t>
      </w:r>
      <w:r w:rsidRPr="00CD442A">
        <w:rPr>
          <w:lang w:val="de-DE"/>
        </w:rPr>
        <w:t>Aufwand</w:t>
      </w:r>
      <w:r>
        <w:rPr>
          <w:lang w:val="de-DE"/>
        </w:rPr>
        <w:t xml:space="preserve"> </w:t>
      </w:r>
      <w:r w:rsidR="00616098">
        <w:rPr>
          <w:lang w:val="de-DE"/>
        </w:rPr>
        <w:t>Treiben</w:t>
      </w:r>
      <w:r>
        <w:rPr>
          <w:lang w:val="de-DE"/>
        </w:rPr>
        <w:t>. Daher ist es zu erwarten</w:t>
      </w:r>
      <w:r w:rsidRPr="00CD442A">
        <w:rPr>
          <w:lang w:val="de-DE"/>
        </w:rPr>
        <w:t xml:space="preserve">, dass eine </w:t>
      </w:r>
      <w:r>
        <w:rPr>
          <w:lang w:val="de-DE"/>
        </w:rPr>
        <w:t>Einschränkung in der</w:t>
      </w:r>
      <w:r w:rsidRPr="00CD442A">
        <w:rPr>
          <w:lang w:val="de-DE"/>
        </w:rPr>
        <w:t xml:space="preserve"> Faltung vorgesehen </w:t>
      </w:r>
      <w:r w:rsidR="00616098">
        <w:rPr>
          <w:lang w:val="de-DE"/>
        </w:rPr>
        <w:t>war</w:t>
      </w:r>
      <w:r w:rsidRPr="00CD442A">
        <w:rPr>
          <w:lang w:val="de-DE"/>
        </w:rPr>
        <w:t>.</w:t>
      </w:r>
      <w:r w:rsidR="00FE4C67">
        <w:rPr>
          <w:lang w:val="de-DE"/>
        </w:rPr>
        <w:t xml:space="preserve"> </w:t>
      </w:r>
      <w:r w:rsidR="005720B7" w:rsidRPr="005720B7">
        <w:rPr>
          <w:lang w:val="de-DE"/>
        </w:rPr>
        <w:t xml:space="preserve">Eine seltene Bestimmung </w:t>
      </w:r>
      <w:r w:rsidR="00616098">
        <w:rPr>
          <w:lang w:val="de-DE"/>
        </w:rPr>
        <w:t>war</w:t>
      </w:r>
      <w:r w:rsidR="00616098" w:rsidRPr="005720B7">
        <w:rPr>
          <w:lang w:val="de-DE"/>
        </w:rPr>
        <w:t xml:space="preserve"> </w:t>
      </w:r>
      <w:r w:rsidR="005720B7" w:rsidRPr="005720B7">
        <w:rPr>
          <w:lang w:val="de-DE"/>
        </w:rPr>
        <w:t xml:space="preserve">die </w:t>
      </w:r>
      <w:r w:rsidR="005720B7">
        <w:rPr>
          <w:lang w:val="de-DE"/>
        </w:rPr>
        <w:t>Anordnung</w:t>
      </w:r>
      <w:r w:rsidR="005720B7" w:rsidRPr="005720B7">
        <w:rPr>
          <w:lang w:val="de-DE"/>
        </w:rPr>
        <w:t xml:space="preserve">, dass jedem Bürger der Haarscheitel verboten und nur </w:t>
      </w:r>
      <w:r w:rsidR="005720B7">
        <w:rPr>
          <w:lang w:val="de-DE"/>
        </w:rPr>
        <w:t>der Haarschopf</w:t>
      </w:r>
      <w:r w:rsidR="005720B7" w:rsidRPr="005720B7">
        <w:rPr>
          <w:lang w:val="de-DE"/>
        </w:rPr>
        <w:t xml:space="preserve"> gestattet </w:t>
      </w:r>
      <w:r w:rsidR="00616098">
        <w:rPr>
          <w:lang w:val="de-DE"/>
        </w:rPr>
        <w:t>war</w:t>
      </w:r>
      <w:r w:rsidR="005720B7" w:rsidRPr="005720B7">
        <w:rPr>
          <w:lang w:val="de-DE"/>
        </w:rPr>
        <w:t>.</w:t>
      </w:r>
      <w:r w:rsidR="00675545">
        <w:rPr>
          <w:lang w:val="de-DE"/>
        </w:rPr>
        <w:t xml:space="preserve"> </w:t>
      </w:r>
      <w:r w:rsidR="00675545" w:rsidRPr="00675545">
        <w:rPr>
          <w:lang w:val="de-DE"/>
        </w:rPr>
        <w:t>U</w:t>
      </w:r>
      <w:r w:rsidR="00675545">
        <w:rPr>
          <w:lang w:val="de-DE"/>
        </w:rPr>
        <w:t xml:space="preserve">m alle Gebote wirksam </w:t>
      </w:r>
      <w:r w:rsidR="003A3956">
        <w:rPr>
          <w:lang w:val="de-DE"/>
        </w:rPr>
        <w:t>durchzusetzen</w:t>
      </w:r>
      <w:r w:rsidR="00675545">
        <w:rPr>
          <w:lang w:val="de-DE"/>
        </w:rPr>
        <w:t xml:space="preserve">, wurden Geldstrafen </w:t>
      </w:r>
      <w:r w:rsidR="003A3956">
        <w:rPr>
          <w:lang w:val="de-DE"/>
        </w:rPr>
        <w:t xml:space="preserve">für </w:t>
      </w:r>
      <w:r w:rsidR="00675545">
        <w:rPr>
          <w:lang w:val="de-DE"/>
        </w:rPr>
        <w:t>Übertretung</w:t>
      </w:r>
      <w:r w:rsidR="003A3956">
        <w:rPr>
          <w:lang w:val="de-DE"/>
        </w:rPr>
        <w:t>en</w:t>
      </w:r>
      <w:r w:rsidR="00675545">
        <w:rPr>
          <w:lang w:val="de-DE"/>
        </w:rPr>
        <w:t xml:space="preserve"> eingeführt</w:t>
      </w:r>
      <w:r w:rsidR="00675545" w:rsidRPr="00675545">
        <w:rPr>
          <w:lang w:val="de-DE"/>
        </w:rPr>
        <w:t xml:space="preserve">. </w:t>
      </w:r>
      <w:r w:rsidR="00675545">
        <w:rPr>
          <w:lang w:val="de-DE"/>
        </w:rPr>
        <w:t>Hier handelt</w:t>
      </w:r>
      <w:r w:rsidR="003A3956">
        <w:rPr>
          <w:lang w:val="de-DE"/>
        </w:rPr>
        <w:t>e</w:t>
      </w:r>
      <w:r w:rsidR="00675545">
        <w:rPr>
          <w:lang w:val="de-DE"/>
        </w:rPr>
        <w:t xml:space="preserve"> es sich</w:t>
      </w:r>
      <w:r w:rsidR="00675545" w:rsidRPr="00675545">
        <w:rPr>
          <w:lang w:val="de-DE"/>
        </w:rPr>
        <w:t xml:space="preserve"> um Geldstrafen im Ausmaß von 1 bis 10 Pfund Heller. </w:t>
      </w:r>
      <w:r w:rsidR="00675545">
        <w:rPr>
          <w:lang w:val="de-DE"/>
        </w:rPr>
        <w:t>Das</w:t>
      </w:r>
      <w:r w:rsidR="00675545" w:rsidRPr="00675545">
        <w:rPr>
          <w:lang w:val="de-DE"/>
        </w:rPr>
        <w:t xml:space="preserve"> Tragen von verbotenen Pelzen </w:t>
      </w:r>
      <w:r w:rsidR="00675545">
        <w:rPr>
          <w:lang w:val="de-DE"/>
        </w:rPr>
        <w:t xml:space="preserve">wurde </w:t>
      </w:r>
      <w:r w:rsidR="00675545" w:rsidRPr="00675545">
        <w:rPr>
          <w:lang w:val="de-DE"/>
        </w:rPr>
        <w:t xml:space="preserve">am </w:t>
      </w:r>
      <w:r w:rsidR="003A3956">
        <w:rPr>
          <w:lang w:val="de-DE"/>
        </w:rPr>
        <w:t>härtesten</w:t>
      </w:r>
      <w:r w:rsidR="003A3956" w:rsidRPr="00675545">
        <w:rPr>
          <w:lang w:val="de-DE"/>
        </w:rPr>
        <w:t xml:space="preserve"> </w:t>
      </w:r>
      <w:r w:rsidR="00675545" w:rsidRPr="00675545">
        <w:rPr>
          <w:lang w:val="de-DE"/>
        </w:rPr>
        <w:t xml:space="preserve">bestraft </w:t>
      </w:r>
      <w:r w:rsidR="00675545">
        <w:rPr>
          <w:lang w:val="de-DE"/>
        </w:rPr>
        <w:t>mit 10 Pfund Heller.</w:t>
      </w:r>
      <w:r w:rsidR="00675545" w:rsidRPr="00675545">
        <w:rPr>
          <w:lang w:val="de-DE"/>
        </w:rPr>
        <w:t xml:space="preserve"> </w:t>
      </w:r>
      <w:r w:rsidR="00675545">
        <w:rPr>
          <w:lang w:val="de-DE"/>
        </w:rPr>
        <w:t xml:space="preserve">Bei der </w:t>
      </w:r>
      <w:r w:rsidR="00675545" w:rsidRPr="00675545">
        <w:rPr>
          <w:lang w:val="de-DE"/>
        </w:rPr>
        <w:t xml:space="preserve">Verwendung von untersagten Stoffen bei Männern </w:t>
      </w:r>
      <w:r w:rsidR="00675545">
        <w:rPr>
          <w:lang w:val="de-DE"/>
        </w:rPr>
        <w:t xml:space="preserve">wurde </w:t>
      </w:r>
      <w:r w:rsidR="00675545" w:rsidRPr="00675545">
        <w:rPr>
          <w:lang w:val="de-DE"/>
        </w:rPr>
        <w:t xml:space="preserve">eine Buße von 5 Pfund Heller </w:t>
      </w:r>
      <w:r w:rsidR="00675545">
        <w:rPr>
          <w:lang w:val="de-DE"/>
        </w:rPr>
        <w:t>verlangt</w:t>
      </w:r>
      <w:r w:rsidR="00675545" w:rsidRPr="00675545">
        <w:rPr>
          <w:lang w:val="de-DE"/>
        </w:rPr>
        <w:t xml:space="preserve">. Am billigsten </w:t>
      </w:r>
      <w:r w:rsidR="009B4392">
        <w:rPr>
          <w:lang w:val="de-DE"/>
        </w:rPr>
        <w:t>war</w:t>
      </w:r>
      <w:r w:rsidR="00675545" w:rsidRPr="00675545">
        <w:rPr>
          <w:lang w:val="de-DE"/>
        </w:rPr>
        <w:t xml:space="preserve"> die Verwendung von Zierknöpfen an den Ärmeln </w:t>
      </w:r>
      <w:r w:rsidR="003A3956">
        <w:rPr>
          <w:lang w:val="de-DE"/>
        </w:rPr>
        <w:t>bei einer Strafe von</w:t>
      </w:r>
      <w:r w:rsidR="009B4392">
        <w:rPr>
          <w:lang w:val="de-DE"/>
        </w:rPr>
        <w:t xml:space="preserve"> einem Pfund Heller.</w:t>
      </w:r>
      <w:r w:rsidR="00675545" w:rsidRPr="00675545">
        <w:rPr>
          <w:lang w:val="de-DE"/>
        </w:rPr>
        <w:t xml:space="preserve"> Die Straf</w:t>
      </w:r>
      <w:r w:rsidR="00EC4241">
        <w:rPr>
          <w:lang w:val="de-DE"/>
        </w:rPr>
        <w:t>zahlungen</w:t>
      </w:r>
      <w:r w:rsidR="00675545" w:rsidRPr="00675545">
        <w:rPr>
          <w:lang w:val="de-DE"/>
        </w:rPr>
        <w:t xml:space="preserve"> </w:t>
      </w:r>
      <w:r w:rsidR="00EC4241">
        <w:rPr>
          <w:lang w:val="de-DE"/>
        </w:rPr>
        <w:t>gingen</w:t>
      </w:r>
      <w:r w:rsidR="00EC4241" w:rsidRPr="00675545">
        <w:rPr>
          <w:lang w:val="de-DE"/>
        </w:rPr>
        <w:t xml:space="preserve"> </w:t>
      </w:r>
      <w:r w:rsidR="00675545" w:rsidRPr="00675545">
        <w:rPr>
          <w:lang w:val="de-DE"/>
        </w:rPr>
        <w:t>an die städtischen Kammern.</w:t>
      </w:r>
      <w:r w:rsidR="00556674">
        <w:rPr>
          <w:rStyle w:val="FootnoteReference"/>
          <w:lang w:val="de-DE"/>
        </w:rPr>
        <w:footnoteReference w:id="26"/>
      </w:r>
    </w:p>
    <w:p w14:paraId="31EB65E3" w14:textId="77777777" w:rsidR="0037103A" w:rsidRDefault="0037103A" w:rsidP="002271C2">
      <w:pPr>
        <w:rPr>
          <w:lang w:val="de-DE"/>
        </w:rPr>
      </w:pPr>
    </w:p>
    <w:p w14:paraId="27827F2C" w14:textId="1675D484" w:rsidR="00FA63C0" w:rsidRPr="00FA63C0" w:rsidRDefault="0037103A" w:rsidP="00FA63C0">
      <w:pPr>
        <w:rPr>
          <w:lang w:val="de-DE"/>
        </w:rPr>
      </w:pPr>
      <w:r>
        <w:rPr>
          <w:lang w:val="de-DE"/>
        </w:rPr>
        <w:t>Die</w:t>
      </w:r>
      <w:r w:rsidRPr="0037103A">
        <w:rPr>
          <w:lang w:val="de-DE"/>
        </w:rPr>
        <w:t xml:space="preserve"> Übertretungen der Kleiderordnung </w:t>
      </w:r>
      <w:r>
        <w:rPr>
          <w:lang w:val="de-DE"/>
        </w:rPr>
        <w:t>wurden meistens</w:t>
      </w:r>
      <w:r w:rsidRPr="0037103A">
        <w:rPr>
          <w:lang w:val="de-DE"/>
        </w:rPr>
        <w:t xml:space="preserve"> m</w:t>
      </w:r>
      <w:r>
        <w:rPr>
          <w:lang w:val="de-DE"/>
        </w:rPr>
        <w:t xml:space="preserve">it Geldstrafen geahndet, wobei man bezweifelt, dass </w:t>
      </w:r>
      <w:r w:rsidRPr="0037103A">
        <w:rPr>
          <w:lang w:val="de-DE"/>
        </w:rPr>
        <w:t>die Strafen aufgrund der beträchtlichen Höhe immer eingezogen worden sind</w:t>
      </w:r>
      <w:r w:rsidR="004440E4">
        <w:t xml:space="preserve">, </w:t>
      </w:r>
      <w:r w:rsidR="004440E4">
        <w:rPr>
          <w:lang w:val="de-DE"/>
        </w:rPr>
        <w:t xml:space="preserve">obwohl es </w:t>
      </w:r>
      <w:r w:rsidR="004440E4" w:rsidRPr="007300D7">
        <w:rPr>
          <w:lang w:val="de-DE"/>
        </w:rPr>
        <w:t>eine den Ständen angepasste Strafzuweisung gegeben habe</w:t>
      </w:r>
      <w:r w:rsidR="004440E4">
        <w:rPr>
          <w:lang w:val="de-DE"/>
        </w:rPr>
        <w:t>n soll.</w:t>
      </w:r>
      <w:r w:rsidR="004440E4" w:rsidRPr="0037103A">
        <w:rPr>
          <w:lang w:val="de-DE"/>
        </w:rPr>
        <w:t xml:space="preserve"> </w:t>
      </w:r>
      <w:r w:rsidR="004440E4" w:rsidRPr="007300D7">
        <w:rPr>
          <w:lang w:val="de-DE"/>
        </w:rPr>
        <w:t>So sei ein Verstoß gegen die Ordnung in der Spitze der Gesellschaft als schwerwiegender empfunden worden als im gemeinen Volk</w:t>
      </w:r>
      <w:r w:rsidR="004440E4">
        <w:t xml:space="preserve">. </w:t>
      </w:r>
      <w:r w:rsidR="00FC2F5F" w:rsidRPr="0037103A">
        <w:rPr>
          <w:lang w:val="de-DE"/>
        </w:rPr>
        <w:t>Sogenannte „Leibesstrafen“, wie Turm- oder Gefängnisstrafen, sind eher selten zum Einsatz gekommen</w:t>
      </w:r>
      <w:r w:rsidR="00FC2F5F">
        <w:t>.</w:t>
      </w:r>
      <w:r w:rsidR="00FC2F5F">
        <w:rPr>
          <w:rStyle w:val="FootnoteReference"/>
        </w:rPr>
        <w:footnoteReference w:id="27"/>
      </w:r>
      <w:r w:rsidR="00FC2F5F">
        <w:t xml:space="preserve"> </w:t>
      </w:r>
      <w:r w:rsidR="00FC2F5F" w:rsidRPr="00FC2F5F">
        <w:rPr>
          <w:lang w:val="de-DE"/>
        </w:rPr>
        <w:t xml:space="preserve">In vielen Ordnungen </w:t>
      </w:r>
      <w:r w:rsidR="00FC2F5F">
        <w:rPr>
          <w:lang w:val="de-DE"/>
        </w:rPr>
        <w:t>wurde erwähnt, dass</w:t>
      </w:r>
      <w:r w:rsidR="00FC2F5F" w:rsidRPr="00FC2F5F">
        <w:rPr>
          <w:lang w:val="de-DE"/>
        </w:rPr>
        <w:t xml:space="preserve"> die Männer f</w:t>
      </w:r>
      <w:r w:rsidR="00FC2F5F">
        <w:rPr>
          <w:lang w:val="de-DE"/>
        </w:rPr>
        <w:t xml:space="preserve">ür ihre Frauen und </w:t>
      </w:r>
      <w:r w:rsidR="00FC2F5F" w:rsidRPr="00FC2F5F">
        <w:rPr>
          <w:lang w:val="de-DE"/>
        </w:rPr>
        <w:t>die Väter für ihre Töchter</w:t>
      </w:r>
      <w:r w:rsidR="00FC2F5F">
        <w:rPr>
          <w:lang w:val="de-DE"/>
        </w:rPr>
        <w:t xml:space="preserve"> haftbar gemacht wurden</w:t>
      </w:r>
      <w:r w:rsidR="00FC2F5F" w:rsidRPr="00FC2F5F">
        <w:rPr>
          <w:lang w:val="de-DE"/>
        </w:rPr>
        <w:t xml:space="preserve">. Jungfrauen und Witwen müssen ihre Strafen selbst </w:t>
      </w:r>
      <w:r w:rsidR="00FC2F5F">
        <w:rPr>
          <w:lang w:val="de-DE"/>
        </w:rPr>
        <w:t>übernehmen</w:t>
      </w:r>
      <w:r w:rsidR="00FC2F5F" w:rsidRPr="00FC2F5F">
        <w:rPr>
          <w:lang w:val="de-DE"/>
        </w:rPr>
        <w:t xml:space="preserve">, </w:t>
      </w:r>
      <w:r w:rsidR="00FC2F5F">
        <w:rPr>
          <w:lang w:val="de-DE"/>
        </w:rPr>
        <w:t xml:space="preserve">außer sie </w:t>
      </w:r>
      <w:r w:rsidR="006322DC">
        <w:rPr>
          <w:lang w:val="de-DE"/>
        </w:rPr>
        <w:t>standen</w:t>
      </w:r>
      <w:r w:rsidR="006322DC" w:rsidRPr="00FC2F5F">
        <w:rPr>
          <w:lang w:val="de-DE"/>
        </w:rPr>
        <w:t xml:space="preserve"> </w:t>
      </w:r>
      <w:r w:rsidR="00FC2F5F" w:rsidRPr="00FC2F5F">
        <w:rPr>
          <w:lang w:val="de-DE"/>
        </w:rPr>
        <w:t xml:space="preserve">in Diensten, dann musste ihr Herr </w:t>
      </w:r>
      <w:r w:rsidR="00FC2F5F">
        <w:rPr>
          <w:lang w:val="de-DE"/>
        </w:rPr>
        <w:t>selbst</w:t>
      </w:r>
      <w:r w:rsidR="00FC2F5F" w:rsidRPr="00FC2F5F">
        <w:rPr>
          <w:lang w:val="de-DE"/>
        </w:rPr>
        <w:t xml:space="preserve"> </w:t>
      </w:r>
      <w:r w:rsidR="00FC2F5F">
        <w:rPr>
          <w:lang w:val="de-DE"/>
        </w:rPr>
        <w:t>zahlen</w:t>
      </w:r>
      <w:r w:rsidR="00FC2F5F" w:rsidRPr="00FC2F5F">
        <w:rPr>
          <w:lang w:val="de-DE"/>
        </w:rPr>
        <w:t>.</w:t>
      </w:r>
      <w:r w:rsidR="00FC2F5F">
        <w:rPr>
          <w:rStyle w:val="FootnoteReference"/>
          <w:lang w:val="de-DE"/>
        </w:rPr>
        <w:footnoteReference w:id="28"/>
      </w:r>
      <w:r w:rsidR="00FC2F5F" w:rsidRPr="00FC2F5F">
        <w:t xml:space="preserve"> </w:t>
      </w:r>
      <w:r w:rsidR="00263CA9" w:rsidRPr="00263CA9">
        <w:rPr>
          <w:lang w:val="de-DE"/>
        </w:rPr>
        <w:t>Ob nun die Ahndung der Verstöße erfolgreich war oder nicht ist unklar.</w:t>
      </w:r>
      <w:r w:rsidR="00263CA9">
        <w:t xml:space="preserve"> </w:t>
      </w:r>
      <w:proofErr w:type="spellStart"/>
      <w:r w:rsidR="00263CA9" w:rsidRPr="00263CA9">
        <w:rPr>
          <w:lang w:val="de-DE"/>
        </w:rPr>
        <w:t>Bulst</w:t>
      </w:r>
      <w:proofErr w:type="spellEnd"/>
      <w:r w:rsidR="00263CA9" w:rsidRPr="00263CA9">
        <w:rPr>
          <w:lang w:val="de-DE"/>
        </w:rPr>
        <w:t xml:space="preserve"> </w:t>
      </w:r>
      <w:r w:rsidR="00263CA9">
        <w:rPr>
          <w:lang w:val="de-DE"/>
        </w:rPr>
        <w:t>spricht</w:t>
      </w:r>
      <w:r w:rsidR="00263CA9" w:rsidRPr="00263CA9">
        <w:rPr>
          <w:lang w:val="de-DE"/>
        </w:rPr>
        <w:t xml:space="preserve"> g</w:t>
      </w:r>
      <w:r w:rsidR="00263CA9">
        <w:rPr>
          <w:lang w:val="de-DE"/>
        </w:rPr>
        <w:t>ewissen Grad an Erfolg zu</w:t>
      </w:r>
      <w:r w:rsidR="00263CA9" w:rsidRPr="00263CA9">
        <w:rPr>
          <w:lang w:val="de-DE"/>
        </w:rPr>
        <w:t xml:space="preserve">, </w:t>
      </w:r>
      <w:r w:rsidR="00263CA9">
        <w:rPr>
          <w:lang w:val="de-DE"/>
        </w:rPr>
        <w:t xml:space="preserve">während </w:t>
      </w:r>
      <w:r w:rsidR="00263CA9" w:rsidRPr="00263CA9">
        <w:rPr>
          <w:lang w:val="de-DE"/>
        </w:rPr>
        <w:t xml:space="preserve">Eisenbart bestreitet, dass es </w:t>
      </w:r>
      <w:r w:rsidR="00263CA9">
        <w:rPr>
          <w:lang w:val="de-DE"/>
        </w:rPr>
        <w:t>eine</w:t>
      </w:r>
      <w:r w:rsidR="00263CA9" w:rsidRPr="00263CA9">
        <w:rPr>
          <w:lang w:val="de-DE"/>
        </w:rPr>
        <w:t xml:space="preserve"> </w:t>
      </w:r>
      <w:r w:rsidR="00263CA9">
        <w:rPr>
          <w:lang w:val="de-DE"/>
        </w:rPr>
        <w:t xml:space="preserve">strenge </w:t>
      </w:r>
      <w:r w:rsidR="00263CA9" w:rsidRPr="00263CA9">
        <w:rPr>
          <w:lang w:val="de-DE"/>
        </w:rPr>
        <w:t>Auferlegung von Strafen gegeben hat</w:t>
      </w:r>
      <w:r w:rsidR="00263CA9">
        <w:t>.</w:t>
      </w:r>
      <w:r w:rsidR="00FA63C0">
        <w:t xml:space="preserve"> </w:t>
      </w:r>
      <w:r w:rsidR="00FA63C0">
        <w:rPr>
          <w:lang w:val="de-DE"/>
        </w:rPr>
        <w:t>Die</w:t>
      </w:r>
      <w:r w:rsidR="00FA63C0" w:rsidRPr="00FA63C0">
        <w:rPr>
          <w:lang w:val="de-DE"/>
        </w:rPr>
        <w:t xml:space="preserve"> Kleiderordnungen selbst </w:t>
      </w:r>
      <w:r w:rsidR="00FA63C0">
        <w:rPr>
          <w:lang w:val="de-DE"/>
        </w:rPr>
        <w:t xml:space="preserve">sprechen </w:t>
      </w:r>
      <w:r w:rsidR="00FA63C0" w:rsidRPr="00FA63C0">
        <w:rPr>
          <w:lang w:val="de-DE"/>
        </w:rPr>
        <w:t xml:space="preserve">von </w:t>
      </w:r>
      <w:r w:rsidR="00FA63C0">
        <w:rPr>
          <w:lang w:val="de-DE"/>
        </w:rPr>
        <w:t xml:space="preserve">einer </w:t>
      </w:r>
      <w:r w:rsidR="00FA63C0" w:rsidRPr="00FA63C0">
        <w:rPr>
          <w:lang w:val="de-DE"/>
        </w:rPr>
        <w:t>Vergebl</w:t>
      </w:r>
      <w:r w:rsidR="00FA63C0">
        <w:rPr>
          <w:lang w:val="de-DE"/>
        </w:rPr>
        <w:t xml:space="preserve">ichkeit aller Kleiderordnungen, </w:t>
      </w:r>
      <w:r w:rsidR="00FA63C0" w:rsidRPr="00FA63C0">
        <w:rPr>
          <w:lang w:val="de-DE"/>
        </w:rPr>
        <w:t>da das Bedürfnis sich zu schmücken</w:t>
      </w:r>
      <w:r w:rsidR="00FA63C0">
        <w:rPr>
          <w:lang w:val="de-DE"/>
        </w:rPr>
        <w:t xml:space="preserve"> oder </w:t>
      </w:r>
      <w:r w:rsidR="009C2211">
        <w:rPr>
          <w:lang w:val="de-DE"/>
        </w:rPr>
        <w:t>abzusondern zu stark war.</w:t>
      </w:r>
    </w:p>
    <w:p w14:paraId="21591702" w14:textId="12EB104F" w:rsidR="00B83BBE" w:rsidRPr="00981BD8" w:rsidRDefault="00B83BBE" w:rsidP="002271C2">
      <w:pPr>
        <w:rPr>
          <w:lang w:val="de-DE"/>
        </w:rPr>
      </w:pPr>
    </w:p>
    <w:p w14:paraId="2ABF6B8D" w14:textId="4DBB698F" w:rsidR="00422F5C" w:rsidRPr="008432FF" w:rsidRDefault="00422F5C" w:rsidP="00422F5C">
      <w:pPr>
        <w:pStyle w:val="Heading2"/>
        <w:ind w:left="0" w:firstLine="0"/>
        <w:rPr>
          <w:lang w:val="de-DE"/>
        </w:rPr>
      </w:pPr>
      <w:bookmarkStart w:id="17" w:name="_Toc383256162"/>
      <w:bookmarkStart w:id="18" w:name="_Toc383331859"/>
      <w:r w:rsidRPr="008432FF">
        <w:rPr>
          <w:lang w:val="de-DE"/>
        </w:rPr>
        <w:t>Kleiderordnungen in Spanien</w:t>
      </w:r>
      <w:bookmarkEnd w:id="17"/>
      <w:bookmarkEnd w:id="18"/>
    </w:p>
    <w:p w14:paraId="29CD728F" w14:textId="59DD3049" w:rsidR="00422F5C" w:rsidRPr="00981BD8" w:rsidRDefault="00422F5C" w:rsidP="002271C2">
      <w:pPr>
        <w:rPr>
          <w:lang w:val="de-DE"/>
        </w:rPr>
      </w:pPr>
      <w:r w:rsidRPr="00981BD8">
        <w:rPr>
          <w:lang w:val="de-DE"/>
        </w:rPr>
        <w:t xml:space="preserve">Sehr frühe </w:t>
      </w:r>
      <w:r w:rsidR="00DA4F28" w:rsidRPr="00981BD8">
        <w:rPr>
          <w:lang w:val="de-DE"/>
        </w:rPr>
        <w:t>Kleidero</w:t>
      </w:r>
      <w:r w:rsidRPr="00981BD8">
        <w:rPr>
          <w:lang w:val="de-DE"/>
        </w:rPr>
        <w:t xml:space="preserve">rdnungen sind uns aus Spanien bekannt. </w:t>
      </w:r>
      <w:r w:rsidR="00DA4F28" w:rsidRPr="00981BD8">
        <w:rPr>
          <w:lang w:val="de-DE"/>
        </w:rPr>
        <w:t>Eine Ordnung</w:t>
      </w:r>
      <w:r w:rsidRPr="00981BD8">
        <w:rPr>
          <w:lang w:val="de-DE"/>
        </w:rPr>
        <w:t xml:space="preserve"> des Königs Jakob </w:t>
      </w:r>
      <w:r w:rsidR="00DA4F28" w:rsidRPr="00981BD8">
        <w:rPr>
          <w:lang w:val="de-DE"/>
        </w:rPr>
        <w:t>I. von Aragon</w:t>
      </w:r>
      <w:r w:rsidR="00340981" w:rsidRPr="00981BD8">
        <w:rPr>
          <w:lang w:val="de-DE"/>
        </w:rPr>
        <w:t xml:space="preserve"> aus dem Jahr</w:t>
      </w:r>
      <w:r w:rsidRPr="00981BD8">
        <w:rPr>
          <w:lang w:val="de-DE"/>
        </w:rPr>
        <w:t xml:space="preserve"> 1234</w:t>
      </w:r>
      <w:r w:rsidR="00A85F64" w:rsidRPr="00981BD8">
        <w:rPr>
          <w:lang w:val="de-DE"/>
        </w:rPr>
        <w:t xml:space="preserve"> </w:t>
      </w:r>
      <w:r w:rsidR="00454E17">
        <w:rPr>
          <w:lang w:val="de-DE"/>
        </w:rPr>
        <w:t>verbot</w:t>
      </w:r>
      <w:r w:rsidR="00454E17" w:rsidRPr="00981BD8">
        <w:rPr>
          <w:lang w:val="de-DE"/>
        </w:rPr>
        <w:t xml:space="preserve"> </w:t>
      </w:r>
      <w:r w:rsidR="00340981" w:rsidRPr="00981BD8">
        <w:rPr>
          <w:lang w:val="de-DE"/>
        </w:rPr>
        <w:t xml:space="preserve">Goldzierart, Silberfutter und </w:t>
      </w:r>
      <w:r w:rsidRPr="00981BD8">
        <w:rPr>
          <w:lang w:val="de-DE"/>
        </w:rPr>
        <w:t>reiche Pelzverbrämung</w:t>
      </w:r>
      <w:r w:rsidR="006F6857" w:rsidRPr="00981BD8">
        <w:rPr>
          <w:lang w:val="de-DE"/>
        </w:rPr>
        <w:t>, vor allem</w:t>
      </w:r>
      <w:r w:rsidRPr="00981BD8">
        <w:rPr>
          <w:lang w:val="de-DE"/>
        </w:rPr>
        <w:t xml:space="preserve"> </w:t>
      </w:r>
      <w:r w:rsidR="006F6857" w:rsidRPr="00981BD8">
        <w:rPr>
          <w:lang w:val="de-DE"/>
        </w:rPr>
        <w:t>waren</w:t>
      </w:r>
      <w:r w:rsidRPr="00981BD8">
        <w:rPr>
          <w:lang w:val="de-DE"/>
        </w:rPr>
        <w:t xml:space="preserve"> Zobel</w:t>
      </w:r>
      <w:r w:rsidR="006F6857" w:rsidRPr="00981BD8">
        <w:rPr>
          <w:lang w:val="de-DE"/>
        </w:rPr>
        <w:t>-</w:t>
      </w:r>
      <w:r w:rsidRPr="00981BD8">
        <w:rPr>
          <w:lang w:val="de-DE"/>
        </w:rPr>
        <w:t xml:space="preserve"> und Hermelin</w:t>
      </w:r>
      <w:r w:rsidR="006F6857" w:rsidRPr="00981BD8">
        <w:rPr>
          <w:lang w:val="de-DE"/>
        </w:rPr>
        <w:t>pelz</w:t>
      </w:r>
      <w:r w:rsidRPr="00981BD8">
        <w:rPr>
          <w:lang w:val="de-DE"/>
        </w:rPr>
        <w:t xml:space="preserve"> untersagt. </w:t>
      </w:r>
      <w:r w:rsidR="00081FB8" w:rsidRPr="00981BD8">
        <w:rPr>
          <w:lang w:val="de-DE"/>
        </w:rPr>
        <w:t>Speziell</w:t>
      </w:r>
      <w:r w:rsidRPr="00981BD8">
        <w:rPr>
          <w:lang w:val="de-DE"/>
        </w:rPr>
        <w:t xml:space="preserve"> dieses Verbot </w:t>
      </w:r>
      <w:r w:rsidR="00454E17">
        <w:rPr>
          <w:lang w:val="de-DE"/>
        </w:rPr>
        <w:t>wurde</w:t>
      </w:r>
      <w:r w:rsidR="00454E17" w:rsidRPr="00981BD8">
        <w:rPr>
          <w:lang w:val="de-DE"/>
        </w:rPr>
        <w:t xml:space="preserve"> </w:t>
      </w:r>
      <w:r w:rsidRPr="00981BD8">
        <w:rPr>
          <w:lang w:val="de-DE"/>
        </w:rPr>
        <w:t xml:space="preserve">für fast </w:t>
      </w:r>
      <w:r w:rsidR="00340981" w:rsidRPr="00981BD8">
        <w:rPr>
          <w:lang w:val="de-DE"/>
        </w:rPr>
        <w:t>die Gesamtheit aller</w:t>
      </w:r>
      <w:r w:rsidRPr="00981BD8">
        <w:rPr>
          <w:lang w:val="de-DE"/>
        </w:rPr>
        <w:t xml:space="preserve"> Kleiderordnungen bis in die Neuzeit aufrecht erhalten, </w:t>
      </w:r>
      <w:r w:rsidR="00340981" w:rsidRPr="00981BD8">
        <w:rPr>
          <w:lang w:val="de-DE"/>
        </w:rPr>
        <w:t>und betraf Personen</w:t>
      </w:r>
      <w:r w:rsidR="00081FB8" w:rsidRPr="00981BD8">
        <w:rPr>
          <w:lang w:val="de-DE"/>
        </w:rPr>
        <w:t>, die nicht au</w:t>
      </w:r>
      <w:r w:rsidR="00340981" w:rsidRPr="00981BD8">
        <w:rPr>
          <w:lang w:val="de-DE"/>
        </w:rPr>
        <w:t>s</w:t>
      </w:r>
      <w:r w:rsidR="002D2C68" w:rsidRPr="00981BD8">
        <w:rPr>
          <w:lang w:val="de-DE"/>
        </w:rPr>
        <w:t xml:space="preserve"> der adeligen Schicht stammten.</w:t>
      </w:r>
      <w:r w:rsidR="002D2C68" w:rsidRPr="00981BD8">
        <w:rPr>
          <w:rStyle w:val="FootnoteReference"/>
          <w:lang w:val="de-DE"/>
        </w:rPr>
        <w:footnoteReference w:id="29"/>
      </w:r>
    </w:p>
    <w:p w14:paraId="50719F46" w14:textId="77777777" w:rsidR="0039295B" w:rsidRPr="00981BD8" w:rsidRDefault="0039295B" w:rsidP="002271C2">
      <w:pPr>
        <w:rPr>
          <w:lang w:val="de-DE"/>
        </w:rPr>
      </w:pPr>
    </w:p>
    <w:p w14:paraId="31F81D0B" w14:textId="7302BEAD" w:rsidR="0039295B" w:rsidRPr="00981BD8" w:rsidRDefault="00E252DF" w:rsidP="002271C2">
      <w:pPr>
        <w:rPr>
          <w:lang w:val="de-DE"/>
        </w:rPr>
      </w:pPr>
      <w:r w:rsidRPr="00981BD8">
        <w:rPr>
          <w:lang w:val="de-DE"/>
        </w:rPr>
        <w:t xml:space="preserve">Auch eine weitere Ordnung aus Spanien verbietet </w:t>
      </w:r>
      <w:r w:rsidR="007833DE" w:rsidRPr="00981BD8">
        <w:rPr>
          <w:lang w:val="de-DE"/>
        </w:rPr>
        <w:t>Ähnliches</w:t>
      </w:r>
      <w:r w:rsidRPr="00981BD8">
        <w:rPr>
          <w:lang w:val="de-DE"/>
        </w:rPr>
        <w:t>: die Kleide</w:t>
      </w:r>
      <w:r w:rsidR="00AE0172" w:rsidRPr="00981BD8">
        <w:rPr>
          <w:lang w:val="de-DE"/>
        </w:rPr>
        <w:t>r</w:t>
      </w:r>
      <w:r w:rsidR="00B279F0">
        <w:rPr>
          <w:lang w:val="de-DE"/>
        </w:rPr>
        <w:t>or</w:t>
      </w:r>
      <w:r w:rsidR="00AE0172" w:rsidRPr="00981BD8">
        <w:rPr>
          <w:lang w:val="de-DE"/>
        </w:rPr>
        <w:t xml:space="preserve">dnung </w:t>
      </w:r>
      <w:r w:rsidRPr="00981BD8">
        <w:rPr>
          <w:lang w:val="de-DE"/>
        </w:rPr>
        <w:t>von</w:t>
      </w:r>
      <w:r w:rsidR="00AE0172" w:rsidRPr="00981BD8">
        <w:rPr>
          <w:lang w:val="de-DE"/>
        </w:rPr>
        <w:t xml:space="preserve"> Alfons X. von Kastilien </w:t>
      </w:r>
      <w:r w:rsidRPr="00981BD8">
        <w:rPr>
          <w:lang w:val="de-DE"/>
        </w:rPr>
        <w:t>aus</w:t>
      </w:r>
      <w:r w:rsidR="00AE0172" w:rsidRPr="00981BD8">
        <w:rPr>
          <w:lang w:val="de-DE"/>
        </w:rPr>
        <w:t xml:space="preserve"> </w:t>
      </w:r>
      <w:r w:rsidR="00454E17">
        <w:rPr>
          <w:lang w:val="de-DE"/>
        </w:rPr>
        <w:t xml:space="preserve">dem Jahr </w:t>
      </w:r>
      <w:r w:rsidR="00AE0172" w:rsidRPr="00981BD8">
        <w:rPr>
          <w:lang w:val="de-DE"/>
        </w:rPr>
        <w:t>1256 untersagt</w:t>
      </w:r>
      <w:r w:rsidR="00454E17">
        <w:rPr>
          <w:lang w:val="de-DE"/>
        </w:rPr>
        <w:t>e</w:t>
      </w:r>
      <w:r w:rsidR="00AE0172" w:rsidRPr="00981BD8">
        <w:rPr>
          <w:lang w:val="de-DE"/>
        </w:rPr>
        <w:t xml:space="preserve"> </w:t>
      </w:r>
      <w:r w:rsidR="007833DE" w:rsidRPr="00981BD8">
        <w:rPr>
          <w:lang w:val="de-DE"/>
        </w:rPr>
        <w:t>kostbare</w:t>
      </w:r>
      <w:r w:rsidR="00AE0172" w:rsidRPr="00981BD8">
        <w:rPr>
          <w:lang w:val="de-DE"/>
        </w:rPr>
        <w:t xml:space="preserve"> Pelz</w:t>
      </w:r>
      <w:r w:rsidR="007833DE" w:rsidRPr="00981BD8">
        <w:rPr>
          <w:lang w:val="de-DE"/>
        </w:rPr>
        <w:t>e</w:t>
      </w:r>
      <w:r w:rsidR="00AE0172" w:rsidRPr="00981BD8">
        <w:rPr>
          <w:lang w:val="de-DE"/>
        </w:rPr>
        <w:t xml:space="preserve"> und </w:t>
      </w:r>
      <w:r w:rsidR="00454E17">
        <w:rPr>
          <w:lang w:val="de-DE"/>
        </w:rPr>
        <w:t>nannte</w:t>
      </w:r>
      <w:r w:rsidR="00454E17" w:rsidRPr="00981BD8">
        <w:rPr>
          <w:lang w:val="de-DE"/>
        </w:rPr>
        <w:t xml:space="preserve"> </w:t>
      </w:r>
      <w:r w:rsidR="007833DE" w:rsidRPr="00981BD8">
        <w:rPr>
          <w:lang w:val="de-DE"/>
        </w:rPr>
        <w:t xml:space="preserve">im Speziellen Zobel, </w:t>
      </w:r>
      <w:r w:rsidR="00AE0172" w:rsidRPr="00981BD8">
        <w:rPr>
          <w:lang w:val="de-DE"/>
        </w:rPr>
        <w:t xml:space="preserve">Otter und </w:t>
      </w:r>
      <w:proofErr w:type="spellStart"/>
      <w:r w:rsidR="00AE0172" w:rsidRPr="00981BD8">
        <w:rPr>
          <w:lang w:val="de-DE"/>
        </w:rPr>
        <w:t>Astrachanlämmer</w:t>
      </w:r>
      <w:proofErr w:type="spellEnd"/>
      <w:r w:rsidR="00AE0172" w:rsidRPr="00981BD8">
        <w:rPr>
          <w:lang w:val="de-DE"/>
        </w:rPr>
        <w:t xml:space="preserve">. </w:t>
      </w:r>
      <w:r w:rsidR="007833DE" w:rsidRPr="00981BD8">
        <w:rPr>
          <w:lang w:val="de-DE"/>
        </w:rPr>
        <w:t xml:space="preserve">Personen von niederem Stand wie </w:t>
      </w:r>
      <w:r w:rsidR="00AE0172" w:rsidRPr="00981BD8">
        <w:rPr>
          <w:lang w:val="de-DE"/>
        </w:rPr>
        <w:t xml:space="preserve">Juden, Mauren und geringeren Hofbedienten </w:t>
      </w:r>
      <w:r w:rsidR="00454E17">
        <w:rPr>
          <w:lang w:val="de-DE"/>
        </w:rPr>
        <w:t>wurde</w:t>
      </w:r>
      <w:r w:rsidR="00454E17" w:rsidRPr="00981BD8">
        <w:rPr>
          <w:lang w:val="de-DE"/>
        </w:rPr>
        <w:t xml:space="preserve"> </w:t>
      </w:r>
      <w:r w:rsidR="007833DE" w:rsidRPr="00981BD8">
        <w:rPr>
          <w:lang w:val="de-DE"/>
        </w:rPr>
        <w:t xml:space="preserve">jegliche </w:t>
      </w:r>
      <w:r w:rsidR="00AE0172" w:rsidRPr="00981BD8">
        <w:rPr>
          <w:lang w:val="de-DE"/>
        </w:rPr>
        <w:t>Art von Pelzen verboten</w:t>
      </w:r>
      <w:r w:rsidR="007833DE" w:rsidRPr="00981BD8">
        <w:rPr>
          <w:lang w:val="de-DE"/>
        </w:rPr>
        <w:t>. Auch die Verwendung von Gold wurde ebenfalls untersagt</w:t>
      </w:r>
      <w:r w:rsidR="00AE0172" w:rsidRPr="00981BD8">
        <w:rPr>
          <w:lang w:val="de-DE"/>
        </w:rPr>
        <w:t xml:space="preserve">. </w:t>
      </w:r>
      <w:r w:rsidR="007833DE" w:rsidRPr="00981BD8">
        <w:rPr>
          <w:lang w:val="de-DE"/>
        </w:rPr>
        <w:t>Das Tragen von Stoffen wie</w:t>
      </w:r>
      <w:r w:rsidR="008E4D0C" w:rsidRPr="00981BD8">
        <w:rPr>
          <w:lang w:val="de-DE"/>
        </w:rPr>
        <w:t xml:space="preserve"> Seide</w:t>
      </w:r>
      <w:r w:rsidR="007833DE" w:rsidRPr="00981BD8">
        <w:rPr>
          <w:lang w:val="de-DE"/>
        </w:rPr>
        <w:t xml:space="preserve"> </w:t>
      </w:r>
      <w:r w:rsidR="00AE0172" w:rsidRPr="00981BD8">
        <w:rPr>
          <w:lang w:val="de-DE"/>
        </w:rPr>
        <w:t>war</w:t>
      </w:r>
      <w:r w:rsidR="007833DE" w:rsidRPr="00981BD8">
        <w:rPr>
          <w:lang w:val="de-DE"/>
        </w:rPr>
        <w:t xml:space="preserve"> nur</w:t>
      </w:r>
      <w:r w:rsidR="00AE0172" w:rsidRPr="00981BD8">
        <w:rPr>
          <w:lang w:val="de-DE"/>
        </w:rPr>
        <w:t xml:space="preserve"> dem König und dem Ritterstand vorbehalten. </w:t>
      </w:r>
      <w:r w:rsidR="008E4D0C" w:rsidRPr="00981BD8">
        <w:rPr>
          <w:lang w:val="de-DE"/>
        </w:rPr>
        <w:t>Eine besonders strenge Maßnahme fällt in dieser Ordnung auf, nämlich</w:t>
      </w:r>
      <w:r w:rsidR="00AE0172" w:rsidRPr="00981BD8">
        <w:rPr>
          <w:lang w:val="de-DE"/>
        </w:rPr>
        <w:t>, dass dem Schneider</w:t>
      </w:r>
      <w:r w:rsidR="008E4D0C" w:rsidRPr="00981BD8">
        <w:rPr>
          <w:lang w:val="de-DE"/>
        </w:rPr>
        <w:t xml:space="preserve"> die Daumen abgehackt werden sollte</w:t>
      </w:r>
      <w:r w:rsidR="00454E17">
        <w:rPr>
          <w:lang w:val="de-DE"/>
        </w:rPr>
        <w:t>n</w:t>
      </w:r>
      <w:r w:rsidR="00AE0172" w:rsidRPr="00981BD8">
        <w:rPr>
          <w:lang w:val="de-DE"/>
        </w:rPr>
        <w:t xml:space="preserve">, </w:t>
      </w:r>
      <w:r w:rsidR="008E4D0C" w:rsidRPr="00981BD8">
        <w:rPr>
          <w:lang w:val="de-DE"/>
        </w:rPr>
        <w:t>wenn er</w:t>
      </w:r>
      <w:r w:rsidR="00AE0172" w:rsidRPr="00981BD8">
        <w:rPr>
          <w:lang w:val="de-DE"/>
        </w:rPr>
        <w:t xml:space="preserve"> einen verbotenen Stoff </w:t>
      </w:r>
      <w:r w:rsidR="00454E17">
        <w:rPr>
          <w:lang w:val="de-DE"/>
        </w:rPr>
        <w:t>verwendete</w:t>
      </w:r>
      <w:r w:rsidR="008E4D0C" w:rsidRPr="00981BD8">
        <w:rPr>
          <w:lang w:val="de-DE"/>
        </w:rPr>
        <w:t>.</w:t>
      </w:r>
      <w:r w:rsidR="00E44546" w:rsidRPr="00981BD8">
        <w:rPr>
          <w:rStyle w:val="FootnoteReference"/>
          <w:lang w:val="de-DE"/>
        </w:rPr>
        <w:footnoteReference w:id="30"/>
      </w:r>
    </w:p>
    <w:p w14:paraId="4CAC3068" w14:textId="77777777" w:rsidR="005319FE" w:rsidRPr="00981BD8" w:rsidRDefault="005319FE" w:rsidP="002271C2">
      <w:pPr>
        <w:rPr>
          <w:lang w:val="de-DE"/>
        </w:rPr>
      </w:pPr>
    </w:p>
    <w:p w14:paraId="04C9D8B6" w14:textId="5F79A452" w:rsidR="005319FE" w:rsidRPr="008432FF" w:rsidRDefault="00104870" w:rsidP="00104870">
      <w:pPr>
        <w:pStyle w:val="Heading2"/>
        <w:ind w:left="0" w:firstLine="0"/>
        <w:rPr>
          <w:lang w:val="de-DE"/>
        </w:rPr>
      </w:pPr>
      <w:bookmarkStart w:id="19" w:name="_Toc383256163"/>
      <w:bookmarkStart w:id="20" w:name="_Toc383331860"/>
      <w:r w:rsidRPr="008432FF">
        <w:rPr>
          <w:lang w:val="de-DE"/>
        </w:rPr>
        <w:t>Kleiderordnungen in Frankreich</w:t>
      </w:r>
      <w:bookmarkEnd w:id="19"/>
      <w:bookmarkEnd w:id="20"/>
    </w:p>
    <w:p w14:paraId="3C63E5F4" w14:textId="3F7531FB" w:rsidR="00104870" w:rsidRPr="00981BD8" w:rsidRDefault="00104870" w:rsidP="002271C2">
      <w:pPr>
        <w:rPr>
          <w:lang w:val="de-DE"/>
        </w:rPr>
      </w:pPr>
      <w:r w:rsidRPr="00981BD8">
        <w:rPr>
          <w:lang w:val="de-DE"/>
        </w:rPr>
        <w:t xml:space="preserve">Im Jahre 1190 erließ Philipp II. von Frankreich gemeinsam mit Richard Löwenherz von England eine Kleiderordnung. Hauptsächlich betraf diese die Gewandung der Ritter, welcher gesteuert werden sollte. </w:t>
      </w:r>
      <w:r w:rsidR="004A110C" w:rsidRPr="00981BD8">
        <w:rPr>
          <w:lang w:val="de-DE"/>
        </w:rPr>
        <w:t xml:space="preserve">In der Verordnung heißt es, dass </w:t>
      </w:r>
      <w:r w:rsidR="003D760E">
        <w:rPr>
          <w:lang w:val="de-DE"/>
        </w:rPr>
        <w:t>man</w:t>
      </w:r>
      <w:r w:rsidR="003D760E" w:rsidRPr="00981BD8">
        <w:rPr>
          <w:lang w:val="de-DE"/>
        </w:rPr>
        <w:t xml:space="preserve"> </w:t>
      </w:r>
      <w:r w:rsidR="004A110C" w:rsidRPr="00981BD8">
        <w:rPr>
          <w:lang w:val="de-DE"/>
        </w:rPr>
        <w:t xml:space="preserve">sich des </w:t>
      </w:r>
      <w:r w:rsidRPr="00981BD8">
        <w:rPr>
          <w:lang w:val="de-DE"/>
        </w:rPr>
        <w:t>Scharlachs, Grauwerks und Hermelins enthalten</w:t>
      </w:r>
      <w:r w:rsidR="004A110C" w:rsidRPr="00981BD8">
        <w:rPr>
          <w:lang w:val="de-DE"/>
        </w:rPr>
        <w:t xml:space="preserve"> soll</w:t>
      </w:r>
      <w:r w:rsidR="003D760E">
        <w:rPr>
          <w:lang w:val="de-DE"/>
        </w:rPr>
        <w:t>t</w:t>
      </w:r>
      <w:r w:rsidR="004A110C" w:rsidRPr="00981BD8">
        <w:rPr>
          <w:lang w:val="de-DE"/>
        </w:rPr>
        <w:t xml:space="preserve">e. </w:t>
      </w:r>
      <w:r w:rsidR="003D760E">
        <w:rPr>
          <w:lang w:val="de-DE"/>
        </w:rPr>
        <w:t>Sie</w:t>
      </w:r>
      <w:r w:rsidR="003D760E" w:rsidRPr="00981BD8">
        <w:rPr>
          <w:lang w:val="de-DE"/>
        </w:rPr>
        <w:t xml:space="preserve"> </w:t>
      </w:r>
      <w:r w:rsidR="004A110C" w:rsidRPr="00981BD8">
        <w:rPr>
          <w:lang w:val="de-DE"/>
        </w:rPr>
        <w:t>schien jedoch auf taube Ohren zu stoßen, denn</w:t>
      </w:r>
      <w:r w:rsidRPr="00981BD8">
        <w:rPr>
          <w:lang w:val="de-DE"/>
        </w:rPr>
        <w:t xml:space="preserve"> </w:t>
      </w:r>
      <w:r w:rsidR="004A110C" w:rsidRPr="00981BD8">
        <w:rPr>
          <w:lang w:val="de-DE"/>
        </w:rPr>
        <w:t>diese</w:t>
      </w:r>
      <w:r w:rsidRPr="00981BD8">
        <w:rPr>
          <w:lang w:val="de-DE"/>
        </w:rPr>
        <w:t xml:space="preserve"> Anordnung </w:t>
      </w:r>
      <w:r w:rsidR="004A110C" w:rsidRPr="00981BD8">
        <w:rPr>
          <w:lang w:val="de-DE"/>
        </w:rPr>
        <w:t xml:space="preserve">war </w:t>
      </w:r>
      <w:r w:rsidRPr="00981BD8">
        <w:rPr>
          <w:lang w:val="de-DE"/>
        </w:rPr>
        <w:t xml:space="preserve">ziemlich wirkungslos und wurde </w:t>
      </w:r>
      <w:r w:rsidR="004A110C" w:rsidRPr="00981BD8">
        <w:rPr>
          <w:lang w:val="de-DE"/>
        </w:rPr>
        <w:t>auch nach</w:t>
      </w:r>
      <w:r w:rsidRPr="00981BD8">
        <w:rPr>
          <w:lang w:val="de-DE"/>
        </w:rPr>
        <w:t xml:space="preserve"> </w:t>
      </w:r>
      <w:r w:rsidR="004A110C" w:rsidRPr="00981BD8">
        <w:rPr>
          <w:lang w:val="de-DE"/>
        </w:rPr>
        <w:t>weiteren</w:t>
      </w:r>
      <w:r w:rsidRPr="00981BD8">
        <w:rPr>
          <w:lang w:val="de-DE"/>
        </w:rPr>
        <w:t xml:space="preserve"> Verschärfun</w:t>
      </w:r>
      <w:r w:rsidR="004A110C" w:rsidRPr="00981BD8">
        <w:rPr>
          <w:lang w:val="de-DE"/>
        </w:rPr>
        <w:t xml:space="preserve">gen des Gesetzes wenig beachtet, sodass </w:t>
      </w:r>
      <w:r w:rsidR="003D760E">
        <w:rPr>
          <w:lang w:val="de-DE"/>
        </w:rPr>
        <w:t>sie</w:t>
      </w:r>
      <w:r w:rsidR="003D760E" w:rsidRPr="00981BD8">
        <w:rPr>
          <w:lang w:val="de-DE"/>
        </w:rPr>
        <w:t xml:space="preserve"> </w:t>
      </w:r>
      <w:r w:rsidR="004A110C" w:rsidRPr="00981BD8">
        <w:rPr>
          <w:lang w:val="de-DE"/>
        </w:rPr>
        <w:t>wieder in Vergessenheit geriet.</w:t>
      </w:r>
      <w:r w:rsidR="00E521D7" w:rsidRPr="00981BD8">
        <w:rPr>
          <w:rStyle w:val="FootnoteReference"/>
          <w:lang w:val="de-DE"/>
        </w:rPr>
        <w:footnoteReference w:id="31"/>
      </w:r>
    </w:p>
    <w:p w14:paraId="1B2FFB9E" w14:textId="77777777" w:rsidR="008C5686" w:rsidRPr="00981BD8" w:rsidRDefault="008C5686" w:rsidP="002271C2">
      <w:pPr>
        <w:rPr>
          <w:lang w:val="de-DE"/>
        </w:rPr>
      </w:pPr>
    </w:p>
    <w:p w14:paraId="50FB76CF" w14:textId="2CD1B6C7" w:rsidR="00D73C89" w:rsidRPr="00981BD8" w:rsidRDefault="00B775DC" w:rsidP="008C5686">
      <w:pPr>
        <w:rPr>
          <w:lang w:val="de-DE"/>
        </w:rPr>
      </w:pPr>
      <w:r w:rsidRPr="00981BD8">
        <w:rPr>
          <w:lang w:val="de-DE"/>
        </w:rPr>
        <w:t xml:space="preserve">Eine Verschärfung der Ordnung Philipps des Kühnen aus dem Jahre 1279, die Kleiderordnung Philipps des Schönen von 1294, </w:t>
      </w:r>
      <w:r w:rsidR="00B50FC6">
        <w:rPr>
          <w:lang w:val="de-DE"/>
        </w:rPr>
        <w:t>war</w:t>
      </w:r>
      <w:r w:rsidR="00B50FC6" w:rsidRPr="00981BD8">
        <w:rPr>
          <w:lang w:val="de-DE"/>
        </w:rPr>
        <w:t xml:space="preserve"> </w:t>
      </w:r>
      <w:r w:rsidRPr="00981BD8">
        <w:rPr>
          <w:lang w:val="de-DE"/>
        </w:rPr>
        <w:t>im Vergleich zum Gesetz des Philipp II. wesentlich</w:t>
      </w:r>
      <w:r w:rsidR="008C5686" w:rsidRPr="00981BD8">
        <w:rPr>
          <w:lang w:val="de-DE"/>
        </w:rPr>
        <w:t xml:space="preserve"> </w:t>
      </w:r>
      <w:r w:rsidRPr="00981BD8">
        <w:rPr>
          <w:lang w:val="de-DE"/>
        </w:rPr>
        <w:t>strenger, aber setzte sich auch wirkungsvoller</w:t>
      </w:r>
      <w:r w:rsidR="008C5686" w:rsidRPr="00981BD8">
        <w:rPr>
          <w:lang w:val="de-DE"/>
        </w:rPr>
        <w:t xml:space="preserve">. </w:t>
      </w:r>
      <w:r w:rsidRPr="00981BD8">
        <w:rPr>
          <w:lang w:val="de-DE"/>
        </w:rPr>
        <w:t xml:space="preserve">Diese Kleiderordnung </w:t>
      </w:r>
      <w:r w:rsidR="00B50FC6">
        <w:rPr>
          <w:lang w:val="de-DE"/>
        </w:rPr>
        <w:t>bestimmte</w:t>
      </w:r>
      <w:r w:rsidR="008C5686" w:rsidRPr="00981BD8">
        <w:rPr>
          <w:lang w:val="de-DE"/>
        </w:rPr>
        <w:t xml:space="preserve">, dass Adelige aus dem weltlichen </w:t>
      </w:r>
      <w:r w:rsidRPr="00981BD8">
        <w:rPr>
          <w:lang w:val="de-DE"/>
        </w:rPr>
        <w:t>oder geistlichen Stand im Jahr nicht</w:t>
      </w:r>
      <w:r w:rsidR="008C5686" w:rsidRPr="00981BD8">
        <w:rPr>
          <w:lang w:val="de-DE"/>
        </w:rPr>
        <w:t xml:space="preserve"> mehr als vier farbige Kl</w:t>
      </w:r>
      <w:r w:rsidR="00D73C89" w:rsidRPr="00981BD8">
        <w:rPr>
          <w:lang w:val="de-DE"/>
        </w:rPr>
        <w:t xml:space="preserve">eider anfertigen lassen </w:t>
      </w:r>
      <w:r w:rsidR="00B50FC6">
        <w:rPr>
          <w:lang w:val="de-DE"/>
        </w:rPr>
        <w:t>durften</w:t>
      </w:r>
      <w:r w:rsidR="00D73C89" w:rsidRPr="00981BD8">
        <w:rPr>
          <w:lang w:val="de-DE"/>
        </w:rPr>
        <w:t>.</w:t>
      </w:r>
    </w:p>
    <w:p w14:paraId="4657AFC2" w14:textId="77777777" w:rsidR="00D73C89" w:rsidRPr="00981BD8" w:rsidRDefault="00D73C89" w:rsidP="008C5686">
      <w:pPr>
        <w:rPr>
          <w:lang w:val="de-DE"/>
        </w:rPr>
      </w:pPr>
    </w:p>
    <w:p w14:paraId="6977C0D6" w14:textId="5498555D" w:rsidR="008C5686" w:rsidRPr="00981BD8" w:rsidRDefault="00D73C89" w:rsidP="00D73C89">
      <w:pPr>
        <w:ind w:left="720"/>
        <w:rPr>
          <w:i/>
          <w:lang w:val="de-DE"/>
        </w:rPr>
      </w:pPr>
      <w:r w:rsidRPr="00981BD8">
        <w:rPr>
          <w:lang w:val="de-DE"/>
        </w:rPr>
        <w:t>„</w:t>
      </w:r>
      <w:r w:rsidR="008C5686" w:rsidRPr="00981BD8">
        <w:rPr>
          <w:i/>
          <w:lang w:val="de-DE"/>
        </w:rPr>
        <w:t xml:space="preserve">Pro Elle durfte ihr Kleiderstoff auch nicht über 30 Pfund kosten, falls der Adelige nur zwischen 5000 und 7000 Morgen Landbesitz hatte. Knappen durften zwei Kleider im Jahr oder mehr bekommen, falls sie oder ihre  Väter 4000 Pfund pro Jahr oder mehr Einkommen hatten. </w:t>
      </w:r>
      <w:proofErr w:type="spellStart"/>
      <w:r w:rsidR="008C5686" w:rsidRPr="00981BD8">
        <w:rPr>
          <w:i/>
          <w:lang w:val="de-DE"/>
        </w:rPr>
        <w:t>Weiters</w:t>
      </w:r>
      <w:proofErr w:type="spellEnd"/>
      <w:r w:rsidR="008C5686" w:rsidRPr="00981BD8">
        <w:rPr>
          <w:i/>
          <w:lang w:val="de-DE"/>
        </w:rPr>
        <w:t xml:space="preserve"> wird befohlen, dass kein Bürger Frankreichs </w:t>
      </w:r>
      <w:proofErr w:type="spellStart"/>
      <w:r w:rsidR="008C5686" w:rsidRPr="00981BD8">
        <w:rPr>
          <w:i/>
          <w:lang w:val="de-DE"/>
        </w:rPr>
        <w:t>Fehpelze</w:t>
      </w:r>
      <w:proofErr w:type="spellEnd"/>
      <w:r w:rsidR="008C5686" w:rsidRPr="00981BD8">
        <w:rPr>
          <w:i/>
          <w:lang w:val="de-DE"/>
        </w:rPr>
        <w:t xml:space="preserve"> oder Grauwerk tragen durfte, außer er habe 1000 Pfund Vermögen in Bargeld, Landbesitz oder Realvermögen. Er durfte insgesamt nur ein Kleid besitzen und musste sich des Goldes in jeder Form enthalten, sei es nun als Schmuck wie z.B. in Ohrgehängen oder in Form von goldenen Sporen. Bürgersfrauen und Geistlichen war ein pelzbesetztes Kleid neben einem gewöhnlichen Kleid gestattet. Frauen dürfen nur in ihr Hochzeitskleid, von der Elle bis zu 35 Pfund kosten konnte, als Festkleid auch weiterhin tragen.</w:t>
      </w:r>
      <w:r w:rsidRPr="00981BD8">
        <w:rPr>
          <w:lang w:val="de-DE"/>
        </w:rPr>
        <w:t>“</w:t>
      </w:r>
      <w:r w:rsidRPr="00981BD8">
        <w:rPr>
          <w:rStyle w:val="FootnoteReference"/>
          <w:lang w:val="de-DE"/>
        </w:rPr>
        <w:footnoteReference w:id="32"/>
      </w:r>
    </w:p>
    <w:p w14:paraId="322DB9D2" w14:textId="77777777" w:rsidR="008C5686" w:rsidRPr="00981BD8" w:rsidRDefault="008C5686" w:rsidP="008C5686">
      <w:pPr>
        <w:rPr>
          <w:lang w:val="de-DE"/>
        </w:rPr>
      </w:pPr>
    </w:p>
    <w:p w14:paraId="1F3E6C3B" w14:textId="0DF7C0EA" w:rsidR="008C5686" w:rsidRPr="00981BD8" w:rsidRDefault="00DF5A7E" w:rsidP="008C5686">
      <w:pPr>
        <w:rPr>
          <w:lang w:val="de-DE"/>
        </w:rPr>
      </w:pPr>
      <w:r w:rsidRPr="00981BD8">
        <w:rPr>
          <w:lang w:val="de-DE"/>
        </w:rPr>
        <w:t>Personen</w:t>
      </w:r>
      <w:r w:rsidR="00CA7933">
        <w:rPr>
          <w:lang w:val="de-DE"/>
        </w:rPr>
        <w:t>,</w:t>
      </w:r>
      <w:r w:rsidRPr="00981BD8">
        <w:rPr>
          <w:lang w:val="de-DE"/>
        </w:rPr>
        <w:t xml:space="preserve"> die</w:t>
      </w:r>
      <w:r w:rsidR="008C5686" w:rsidRPr="00981BD8">
        <w:rPr>
          <w:lang w:val="de-DE"/>
        </w:rPr>
        <w:t xml:space="preserve"> gegen diese </w:t>
      </w:r>
      <w:r w:rsidRPr="00981BD8">
        <w:rPr>
          <w:lang w:val="de-DE"/>
        </w:rPr>
        <w:t>Regelungen</w:t>
      </w:r>
      <w:r w:rsidR="008C5686" w:rsidRPr="00981BD8">
        <w:rPr>
          <w:lang w:val="de-DE"/>
        </w:rPr>
        <w:t xml:space="preserve"> verstießen, mussten 20 Pfund Strafe bezahlen. Für die Ehefrauen hatte der </w:t>
      </w:r>
      <w:r w:rsidRPr="00981BD8">
        <w:rPr>
          <w:lang w:val="de-DE"/>
        </w:rPr>
        <w:t>Ehemann</w:t>
      </w:r>
      <w:r w:rsidR="008C5686" w:rsidRPr="00981BD8">
        <w:rPr>
          <w:lang w:val="de-DE"/>
        </w:rPr>
        <w:t xml:space="preserve"> </w:t>
      </w:r>
      <w:r w:rsidRPr="00981BD8">
        <w:rPr>
          <w:lang w:val="de-DE"/>
        </w:rPr>
        <w:t xml:space="preserve">einzutreten und </w:t>
      </w:r>
      <w:r w:rsidR="008C5686" w:rsidRPr="00981BD8">
        <w:rPr>
          <w:lang w:val="de-DE"/>
        </w:rPr>
        <w:t xml:space="preserve">die Strafe zu </w:t>
      </w:r>
      <w:r w:rsidRPr="00981BD8">
        <w:rPr>
          <w:lang w:val="de-DE"/>
        </w:rPr>
        <w:t>zahlen</w:t>
      </w:r>
      <w:r w:rsidR="008C5686" w:rsidRPr="00981BD8">
        <w:rPr>
          <w:lang w:val="de-DE"/>
        </w:rPr>
        <w:t xml:space="preserve">. </w:t>
      </w:r>
      <w:r w:rsidRPr="00981BD8">
        <w:rPr>
          <w:lang w:val="de-DE"/>
        </w:rPr>
        <w:t>Unverheiratete</w:t>
      </w:r>
      <w:r w:rsidR="008C5686" w:rsidRPr="00981BD8">
        <w:rPr>
          <w:lang w:val="de-DE"/>
        </w:rPr>
        <w:t xml:space="preserve"> Frauen mussten dafür </w:t>
      </w:r>
      <w:r w:rsidRPr="00981BD8">
        <w:rPr>
          <w:lang w:val="de-DE"/>
        </w:rPr>
        <w:t xml:space="preserve">selbst </w:t>
      </w:r>
      <w:r w:rsidR="008C5686" w:rsidRPr="00981BD8">
        <w:rPr>
          <w:lang w:val="de-DE"/>
        </w:rPr>
        <w:t>aufkommen. Frauen durften</w:t>
      </w:r>
      <w:r w:rsidRPr="00981BD8">
        <w:rPr>
          <w:lang w:val="de-DE"/>
        </w:rPr>
        <w:t xml:space="preserve"> ebenfalls</w:t>
      </w:r>
      <w:r w:rsidR="008C5686" w:rsidRPr="00981BD8">
        <w:rPr>
          <w:lang w:val="de-DE"/>
        </w:rPr>
        <w:t xml:space="preserve"> nur vier Kleider </w:t>
      </w:r>
      <w:r w:rsidRPr="00981BD8">
        <w:rPr>
          <w:lang w:val="de-DE"/>
        </w:rPr>
        <w:t xml:space="preserve">besitzen, wenn sie, </w:t>
      </w:r>
      <w:r w:rsidR="008C5686" w:rsidRPr="00981BD8">
        <w:rPr>
          <w:lang w:val="de-DE"/>
        </w:rPr>
        <w:t>ihre Gatten</w:t>
      </w:r>
      <w:r w:rsidRPr="00981BD8">
        <w:rPr>
          <w:lang w:val="de-DE"/>
        </w:rPr>
        <w:t xml:space="preserve"> oder</w:t>
      </w:r>
      <w:r w:rsidR="008C5686" w:rsidRPr="00981BD8">
        <w:rPr>
          <w:lang w:val="de-DE"/>
        </w:rPr>
        <w:t xml:space="preserve"> ihre Väter 5000 Pfund Vermögen </w:t>
      </w:r>
      <w:r w:rsidRPr="00981BD8">
        <w:rPr>
          <w:lang w:val="de-DE"/>
        </w:rPr>
        <w:t>vorweisen konnten</w:t>
      </w:r>
      <w:r w:rsidR="008C5686" w:rsidRPr="00981BD8">
        <w:rPr>
          <w:lang w:val="de-DE"/>
        </w:rPr>
        <w:t xml:space="preserve">. Wenn sie </w:t>
      </w:r>
      <w:r w:rsidRPr="00981BD8">
        <w:rPr>
          <w:lang w:val="de-DE"/>
        </w:rPr>
        <w:t>über diese Summe</w:t>
      </w:r>
      <w:r w:rsidR="008C5686" w:rsidRPr="00981BD8">
        <w:rPr>
          <w:lang w:val="de-DE"/>
        </w:rPr>
        <w:t xml:space="preserve"> hinaus noch etwas besaßen, </w:t>
      </w:r>
      <w:r w:rsidRPr="00981BD8">
        <w:rPr>
          <w:lang w:val="de-DE"/>
        </w:rPr>
        <w:t>durften</w:t>
      </w:r>
      <w:r w:rsidR="008C5686" w:rsidRPr="00981BD8">
        <w:rPr>
          <w:lang w:val="de-DE"/>
        </w:rPr>
        <w:t xml:space="preserve"> sie </w:t>
      </w:r>
      <w:r w:rsidRPr="00981BD8">
        <w:rPr>
          <w:lang w:val="de-DE"/>
        </w:rPr>
        <w:t xml:space="preserve">bis zu fünf Kleider tragen. Der Preis des Stoffes wurde hier aber reguliert, </w:t>
      </w:r>
      <w:r w:rsidR="008C5686" w:rsidRPr="00981BD8">
        <w:rPr>
          <w:lang w:val="de-DE"/>
        </w:rPr>
        <w:t xml:space="preserve">die Elle Stoff </w:t>
      </w:r>
      <w:r w:rsidR="00CA7933">
        <w:rPr>
          <w:lang w:val="de-DE"/>
        </w:rPr>
        <w:t xml:space="preserve">sollte </w:t>
      </w:r>
      <w:r w:rsidR="008C5686" w:rsidRPr="00981BD8">
        <w:rPr>
          <w:lang w:val="de-DE"/>
        </w:rPr>
        <w:t xml:space="preserve">nicht über 30 Pfund </w:t>
      </w:r>
      <w:r w:rsidRPr="00981BD8">
        <w:rPr>
          <w:lang w:val="de-DE"/>
        </w:rPr>
        <w:t>kosten</w:t>
      </w:r>
      <w:r w:rsidR="008C5686" w:rsidRPr="00981BD8">
        <w:rPr>
          <w:lang w:val="de-DE"/>
        </w:rPr>
        <w:t xml:space="preserve">. Wer dagegen verstieß, sollte </w:t>
      </w:r>
      <w:r w:rsidRPr="00981BD8">
        <w:rPr>
          <w:lang w:val="de-DE"/>
        </w:rPr>
        <w:t>bei jede</w:t>
      </w:r>
      <w:r w:rsidR="00CA7933">
        <w:rPr>
          <w:lang w:val="de-DE"/>
        </w:rPr>
        <w:t>r</w:t>
      </w:r>
      <w:r w:rsidRPr="00981BD8">
        <w:rPr>
          <w:lang w:val="de-DE"/>
        </w:rPr>
        <w:t xml:space="preserve"> einzelnen Übertr</w:t>
      </w:r>
      <w:r w:rsidR="00CA7933">
        <w:rPr>
          <w:lang w:val="de-DE"/>
        </w:rPr>
        <w:t>etung</w:t>
      </w:r>
      <w:r w:rsidRPr="00981BD8">
        <w:rPr>
          <w:lang w:val="de-DE"/>
        </w:rPr>
        <w:t xml:space="preserve"> </w:t>
      </w:r>
      <w:r w:rsidR="008C5686" w:rsidRPr="00981BD8">
        <w:rPr>
          <w:lang w:val="de-DE"/>
        </w:rPr>
        <w:t xml:space="preserve">40 Pfund Strafe </w:t>
      </w:r>
      <w:r w:rsidRPr="00981BD8">
        <w:rPr>
          <w:lang w:val="de-DE"/>
        </w:rPr>
        <w:t>zahlen</w:t>
      </w:r>
      <w:r w:rsidR="008C5686" w:rsidRPr="00981BD8">
        <w:rPr>
          <w:lang w:val="de-DE"/>
        </w:rPr>
        <w:t>.</w:t>
      </w:r>
    </w:p>
    <w:p w14:paraId="38CADD17" w14:textId="77777777" w:rsidR="008C5686" w:rsidRPr="00981BD8" w:rsidRDefault="008C5686" w:rsidP="008C5686">
      <w:pPr>
        <w:rPr>
          <w:lang w:val="de-DE"/>
        </w:rPr>
      </w:pPr>
    </w:p>
    <w:p w14:paraId="3555D0BF" w14:textId="71D5AFC6" w:rsidR="006D5D6F" w:rsidRDefault="005546AD" w:rsidP="002271C2">
      <w:pPr>
        <w:rPr>
          <w:lang w:val="de-DE"/>
        </w:rPr>
      </w:pPr>
      <w:r w:rsidRPr="00981BD8">
        <w:rPr>
          <w:lang w:val="de-DE"/>
        </w:rPr>
        <w:t>Eine Kleiderordnung</w:t>
      </w:r>
      <w:r w:rsidR="008C5686" w:rsidRPr="00981BD8">
        <w:rPr>
          <w:lang w:val="de-DE"/>
        </w:rPr>
        <w:t xml:space="preserve"> von 1294 ist eine der ältesten</w:t>
      </w:r>
      <w:r w:rsidR="00C9583B">
        <w:rPr>
          <w:lang w:val="de-DE"/>
        </w:rPr>
        <w:t>,</w:t>
      </w:r>
      <w:r w:rsidR="008C5686" w:rsidRPr="00981BD8">
        <w:rPr>
          <w:lang w:val="de-DE"/>
        </w:rPr>
        <w:t xml:space="preserve"> </w:t>
      </w:r>
      <w:r w:rsidR="00C9583B">
        <w:rPr>
          <w:lang w:val="de-DE"/>
        </w:rPr>
        <w:t>die</w:t>
      </w:r>
      <w:r w:rsidR="008C5686" w:rsidRPr="00981BD8">
        <w:rPr>
          <w:lang w:val="de-DE"/>
        </w:rPr>
        <w:t xml:space="preserve"> in vollem Umfang und in der Originalsprache</w:t>
      </w:r>
      <w:r w:rsidR="00C9583B">
        <w:rPr>
          <w:lang w:val="de-DE"/>
        </w:rPr>
        <w:t>,</w:t>
      </w:r>
      <w:r w:rsidR="008C5686" w:rsidRPr="00981BD8">
        <w:rPr>
          <w:lang w:val="de-DE"/>
        </w:rPr>
        <w:t xml:space="preserve"> </w:t>
      </w:r>
      <w:r w:rsidR="00C9583B">
        <w:rPr>
          <w:lang w:val="de-DE"/>
        </w:rPr>
        <w:t>erhalten ist</w:t>
      </w:r>
      <w:r w:rsidR="008C5686" w:rsidRPr="00981BD8">
        <w:rPr>
          <w:lang w:val="de-DE"/>
        </w:rPr>
        <w:t xml:space="preserve">. </w:t>
      </w:r>
      <w:r w:rsidRPr="00981BD8">
        <w:rPr>
          <w:lang w:val="de-DE"/>
        </w:rPr>
        <w:t xml:space="preserve">Sie </w:t>
      </w:r>
      <w:r w:rsidR="007B74B8">
        <w:rPr>
          <w:lang w:val="de-DE"/>
        </w:rPr>
        <w:t>war</w:t>
      </w:r>
      <w:r w:rsidR="007B74B8" w:rsidRPr="00981BD8">
        <w:rPr>
          <w:lang w:val="de-DE"/>
        </w:rPr>
        <w:t xml:space="preserve"> </w:t>
      </w:r>
      <w:r w:rsidRPr="00981BD8">
        <w:rPr>
          <w:lang w:val="de-DE"/>
        </w:rPr>
        <w:t xml:space="preserve">mit einer Tafelordnung verbunden und sollte fünf Jahre in Kraft bleiben, </w:t>
      </w:r>
      <w:r w:rsidR="007B74B8">
        <w:rPr>
          <w:lang w:val="de-DE"/>
        </w:rPr>
        <w:t>ausgenommen wenn</w:t>
      </w:r>
      <w:r w:rsidR="007B74B8" w:rsidRPr="00981BD8">
        <w:rPr>
          <w:lang w:val="de-DE"/>
        </w:rPr>
        <w:t xml:space="preserve"> </w:t>
      </w:r>
      <w:r w:rsidRPr="00981BD8">
        <w:rPr>
          <w:lang w:val="de-DE"/>
        </w:rPr>
        <w:t>sie vom König vorher widerrufen</w:t>
      </w:r>
      <w:r w:rsidR="007B74B8">
        <w:rPr>
          <w:lang w:val="de-DE"/>
        </w:rPr>
        <w:t xml:space="preserve"> würde</w:t>
      </w:r>
      <w:r w:rsidRPr="00981BD8">
        <w:rPr>
          <w:lang w:val="de-DE"/>
        </w:rPr>
        <w:t xml:space="preserve">. </w:t>
      </w:r>
      <w:r w:rsidR="00F00C80">
        <w:rPr>
          <w:lang w:val="de-DE"/>
        </w:rPr>
        <w:t xml:space="preserve">Hier ist auffallend, dass der Aufwand nach Vermögen normiert </w:t>
      </w:r>
      <w:r w:rsidR="007B74B8">
        <w:rPr>
          <w:lang w:val="de-DE"/>
        </w:rPr>
        <w:t>war</w:t>
      </w:r>
      <w:r w:rsidR="008C5686" w:rsidRPr="00981BD8">
        <w:rPr>
          <w:lang w:val="de-DE"/>
        </w:rPr>
        <w:t xml:space="preserve">, wobei beim Adel </w:t>
      </w:r>
      <w:r w:rsidR="00F00C80">
        <w:rPr>
          <w:lang w:val="de-DE"/>
        </w:rPr>
        <w:t>der Grundbesitz und</w:t>
      </w:r>
      <w:r w:rsidR="008C5686" w:rsidRPr="00981BD8">
        <w:rPr>
          <w:lang w:val="de-DE"/>
        </w:rPr>
        <w:t xml:space="preserve"> beim Bürger der Kapitalbesitz ausschlaggebend </w:t>
      </w:r>
      <w:r w:rsidR="007B74B8">
        <w:rPr>
          <w:lang w:val="de-DE"/>
        </w:rPr>
        <w:t>war</w:t>
      </w:r>
      <w:r w:rsidR="008C5686" w:rsidRPr="00981BD8">
        <w:rPr>
          <w:lang w:val="de-DE"/>
        </w:rPr>
        <w:t xml:space="preserve">. Auch </w:t>
      </w:r>
      <w:r w:rsidR="00F00C80">
        <w:rPr>
          <w:lang w:val="de-DE"/>
        </w:rPr>
        <w:t xml:space="preserve">ist zu erwähnen, dass </w:t>
      </w:r>
      <w:r w:rsidR="008C5686" w:rsidRPr="00981BD8">
        <w:rPr>
          <w:lang w:val="de-DE"/>
        </w:rPr>
        <w:t>eine soziale Abstufung zwischen dem Adeligen und dem Bürger</w:t>
      </w:r>
      <w:r w:rsidR="00F00C80">
        <w:rPr>
          <w:lang w:val="de-DE"/>
        </w:rPr>
        <w:t xml:space="preserve"> </w:t>
      </w:r>
      <w:r w:rsidR="007B74B8">
        <w:rPr>
          <w:lang w:val="de-DE"/>
        </w:rPr>
        <w:t>festgelegt war</w:t>
      </w:r>
      <w:r w:rsidR="00F00C80">
        <w:rPr>
          <w:lang w:val="de-DE"/>
        </w:rPr>
        <w:t>, wobei der Knappe eine Sonderstellung einn</w:t>
      </w:r>
      <w:r w:rsidR="007B74B8">
        <w:rPr>
          <w:lang w:val="de-DE"/>
        </w:rPr>
        <w:t>ahm</w:t>
      </w:r>
      <w:r w:rsidR="008C5686" w:rsidRPr="00981BD8">
        <w:rPr>
          <w:lang w:val="de-DE"/>
        </w:rPr>
        <w:t xml:space="preserve">. </w:t>
      </w:r>
      <w:r w:rsidR="00A77D30">
        <w:rPr>
          <w:lang w:val="de-DE"/>
        </w:rPr>
        <w:t xml:space="preserve">Wie auch in anderen Gesetzen </w:t>
      </w:r>
      <w:r w:rsidR="00492E56">
        <w:rPr>
          <w:lang w:val="de-DE"/>
        </w:rPr>
        <w:t xml:space="preserve">galt </w:t>
      </w:r>
      <w:r w:rsidR="008C5686" w:rsidRPr="00981BD8">
        <w:rPr>
          <w:lang w:val="de-DE"/>
        </w:rPr>
        <w:t>der Pelz, der als Feh- oder Grauwerk nur Adeligen</w:t>
      </w:r>
      <w:r w:rsidR="00A77D30">
        <w:rPr>
          <w:lang w:val="de-DE"/>
        </w:rPr>
        <w:t xml:space="preserve"> oder wohlhabenden Bürgern erlaubt war, als besonderer Luxusgegenstand</w:t>
      </w:r>
      <w:r w:rsidR="00E46B6A">
        <w:rPr>
          <w:lang w:val="de-DE"/>
        </w:rPr>
        <w:t>.</w:t>
      </w:r>
      <w:r w:rsidR="008C5686" w:rsidRPr="00981BD8">
        <w:rPr>
          <w:lang w:val="de-DE"/>
        </w:rPr>
        <w:t xml:space="preserve"> </w:t>
      </w:r>
      <w:r w:rsidR="001F74DB">
        <w:rPr>
          <w:lang w:val="de-DE"/>
        </w:rPr>
        <w:t xml:space="preserve">Das Tragen von Gold wurde dem Bürger völlig untersagt. </w:t>
      </w:r>
      <w:r w:rsidR="000031D2">
        <w:rPr>
          <w:lang w:val="de-DE"/>
        </w:rPr>
        <w:t>Eine</w:t>
      </w:r>
      <w:r w:rsidR="008C5686" w:rsidRPr="00981BD8">
        <w:rPr>
          <w:lang w:val="de-DE"/>
        </w:rPr>
        <w:t xml:space="preserve"> Besonderheit dieser </w:t>
      </w:r>
      <w:r w:rsidR="000031D2">
        <w:rPr>
          <w:lang w:val="de-DE"/>
        </w:rPr>
        <w:t>Kleidero</w:t>
      </w:r>
      <w:r w:rsidR="008C5686" w:rsidRPr="00981BD8">
        <w:rPr>
          <w:lang w:val="de-DE"/>
        </w:rPr>
        <w:t xml:space="preserve">rdnung </w:t>
      </w:r>
      <w:r w:rsidR="000031D2">
        <w:rPr>
          <w:lang w:val="de-DE"/>
        </w:rPr>
        <w:t xml:space="preserve">ist der Absatz, welcher </w:t>
      </w:r>
      <w:r w:rsidR="008C5686" w:rsidRPr="00981BD8">
        <w:rPr>
          <w:lang w:val="de-DE"/>
        </w:rPr>
        <w:t xml:space="preserve">den Geistlichen </w:t>
      </w:r>
      <w:r w:rsidR="000031D2">
        <w:rPr>
          <w:lang w:val="de-DE"/>
        </w:rPr>
        <w:t xml:space="preserve">Vorschriften </w:t>
      </w:r>
      <w:r w:rsidR="00072EDB">
        <w:rPr>
          <w:lang w:val="de-DE"/>
        </w:rPr>
        <w:t>über ihre Kleider macht, da</w:t>
      </w:r>
      <w:r w:rsidR="008C5686" w:rsidRPr="00981BD8">
        <w:rPr>
          <w:lang w:val="de-DE"/>
        </w:rPr>
        <w:t xml:space="preserve"> </w:t>
      </w:r>
      <w:r w:rsidR="00492E56">
        <w:rPr>
          <w:lang w:val="de-DE"/>
        </w:rPr>
        <w:t>normalerweise</w:t>
      </w:r>
      <w:r w:rsidR="008C5686" w:rsidRPr="00981BD8">
        <w:rPr>
          <w:lang w:val="de-DE"/>
        </w:rPr>
        <w:t xml:space="preserve"> </w:t>
      </w:r>
      <w:r w:rsidR="00072EDB" w:rsidRPr="00981BD8">
        <w:rPr>
          <w:lang w:val="de-DE"/>
        </w:rPr>
        <w:t xml:space="preserve">Geistliche der kirchlichen </w:t>
      </w:r>
      <w:r w:rsidR="00072EDB">
        <w:rPr>
          <w:lang w:val="de-DE"/>
        </w:rPr>
        <w:t>Gesetz</w:t>
      </w:r>
      <w:r w:rsidR="00492E56">
        <w:rPr>
          <w:lang w:val="de-DE"/>
        </w:rPr>
        <w:t>es</w:t>
      </w:r>
      <w:r w:rsidR="00072EDB">
        <w:rPr>
          <w:lang w:val="de-DE"/>
        </w:rPr>
        <w:t>ordnung</w:t>
      </w:r>
      <w:r w:rsidR="00492E56" w:rsidRPr="00492E56">
        <w:rPr>
          <w:lang w:val="de-DE"/>
        </w:rPr>
        <w:t xml:space="preserve"> </w:t>
      </w:r>
      <w:r w:rsidR="00492E56" w:rsidRPr="00981BD8">
        <w:rPr>
          <w:lang w:val="de-DE"/>
        </w:rPr>
        <w:t>unterstand</w:t>
      </w:r>
      <w:r w:rsidR="00492E56">
        <w:rPr>
          <w:lang w:val="de-DE"/>
        </w:rPr>
        <w:t>en</w:t>
      </w:r>
      <w:r w:rsidR="008C5686" w:rsidRPr="00981BD8">
        <w:rPr>
          <w:lang w:val="de-DE"/>
        </w:rPr>
        <w:t>.</w:t>
      </w:r>
      <w:r w:rsidR="00E93EA3">
        <w:rPr>
          <w:rStyle w:val="FootnoteReference"/>
          <w:lang w:val="de-DE"/>
        </w:rPr>
        <w:footnoteReference w:id="33"/>
      </w:r>
    </w:p>
    <w:p w14:paraId="2B4984C2" w14:textId="77777777" w:rsidR="00976CBC" w:rsidRDefault="00976CBC" w:rsidP="002271C2">
      <w:pPr>
        <w:rPr>
          <w:lang w:val="de-DE"/>
        </w:rPr>
      </w:pPr>
    </w:p>
    <w:p w14:paraId="2F3C890F" w14:textId="61735A23" w:rsidR="00B13678" w:rsidRDefault="009C1C8B" w:rsidP="002271C2">
      <w:pPr>
        <w:rPr>
          <w:rFonts w:cs="Times New Roman"/>
          <w:lang w:val="de-DE"/>
        </w:rPr>
      </w:pPr>
      <w:r>
        <w:rPr>
          <w:lang w:val="de-DE"/>
        </w:rPr>
        <w:t>Im 14. Jahrhundert, während des Höh</w:t>
      </w:r>
      <w:r w:rsidR="00A30C44">
        <w:rPr>
          <w:lang w:val="de-DE"/>
        </w:rPr>
        <w:t xml:space="preserve">epunkt des 100-jährigen Krieges, suchte man nach einer Lösung für die bestehende Krise. </w:t>
      </w:r>
      <w:r w:rsidR="00BA2F67">
        <w:rPr>
          <w:lang w:val="de-DE"/>
        </w:rPr>
        <w:t>Die Situation spitzte sich allerdings zu, als 1356 König Johann II. von Frankreich von seinen Feinden gefangen genommen wurde und die Stände nicht anfingen monetäre Mittel zu akquirieren, sondern die sittliche Ordnung im Reich zu festigen. Im darauffolgenden Jahr sollten weder Männer noch Frauen „</w:t>
      </w:r>
      <w:r w:rsidR="00BA2F67">
        <w:rPr>
          <w:rFonts w:cs="Times New Roman"/>
          <w:lang w:val="de-DE"/>
        </w:rPr>
        <w:t>‘</w:t>
      </w:r>
      <w:r w:rsidR="00BA2F67">
        <w:rPr>
          <w:rFonts w:cs="Times New Roman"/>
          <w:i/>
          <w:lang w:val="de-DE"/>
        </w:rPr>
        <w:t>Gold oder Silber, Perlen und Bunt- oder Grauwerk, zerhauene Röcke oder Kappen oder irgendwelche anderen Ex</w:t>
      </w:r>
      <w:r w:rsidR="002C55CA">
        <w:rPr>
          <w:rFonts w:cs="Times New Roman"/>
          <w:i/>
          <w:lang w:val="de-DE"/>
        </w:rPr>
        <w:t>travaganzen</w:t>
      </w:r>
      <w:r w:rsidR="00BA2F67">
        <w:rPr>
          <w:rFonts w:cs="Times New Roman"/>
          <w:lang w:val="de-DE"/>
        </w:rPr>
        <w:t>’</w:t>
      </w:r>
      <w:r w:rsidR="002C55CA">
        <w:rPr>
          <w:rFonts w:cs="Times New Roman"/>
          <w:lang w:val="de-DE"/>
        </w:rPr>
        <w:t>“</w:t>
      </w:r>
      <w:r w:rsidR="002C55CA">
        <w:rPr>
          <w:rStyle w:val="FootnoteReference"/>
          <w:rFonts w:cs="Times New Roman"/>
          <w:lang w:val="de-DE"/>
        </w:rPr>
        <w:footnoteReference w:id="34"/>
      </w:r>
      <w:r w:rsidR="002C55CA">
        <w:rPr>
          <w:rFonts w:cs="Times New Roman"/>
          <w:lang w:val="de-DE"/>
        </w:rPr>
        <w:t xml:space="preserve"> tragen.</w:t>
      </w:r>
      <w:r w:rsidR="000E0BBA">
        <w:rPr>
          <w:rFonts w:cs="Times New Roman"/>
          <w:lang w:val="de-DE"/>
        </w:rPr>
        <w:t xml:space="preserve"> Diese Reaktion wirkt weniger sonderlich, wenn man </w:t>
      </w:r>
      <w:r w:rsidR="002B740E">
        <w:rPr>
          <w:rFonts w:cs="Times New Roman"/>
          <w:lang w:val="de-DE"/>
        </w:rPr>
        <w:t>bedenkt</w:t>
      </w:r>
      <w:r w:rsidR="000E0BBA">
        <w:rPr>
          <w:rFonts w:cs="Times New Roman"/>
          <w:lang w:val="de-DE"/>
        </w:rPr>
        <w:t xml:space="preserve">, dass die Franzosen zehn Jahre zuvor eine Niederlage auf dem Schlachtfeld von </w:t>
      </w:r>
      <w:proofErr w:type="spellStart"/>
      <w:r w:rsidR="002B740E">
        <w:rPr>
          <w:rFonts w:cs="Times New Roman"/>
          <w:lang w:val="de-DE"/>
        </w:rPr>
        <w:t>Crécy</w:t>
      </w:r>
      <w:proofErr w:type="spellEnd"/>
      <w:r w:rsidR="002B740E">
        <w:rPr>
          <w:rFonts w:cs="Times New Roman"/>
          <w:lang w:val="de-DE"/>
        </w:rPr>
        <w:t xml:space="preserve"> </w:t>
      </w:r>
      <w:r w:rsidR="000E0BBA">
        <w:rPr>
          <w:rFonts w:cs="Times New Roman"/>
          <w:lang w:val="de-DE"/>
        </w:rPr>
        <w:t>erlebt hatten</w:t>
      </w:r>
      <w:r w:rsidR="002B740E">
        <w:rPr>
          <w:rFonts w:cs="Times New Roman"/>
          <w:lang w:val="de-DE"/>
        </w:rPr>
        <w:t>,</w:t>
      </w:r>
      <w:r w:rsidR="000E0BBA">
        <w:rPr>
          <w:rFonts w:cs="Times New Roman"/>
          <w:lang w:val="de-DE"/>
        </w:rPr>
        <w:t xml:space="preserve"> dies in Verbindung mit den modischen Ausschweifungen des französischen Hofes gebracht </w:t>
      </w:r>
      <w:r w:rsidR="00DE7E54">
        <w:rPr>
          <w:rFonts w:cs="Times New Roman"/>
          <w:lang w:val="de-DE"/>
        </w:rPr>
        <w:t>und in Folge als „Stra</w:t>
      </w:r>
      <w:r w:rsidR="008E3B4C">
        <w:rPr>
          <w:rFonts w:cs="Times New Roman"/>
          <w:lang w:val="de-DE"/>
        </w:rPr>
        <w:t xml:space="preserve">fe Gottes“ interpretiert </w:t>
      </w:r>
      <w:r w:rsidR="002B740E">
        <w:rPr>
          <w:rFonts w:cs="Times New Roman"/>
          <w:lang w:val="de-DE"/>
        </w:rPr>
        <w:t>worden war</w:t>
      </w:r>
      <w:r w:rsidR="008E3B4C">
        <w:rPr>
          <w:rFonts w:cs="Times New Roman"/>
          <w:lang w:val="de-DE"/>
        </w:rPr>
        <w:t>.</w:t>
      </w:r>
    </w:p>
    <w:p w14:paraId="3086C9C8" w14:textId="77777777" w:rsidR="00912268" w:rsidRDefault="00912268" w:rsidP="002271C2">
      <w:pPr>
        <w:rPr>
          <w:rFonts w:cs="Times New Roman"/>
          <w:lang w:val="de-DE"/>
        </w:rPr>
      </w:pPr>
    </w:p>
    <w:p w14:paraId="3DF7BFAB" w14:textId="630AB25D" w:rsidR="00912268" w:rsidRDefault="00912268" w:rsidP="002271C2">
      <w:pPr>
        <w:rPr>
          <w:rFonts w:cs="Times New Roman"/>
          <w:lang w:val="de-DE"/>
        </w:rPr>
      </w:pPr>
      <w:r>
        <w:rPr>
          <w:rFonts w:cs="Times New Roman"/>
          <w:lang w:val="de-DE"/>
        </w:rPr>
        <w:t xml:space="preserve">Eine weitere, gut erhaltene Kleiderordnung stammt aus den Statuten </w:t>
      </w:r>
      <w:r w:rsidR="00CB0D7D">
        <w:rPr>
          <w:rFonts w:cs="Times New Roman"/>
          <w:lang w:val="de-DE"/>
        </w:rPr>
        <w:t xml:space="preserve">von Savoyen aus dem Jahre 1430, welche unter </w:t>
      </w:r>
      <w:r w:rsidR="003624E7">
        <w:rPr>
          <w:rFonts w:cs="Times New Roman"/>
          <w:lang w:val="de-DE"/>
        </w:rPr>
        <w:t xml:space="preserve">dem </w:t>
      </w:r>
      <w:r w:rsidR="00CB0D7D">
        <w:rPr>
          <w:rFonts w:cs="Times New Roman"/>
          <w:lang w:val="de-DE"/>
        </w:rPr>
        <w:t xml:space="preserve">Herzog Amadeus VIII. entstand. </w:t>
      </w:r>
      <w:r w:rsidR="00600087">
        <w:rPr>
          <w:rFonts w:cs="Times New Roman"/>
          <w:lang w:val="de-DE"/>
        </w:rPr>
        <w:t>Das fünfte Buch dieser Statute</w:t>
      </w:r>
      <w:r w:rsidR="003624E7">
        <w:rPr>
          <w:rFonts w:cs="Times New Roman"/>
          <w:lang w:val="de-DE"/>
        </w:rPr>
        <w:t>n</w:t>
      </w:r>
      <w:r w:rsidR="00600087">
        <w:rPr>
          <w:rFonts w:cs="Times New Roman"/>
          <w:lang w:val="de-DE"/>
        </w:rPr>
        <w:t xml:space="preserve"> </w:t>
      </w:r>
      <w:r w:rsidR="003624E7">
        <w:rPr>
          <w:rFonts w:cs="Times New Roman"/>
          <w:lang w:val="de-DE"/>
        </w:rPr>
        <w:t xml:space="preserve">beinhaltet </w:t>
      </w:r>
      <w:r w:rsidR="009C2A9C">
        <w:rPr>
          <w:rFonts w:cs="Times New Roman"/>
          <w:lang w:val="de-DE"/>
        </w:rPr>
        <w:t>Verordnungen in</w:t>
      </w:r>
      <w:r w:rsidR="00600087">
        <w:rPr>
          <w:rFonts w:cs="Times New Roman"/>
          <w:lang w:val="de-DE"/>
        </w:rPr>
        <w:t xml:space="preserve"> 39 Kategorien</w:t>
      </w:r>
      <w:r w:rsidR="009C2A9C">
        <w:rPr>
          <w:rFonts w:cs="Times New Roman"/>
          <w:lang w:val="de-DE"/>
        </w:rPr>
        <w:t xml:space="preserve"> verschiedener Stände, die vom Herzog bis zum Bauern reich</w:t>
      </w:r>
      <w:r w:rsidR="003624E7">
        <w:rPr>
          <w:rFonts w:cs="Times New Roman"/>
          <w:lang w:val="de-DE"/>
        </w:rPr>
        <w:t>t</w:t>
      </w:r>
      <w:r w:rsidR="009C2A9C">
        <w:rPr>
          <w:rFonts w:cs="Times New Roman"/>
          <w:lang w:val="de-DE"/>
        </w:rPr>
        <w:t xml:space="preserve">en. </w:t>
      </w:r>
      <w:r w:rsidR="005C1696">
        <w:rPr>
          <w:rFonts w:cs="Times New Roman"/>
          <w:lang w:val="de-DE"/>
        </w:rPr>
        <w:t>Die Familie des Herzogs wurde in fünf</w:t>
      </w:r>
      <w:r w:rsidR="009F0C43">
        <w:rPr>
          <w:rFonts w:cs="Times New Roman"/>
          <w:lang w:val="de-DE"/>
        </w:rPr>
        <w:t xml:space="preserve"> Bereiche aufgeteilt, wobei das Herzogspaar die ersten </w:t>
      </w:r>
      <w:r w:rsidR="003624E7">
        <w:rPr>
          <w:rFonts w:cs="Times New Roman"/>
          <w:lang w:val="de-DE"/>
        </w:rPr>
        <w:t xml:space="preserve">beiden </w:t>
      </w:r>
      <w:r w:rsidR="009F0C43">
        <w:rPr>
          <w:rFonts w:cs="Times New Roman"/>
          <w:lang w:val="de-DE"/>
        </w:rPr>
        <w:t>beansprucht</w:t>
      </w:r>
      <w:r w:rsidR="003624E7">
        <w:rPr>
          <w:rFonts w:cs="Times New Roman"/>
          <w:lang w:val="de-DE"/>
        </w:rPr>
        <w:t>e</w:t>
      </w:r>
      <w:r w:rsidR="009F0C43">
        <w:rPr>
          <w:rFonts w:cs="Times New Roman"/>
          <w:lang w:val="de-DE"/>
        </w:rPr>
        <w:t xml:space="preserve">. </w:t>
      </w:r>
      <w:r w:rsidR="008327AD">
        <w:rPr>
          <w:rFonts w:cs="Times New Roman"/>
          <w:lang w:val="de-DE"/>
        </w:rPr>
        <w:t xml:space="preserve">Ihnen </w:t>
      </w:r>
      <w:r w:rsidR="003624E7">
        <w:rPr>
          <w:rFonts w:cs="Times New Roman"/>
          <w:lang w:val="de-DE"/>
        </w:rPr>
        <w:t xml:space="preserve">war </w:t>
      </w:r>
      <w:r w:rsidR="008327AD">
        <w:rPr>
          <w:rFonts w:cs="Times New Roman"/>
          <w:lang w:val="de-DE"/>
        </w:rPr>
        <w:t>kaum etwas verboten, aber es w</w:t>
      </w:r>
      <w:r w:rsidR="003624E7">
        <w:rPr>
          <w:rFonts w:cs="Times New Roman"/>
          <w:lang w:val="de-DE"/>
        </w:rPr>
        <w:t>u</w:t>
      </w:r>
      <w:r w:rsidR="008327AD">
        <w:rPr>
          <w:rFonts w:cs="Times New Roman"/>
          <w:lang w:val="de-DE"/>
        </w:rPr>
        <w:t>rd</w:t>
      </w:r>
      <w:r w:rsidR="003624E7">
        <w:rPr>
          <w:rFonts w:cs="Times New Roman"/>
          <w:lang w:val="de-DE"/>
        </w:rPr>
        <w:t>e</w:t>
      </w:r>
      <w:r w:rsidR="008327AD">
        <w:rPr>
          <w:rFonts w:cs="Times New Roman"/>
          <w:lang w:val="de-DE"/>
        </w:rPr>
        <w:t xml:space="preserve"> darauf hingewiesen, dass ihre Kleidung nicht zu viel Aufwand haben sollte</w:t>
      </w:r>
      <w:r w:rsidR="003624E7">
        <w:rPr>
          <w:rFonts w:cs="Times New Roman"/>
          <w:lang w:val="de-DE"/>
        </w:rPr>
        <w:t>;</w:t>
      </w:r>
      <w:r w:rsidR="008327AD">
        <w:rPr>
          <w:rFonts w:cs="Times New Roman"/>
          <w:lang w:val="de-DE"/>
        </w:rPr>
        <w:t xml:space="preserve"> die Länge der Schleppe der Herzogin </w:t>
      </w:r>
      <w:r w:rsidR="003624E7">
        <w:rPr>
          <w:rFonts w:cs="Times New Roman"/>
          <w:lang w:val="de-DE"/>
        </w:rPr>
        <w:t xml:space="preserve">war ebenfalls </w:t>
      </w:r>
      <w:r w:rsidR="008327AD">
        <w:rPr>
          <w:rFonts w:cs="Times New Roman"/>
          <w:lang w:val="de-DE"/>
        </w:rPr>
        <w:t>geregelt. D</w:t>
      </w:r>
      <w:r w:rsidR="00472992">
        <w:rPr>
          <w:rFonts w:cs="Times New Roman"/>
          <w:lang w:val="de-DE"/>
        </w:rPr>
        <w:t>as Gewand der</w:t>
      </w:r>
      <w:r w:rsidR="008327AD">
        <w:rPr>
          <w:rFonts w:cs="Times New Roman"/>
          <w:lang w:val="de-DE"/>
        </w:rPr>
        <w:t xml:space="preserve"> Söhne </w:t>
      </w:r>
      <w:r w:rsidR="00472992">
        <w:rPr>
          <w:rFonts w:cs="Times New Roman"/>
          <w:lang w:val="de-DE"/>
        </w:rPr>
        <w:t>soll</w:t>
      </w:r>
      <w:r w:rsidR="003624E7">
        <w:rPr>
          <w:rFonts w:cs="Times New Roman"/>
          <w:lang w:val="de-DE"/>
        </w:rPr>
        <w:t>te</w:t>
      </w:r>
      <w:r w:rsidR="00472992">
        <w:rPr>
          <w:rFonts w:cs="Times New Roman"/>
          <w:lang w:val="de-DE"/>
        </w:rPr>
        <w:t xml:space="preserve"> kürzer als das des</w:t>
      </w:r>
      <w:r w:rsidR="008327AD">
        <w:rPr>
          <w:rFonts w:cs="Times New Roman"/>
          <w:lang w:val="de-DE"/>
        </w:rPr>
        <w:t xml:space="preserve"> Vater</w:t>
      </w:r>
      <w:r w:rsidR="00472992">
        <w:rPr>
          <w:rFonts w:cs="Times New Roman"/>
          <w:lang w:val="de-DE"/>
        </w:rPr>
        <w:t>s sein</w:t>
      </w:r>
      <w:r w:rsidR="008327AD">
        <w:rPr>
          <w:rFonts w:cs="Times New Roman"/>
          <w:lang w:val="de-DE"/>
        </w:rPr>
        <w:t xml:space="preserve"> und </w:t>
      </w:r>
      <w:r w:rsidR="00472992">
        <w:rPr>
          <w:rFonts w:cs="Times New Roman"/>
          <w:lang w:val="de-DE"/>
        </w:rPr>
        <w:t xml:space="preserve">sie </w:t>
      </w:r>
      <w:r w:rsidR="003624E7">
        <w:rPr>
          <w:rFonts w:cs="Times New Roman"/>
          <w:lang w:val="de-DE"/>
        </w:rPr>
        <w:t xml:space="preserve">durften </w:t>
      </w:r>
      <w:r w:rsidR="008327AD">
        <w:rPr>
          <w:rFonts w:cs="Times New Roman"/>
          <w:lang w:val="de-DE"/>
        </w:rPr>
        <w:t>kein Gold tragen, bis si</w:t>
      </w:r>
      <w:r w:rsidR="009A135D">
        <w:rPr>
          <w:rFonts w:cs="Times New Roman"/>
          <w:lang w:val="de-DE"/>
        </w:rPr>
        <w:t>e zum Ritter geschlagen wurden.</w:t>
      </w:r>
      <w:r w:rsidR="009A135D">
        <w:rPr>
          <w:rStyle w:val="FootnoteReference"/>
          <w:rFonts w:cs="Times New Roman"/>
          <w:lang w:val="de-DE"/>
        </w:rPr>
        <w:footnoteReference w:id="35"/>
      </w:r>
      <w:r w:rsidR="00D50A21">
        <w:rPr>
          <w:rFonts w:cs="Times New Roman"/>
          <w:lang w:val="de-DE"/>
        </w:rPr>
        <w:t xml:space="preserve"> </w:t>
      </w:r>
      <w:r w:rsidR="00525C5B">
        <w:rPr>
          <w:rFonts w:cs="Times New Roman"/>
          <w:lang w:val="de-DE"/>
        </w:rPr>
        <w:t>Interessante</w:t>
      </w:r>
      <w:r w:rsidR="003624E7">
        <w:rPr>
          <w:rFonts w:cs="Times New Roman"/>
          <w:lang w:val="de-DE"/>
        </w:rPr>
        <w:t>r</w:t>
      </w:r>
      <w:r w:rsidR="00525C5B">
        <w:rPr>
          <w:rFonts w:cs="Times New Roman"/>
          <w:lang w:val="de-DE"/>
        </w:rPr>
        <w:t>weise wurde der älteste Sohn Amadeus</w:t>
      </w:r>
      <w:r w:rsidR="003624E7">
        <w:rPr>
          <w:rFonts w:cs="Times New Roman"/>
          <w:lang w:val="de-DE"/>
        </w:rPr>
        <w:t>’</w:t>
      </w:r>
      <w:r w:rsidR="00525C5B">
        <w:rPr>
          <w:rFonts w:cs="Times New Roman"/>
          <w:lang w:val="de-DE"/>
        </w:rPr>
        <w:t xml:space="preserve"> VIII. bevorz</w:t>
      </w:r>
      <w:r w:rsidR="001457DB">
        <w:rPr>
          <w:rFonts w:cs="Times New Roman"/>
          <w:lang w:val="de-DE"/>
        </w:rPr>
        <w:t>ugt, denn für eine Hochzeitsfeierlichkeit bekam er „</w:t>
      </w:r>
      <w:proofErr w:type="spellStart"/>
      <w:r w:rsidR="001457DB">
        <w:rPr>
          <w:rFonts w:cs="Times New Roman"/>
          <w:lang w:val="de-DE"/>
        </w:rPr>
        <w:t>cloth</w:t>
      </w:r>
      <w:proofErr w:type="spellEnd"/>
      <w:r w:rsidR="001457DB">
        <w:rPr>
          <w:rFonts w:cs="Times New Roman"/>
          <w:lang w:val="de-DE"/>
        </w:rPr>
        <w:t xml:space="preserve"> </w:t>
      </w:r>
      <w:proofErr w:type="spellStart"/>
      <w:r w:rsidR="001457DB">
        <w:rPr>
          <w:rFonts w:cs="Times New Roman"/>
          <w:lang w:val="de-DE"/>
        </w:rPr>
        <w:t>of</w:t>
      </w:r>
      <w:proofErr w:type="spellEnd"/>
      <w:r w:rsidR="001457DB">
        <w:rPr>
          <w:rFonts w:cs="Times New Roman"/>
          <w:lang w:val="de-DE"/>
        </w:rPr>
        <w:t xml:space="preserve"> </w:t>
      </w:r>
      <w:proofErr w:type="spellStart"/>
      <w:r w:rsidR="001457DB">
        <w:rPr>
          <w:rFonts w:cs="Times New Roman"/>
          <w:lang w:val="de-DE"/>
        </w:rPr>
        <w:t>gold</w:t>
      </w:r>
      <w:proofErr w:type="spellEnd"/>
      <w:r w:rsidR="001457DB">
        <w:rPr>
          <w:rFonts w:cs="Times New Roman"/>
          <w:lang w:val="de-DE"/>
        </w:rPr>
        <w:t xml:space="preserve">“, Satin, Damast und Samt geschenkt, während seine Geschwister mit weit weniger auskommen mussten. </w:t>
      </w:r>
      <w:r w:rsidR="00D50A21">
        <w:rPr>
          <w:rFonts w:cs="Times New Roman"/>
          <w:lang w:val="de-DE"/>
        </w:rPr>
        <w:t>Die Kategorien 20 bis 29 betr</w:t>
      </w:r>
      <w:r w:rsidR="003624E7">
        <w:rPr>
          <w:rFonts w:cs="Times New Roman"/>
          <w:lang w:val="de-DE"/>
        </w:rPr>
        <w:t>af</w:t>
      </w:r>
      <w:r w:rsidR="00637618">
        <w:rPr>
          <w:rFonts w:cs="Times New Roman"/>
          <w:lang w:val="de-DE"/>
        </w:rPr>
        <w:t>en</w:t>
      </w:r>
      <w:r w:rsidR="00D50A21">
        <w:rPr>
          <w:rFonts w:cs="Times New Roman"/>
          <w:lang w:val="de-DE"/>
        </w:rPr>
        <w:t xml:space="preserve"> nichtadelige Personen, vornehmlich Doktoren, Anwälte, Universitätsabgänger und die Verwalter des herzoglichen Hofstaats und </w:t>
      </w:r>
      <w:r w:rsidR="003624E7">
        <w:rPr>
          <w:rFonts w:cs="Times New Roman"/>
          <w:lang w:val="de-DE"/>
        </w:rPr>
        <w:t xml:space="preserve">deren </w:t>
      </w:r>
      <w:r w:rsidR="00D50A21">
        <w:rPr>
          <w:rFonts w:cs="Times New Roman"/>
          <w:lang w:val="de-DE"/>
        </w:rPr>
        <w:t xml:space="preserve">Frauen und unverheirateten Töchter. Für jede einzelne Gruppe </w:t>
      </w:r>
      <w:r w:rsidR="003624E7">
        <w:rPr>
          <w:rFonts w:cs="Times New Roman"/>
          <w:lang w:val="de-DE"/>
        </w:rPr>
        <w:t xml:space="preserve">waren </w:t>
      </w:r>
      <w:r w:rsidR="00D50A21">
        <w:rPr>
          <w:rFonts w:cs="Times New Roman"/>
          <w:lang w:val="de-DE"/>
        </w:rPr>
        <w:t>Schnitte, Stof</w:t>
      </w:r>
      <w:r w:rsidR="00EC6C92">
        <w:rPr>
          <w:rFonts w:cs="Times New Roman"/>
          <w:lang w:val="de-DE"/>
        </w:rPr>
        <w:t xml:space="preserve">fe und Schmuck genau festgelegt, jedoch weniger streng als </w:t>
      </w:r>
      <w:r w:rsidR="003624E7">
        <w:rPr>
          <w:rFonts w:cs="Times New Roman"/>
          <w:lang w:val="de-DE"/>
        </w:rPr>
        <w:t xml:space="preserve">bei den </w:t>
      </w:r>
      <w:r w:rsidR="00EC6C92">
        <w:rPr>
          <w:rFonts w:cs="Times New Roman"/>
          <w:lang w:val="de-DE"/>
        </w:rPr>
        <w:t xml:space="preserve">übrigen </w:t>
      </w:r>
      <w:r w:rsidR="003624E7">
        <w:rPr>
          <w:rFonts w:cs="Times New Roman"/>
          <w:lang w:val="de-DE"/>
        </w:rPr>
        <w:t xml:space="preserve">zehn </w:t>
      </w:r>
      <w:r w:rsidR="00EC6C92">
        <w:rPr>
          <w:rFonts w:cs="Times New Roman"/>
          <w:lang w:val="de-DE"/>
        </w:rPr>
        <w:t>Kategorien, welche die niedere</w:t>
      </w:r>
      <w:r w:rsidR="005D51F7">
        <w:rPr>
          <w:rFonts w:cs="Times New Roman"/>
          <w:lang w:val="de-DE"/>
        </w:rPr>
        <w:t xml:space="preserve">n sozialen Schichten </w:t>
      </w:r>
      <w:r w:rsidR="003624E7">
        <w:rPr>
          <w:rFonts w:cs="Times New Roman"/>
          <w:lang w:val="de-DE"/>
        </w:rPr>
        <w:t>betrafen</w:t>
      </w:r>
      <w:r w:rsidR="005D51F7">
        <w:rPr>
          <w:rFonts w:cs="Times New Roman"/>
          <w:lang w:val="de-DE"/>
        </w:rPr>
        <w:t>.</w:t>
      </w:r>
    </w:p>
    <w:p w14:paraId="5D4F701F" w14:textId="77777777" w:rsidR="005D51F7" w:rsidRDefault="005D51F7" w:rsidP="002271C2">
      <w:pPr>
        <w:rPr>
          <w:rFonts w:cs="Times New Roman"/>
          <w:lang w:val="de-DE"/>
        </w:rPr>
      </w:pPr>
    </w:p>
    <w:p w14:paraId="6A0738E1" w14:textId="488B9B4F" w:rsidR="0042021D" w:rsidRDefault="005D51F7" w:rsidP="008814E1">
      <w:pPr>
        <w:ind w:left="576"/>
        <w:rPr>
          <w:rFonts w:cs="Times New Roman"/>
          <w:lang w:val="de-DE"/>
        </w:rPr>
      </w:pPr>
      <w:r>
        <w:rPr>
          <w:rFonts w:cs="Times New Roman"/>
          <w:lang w:val="de-DE"/>
        </w:rPr>
        <w:t>„</w:t>
      </w:r>
      <w:r w:rsidRPr="00456E59">
        <w:rPr>
          <w:rFonts w:cs="Times New Roman"/>
          <w:i/>
          <w:lang w:val="en-GB"/>
        </w:rPr>
        <w:t>Scarlet is forbidden to</w:t>
      </w:r>
      <w:r w:rsidR="004050A3" w:rsidRPr="00456E59">
        <w:rPr>
          <w:rFonts w:cs="Times New Roman"/>
          <w:i/>
          <w:lang w:val="en-GB"/>
        </w:rPr>
        <w:t xml:space="preserve"> t</w:t>
      </w:r>
      <w:r w:rsidRPr="00456E59">
        <w:rPr>
          <w:rFonts w:cs="Times New Roman"/>
          <w:i/>
          <w:lang w:val="en-GB"/>
        </w:rPr>
        <w:t xml:space="preserve">he bourgeoisie </w:t>
      </w:r>
      <w:r w:rsidR="00C211EF" w:rsidRPr="00456E59">
        <w:rPr>
          <w:rFonts w:cs="Times New Roman"/>
          <w:i/>
          <w:lang w:val="en-GB"/>
        </w:rPr>
        <w:t xml:space="preserve">and to tradesmen, even </w:t>
      </w:r>
      <w:r w:rsidR="00E75BE4" w:rsidRPr="00456E59">
        <w:rPr>
          <w:rFonts w:cs="Times New Roman"/>
          <w:i/>
          <w:lang w:val="en-GB"/>
        </w:rPr>
        <w:t>to those living on unearned income. In similar vein artisans are forbidden to wear long, pointed shoes or high-heeled boots, while peasants and manual labourers are prohibited from wearing clothes made from two different fabrics, slashed or scalloped  garments; their robes must be made from cheap fabrics, but they are permitted to buy something o</w:t>
      </w:r>
      <w:r w:rsidR="00456E59" w:rsidRPr="00456E59">
        <w:rPr>
          <w:rFonts w:cs="Times New Roman"/>
          <w:i/>
          <w:lang w:val="en-GB"/>
        </w:rPr>
        <w:t>f a slightly better quality of t</w:t>
      </w:r>
      <w:r w:rsidR="00E75BE4" w:rsidRPr="00456E59">
        <w:rPr>
          <w:rFonts w:cs="Times New Roman"/>
          <w:i/>
          <w:lang w:val="en-GB"/>
        </w:rPr>
        <w:t>he hood</w:t>
      </w:r>
      <w:r w:rsidR="00E75BE4">
        <w:rPr>
          <w:rFonts w:cs="Times New Roman"/>
          <w:i/>
          <w:lang w:val="de-DE"/>
        </w:rPr>
        <w:t>.</w:t>
      </w:r>
      <w:r w:rsidR="00E75BE4">
        <w:rPr>
          <w:rFonts w:cs="Times New Roman"/>
          <w:lang w:val="de-DE"/>
        </w:rPr>
        <w:t>“</w:t>
      </w:r>
      <w:r w:rsidR="00E75BE4">
        <w:rPr>
          <w:rStyle w:val="FootnoteReference"/>
          <w:rFonts w:cs="Times New Roman"/>
          <w:lang w:val="de-DE"/>
        </w:rPr>
        <w:footnoteReference w:id="36"/>
      </w:r>
    </w:p>
    <w:p w14:paraId="78D700A9" w14:textId="77777777" w:rsidR="00AB4441" w:rsidRDefault="00AB4441" w:rsidP="00C6153D">
      <w:pPr>
        <w:rPr>
          <w:rFonts w:cs="Times New Roman"/>
          <w:lang w:val="de-DE"/>
        </w:rPr>
      </w:pPr>
    </w:p>
    <w:p w14:paraId="0AA63A5C" w14:textId="523CF3B0" w:rsidR="00C6153D" w:rsidRDefault="00C6153D" w:rsidP="00C6153D">
      <w:pPr>
        <w:rPr>
          <w:rFonts w:cs="Times New Roman"/>
          <w:lang w:val="de-DE"/>
        </w:rPr>
      </w:pPr>
      <w:r>
        <w:rPr>
          <w:rFonts w:cs="Times New Roman"/>
          <w:lang w:val="de-DE"/>
        </w:rPr>
        <w:t>In dieser Kleiderordnung wurde besonderer Wert darauf gelegt</w:t>
      </w:r>
      <w:r w:rsidR="003E7D68">
        <w:rPr>
          <w:rFonts w:cs="Times New Roman"/>
          <w:lang w:val="de-DE"/>
        </w:rPr>
        <w:t>,</w:t>
      </w:r>
      <w:r>
        <w:rPr>
          <w:rFonts w:cs="Times New Roman"/>
          <w:lang w:val="de-DE"/>
        </w:rPr>
        <w:t xml:space="preserve"> die sozialen Schichten zu unterscheiden, denn die Grenzen waren oft verschwommen, gerade weil das Bürgertum sich oft mehr </w:t>
      </w:r>
      <w:r w:rsidR="00BE3BC2">
        <w:rPr>
          <w:rFonts w:cs="Times New Roman"/>
          <w:lang w:val="de-DE"/>
        </w:rPr>
        <w:t>leisten konnte als erlaubt war.</w:t>
      </w:r>
    </w:p>
    <w:p w14:paraId="26197F8A" w14:textId="77777777" w:rsidR="00C6153D" w:rsidRDefault="00C6153D" w:rsidP="00C6153D">
      <w:pPr>
        <w:rPr>
          <w:rFonts w:cs="Times New Roman"/>
          <w:lang w:val="de-DE"/>
        </w:rPr>
      </w:pPr>
    </w:p>
    <w:p w14:paraId="321DF9EA" w14:textId="12CB8AB6" w:rsidR="0042021D" w:rsidRDefault="0042021D" w:rsidP="0042021D">
      <w:pPr>
        <w:pStyle w:val="Heading2"/>
        <w:rPr>
          <w:lang w:val="de-DE"/>
        </w:rPr>
      </w:pPr>
      <w:bookmarkStart w:id="21" w:name="_Toc383256164"/>
      <w:bookmarkStart w:id="22" w:name="_Toc383331861"/>
      <w:r>
        <w:rPr>
          <w:lang w:val="de-DE"/>
        </w:rPr>
        <w:t>Kleiderordnungen in England</w:t>
      </w:r>
      <w:r w:rsidR="00180918">
        <w:rPr>
          <w:lang w:val="de-DE"/>
        </w:rPr>
        <w:t xml:space="preserve"> (sumptuary laws)</w:t>
      </w:r>
      <w:bookmarkEnd w:id="21"/>
      <w:bookmarkEnd w:id="22"/>
    </w:p>
    <w:p w14:paraId="141B115C" w14:textId="0E81E9D7" w:rsidR="00B72B47" w:rsidRDefault="00AE5AB7" w:rsidP="002271C2">
      <w:pPr>
        <w:rPr>
          <w:rFonts w:cs="Times New Roman"/>
          <w:lang w:val="de-DE"/>
        </w:rPr>
      </w:pPr>
      <w:r>
        <w:rPr>
          <w:rFonts w:cs="Times New Roman"/>
          <w:lang w:val="de-DE"/>
        </w:rPr>
        <w:t>Im Vergleich zu späteren Jahrhunderte</w:t>
      </w:r>
      <w:r w:rsidR="00B843A7">
        <w:rPr>
          <w:rFonts w:cs="Times New Roman"/>
          <w:lang w:val="de-DE"/>
        </w:rPr>
        <w:t>n</w:t>
      </w:r>
      <w:r>
        <w:rPr>
          <w:rFonts w:cs="Times New Roman"/>
          <w:lang w:val="de-DE"/>
        </w:rPr>
        <w:t xml:space="preserve"> haben </w:t>
      </w:r>
      <w:r w:rsidR="00B843A7">
        <w:rPr>
          <w:rFonts w:cs="Times New Roman"/>
          <w:lang w:val="de-DE"/>
        </w:rPr>
        <w:t xml:space="preserve">nur wenige Quellen über Kleiderordnungen aus England </w:t>
      </w:r>
      <w:r>
        <w:rPr>
          <w:rFonts w:cs="Times New Roman"/>
          <w:lang w:val="de-DE"/>
        </w:rPr>
        <w:t>aus</w:t>
      </w:r>
      <w:r w:rsidR="00B843A7">
        <w:rPr>
          <w:rFonts w:cs="Times New Roman"/>
          <w:lang w:val="de-DE"/>
        </w:rPr>
        <w:t xml:space="preserve"> Zeiten vor</w:t>
      </w:r>
      <w:r>
        <w:rPr>
          <w:rFonts w:cs="Times New Roman"/>
          <w:lang w:val="de-DE"/>
        </w:rPr>
        <w:t xml:space="preserve"> dem 13. Jahrhundert überlebt.</w:t>
      </w:r>
      <w:r w:rsidR="003E3DD4">
        <w:rPr>
          <w:rFonts w:cs="Times New Roman"/>
          <w:lang w:val="de-DE"/>
        </w:rPr>
        <w:t xml:space="preserve"> </w:t>
      </w:r>
      <w:r w:rsidR="0086588B">
        <w:rPr>
          <w:rFonts w:cs="Times New Roman"/>
          <w:lang w:val="de-DE"/>
        </w:rPr>
        <w:t xml:space="preserve">Eine </w:t>
      </w:r>
      <w:r w:rsidR="006F1150">
        <w:rPr>
          <w:rFonts w:cs="Times New Roman"/>
          <w:lang w:val="de-DE"/>
        </w:rPr>
        <w:t>Ordnung</w:t>
      </w:r>
      <w:r w:rsidR="0086588B">
        <w:rPr>
          <w:rFonts w:cs="Times New Roman"/>
          <w:lang w:val="de-DE"/>
        </w:rPr>
        <w:t xml:space="preserve"> aus </w:t>
      </w:r>
      <w:r w:rsidR="00E14612">
        <w:rPr>
          <w:rFonts w:cs="Times New Roman"/>
          <w:lang w:val="de-DE"/>
        </w:rPr>
        <w:t xml:space="preserve">dem Jahr </w:t>
      </w:r>
      <w:r w:rsidR="0086588B">
        <w:rPr>
          <w:rFonts w:cs="Times New Roman"/>
          <w:lang w:val="de-DE"/>
        </w:rPr>
        <w:t xml:space="preserve">1337, die unter </w:t>
      </w:r>
      <w:r w:rsidR="00637618">
        <w:rPr>
          <w:rFonts w:cs="Times New Roman"/>
          <w:lang w:val="de-DE"/>
        </w:rPr>
        <w:t xml:space="preserve">der Regentschaft </w:t>
      </w:r>
      <w:r w:rsidR="0086588B">
        <w:rPr>
          <w:rFonts w:cs="Times New Roman"/>
          <w:lang w:val="de-DE"/>
        </w:rPr>
        <w:t>Edward</w:t>
      </w:r>
      <w:r w:rsidR="00637618">
        <w:rPr>
          <w:rFonts w:cs="Times New Roman"/>
          <w:lang w:val="de-DE"/>
        </w:rPr>
        <w:t>s</w:t>
      </w:r>
      <w:r w:rsidR="0086588B">
        <w:rPr>
          <w:rFonts w:cs="Times New Roman"/>
          <w:lang w:val="de-DE"/>
        </w:rPr>
        <w:t xml:space="preserve"> III. entstand, </w:t>
      </w:r>
      <w:r w:rsidR="00591DC4">
        <w:rPr>
          <w:rFonts w:cs="Times New Roman"/>
          <w:lang w:val="de-DE"/>
        </w:rPr>
        <w:t xml:space="preserve">verbot </w:t>
      </w:r>
      <w:r w:rsidR="0086588B">
        <w:rPr>
          <w:rFonts w:cs="Times New Roman"/>
          <w:lang w:val="de-DE"/>
        </w:rPr>
        <w:t xml:space="preserve">das </w:t>
      </w:r>
      <w:r w:rsidR="00591DC4">
        <w:rPr>
          <w:rFonts w:cs="Times New Roman"/>
          <w:lang w:val="de-DE"/>
        </w:rPr>
        <w:t xml:space="preserve">Importieren </w:t>
      </w:r>
      <w:r w:rsidR="0086588B">
        <w:rPr>
          <w:rFonts w:cs="Times New Roman"/>
          <w:lang w:val="de-DE"/>
        </w:rPr>
        <w:t>von Gewandung oder Stoffen aus anderen Ländern</w:t>
      </w:r>
      <w:r w:rsidR="00591DC4">
        <w:rPr>
          <w:rFonts w:cs="Times New Roman"/>
          <w:lang w:val="de-DE"/>
        </w:rPr>
        <w:t xml:space="preserve"> als</w:t>
      </w:r>
      <w:r w:rsidR="0086588B">
        <w:rPr>
          <w:rFonts w:cs="Times New Roman"/>
          <w:lang w:val="de-DE"/>
        </w:rPr>
        <w:t xml:space="preserve"> England, Irl</w:t>
      </w:r>
      <w:r w:rsidR="00995EF9">
        <w:rPr>
          <w:rFonts w:cs="Times New Roman"/>
          <w:lang w:val="de-DE"/>
        </w:rPr>
        <w:t>and, Schottland oder Wales und untersagt</w:t>
      </w:r>
      <w:r w:rsidR="00591DC4">
        <w:rPr>
          <w:rFonts w:cs="Times New Roman"/>
          <w:lang w:val="de-DE"/>
        </w:rPr>
        <w:t>e</w:t>
      </w:r>
      <w:r w:rsidR="00995EF9">
        <w:rPr>
          <w:rFonts w:cs="Times New Roman"/>
          <w:lang w:val="de-DE"/>
        </w:rPr>
        <w:t xml:space="preserve"> auch das </w:t>
      </w:r>
      <w:r w:rsidR="00591DC4">
        <w:rPr>
          <w:rFonts w:cs="Times New Roman"/>
          <w:lang w:val="de-DE"/>
        </w:rPr>
        <w:t xml:space="preserve">Exportieren </w:t>
      </w:r>
      <w:r w:rsidR="00995EF9">
        <w:rPr>
          <w:rFonts w:cs="Times New Roman"/>
          <w:lang w:val="de-DE"/>
        </w:rPr>
        <w:t xml:space="preserve">von Wolle. </w:t>
      </w:r>
      <w:r w:rsidR="000B31E2">
        <w:rPr>
          <w:rFonts w:cs="Times New Roman"/>
          <w:lang w:val="de-DE"/>
        </w:rPr>
        <w:t>Diese Regelung kann man durchaus als eine Form des Protektionismus sehen, um den Wollhande</w:t>
      </w:r>
      <w:r w:rsidR="004D084A">
        <w:rPr>
          <w:rFonts w:cs="Times New Roman"/>
          <w:lang w:val="de-DE"/>
        </w:rPr>
        <w:t>l des Landes nicht zu gefährden und auch eine Wollindustrie in England aufbauen zu können.</w:t>
      </w:r>
      <w:r w:rsidR="004D084A">
        <w:rPr>
          <w:rStyle w:val="FootnoteReference"/>
          <w:rFonts w:cs="Times New Roman"/>
          <w:lang w:val="de-DE"/>
        </w:rPr>
        <w:footnoteReference w:id="37"/>
      </w:r>
      <w:r w:rsidR="000B31E2">
        <w:rPr>
          <w:rFonts w:cs="Times New Roman"/>
          <w:lang w:val="de-DE"/>
        </w:rPr>
        <w:t xml:space="preserve"> </w:t>
      </w:r>
      <w:r w:rsidR="007B1CA3">
        <w:rPr>
          <w:rFonts w:cs="Times New Roman"/>
          <w:lang w:val="de-DE"/>
        </w:rPr>
        <w:t xml:space="preserve">Das Importverbot wurde 1362 aufgehoben, nachdem die Händler Druck auf das Parlament ausübten, wobei gewisse Regelungen dennoch in der zukünftigen Statuten </w:t>
      </w:r>
      <w:r w:rsidR="00591DC4">
        <w:rPr>
          <w:rFonts w:cs="Times New Roman"/>
          <w:lang w:val="de-DE"/>
        </w:rPr>
        <w:t>beibehalten wurden</w:t>
      </w:r>
      <w:r w:rsidR="007B1CA3">
        <w:rPr>
          <w:rFonts w:cs="Times New Roman"/>
          <w:lang w:val="de-DE"/>
        </w:rPr>
        <w:t xml:space="preserve">. </w:t>
      </w:r>
      <w:r w:rsidR="00DB6446">
        <w:rPr>
          <w:rFonts w:cs="Times New Roman"/>
          <w:lang w:val="de-DE"/>
        </w:rPr>
        <w:t xml:space="preserve">Dieselbe Kleiderordnung </w:t>
      </w:r>
      <w:r w:rsidR="00097EEC">
        <w:rPr>
          <w:rFonts w:cs="Times New Roman"/>
          <w:lang w:val="de-DE"/>
        </w:rPr>
        <w:t xml:space="preserve">enthielt </w:t>
      </w:r>
      <w:r w:rsidR="002D4AD0">
        <w:rPr>
          <w:rFonts w:cs="Times New Roman"/>
          <w:lang w:val="de-DE"/>
        </w:rPr>
        <w:t>einen weiteren Punkt, der besagt</w:t>
      </w:r>
      <w:r w:rsidR="00097EEC">
        <w:rPr>
          <w:rFonts w:cs="Times New Roman"/>
          <w:lang w:val="de-DE"/>
        </w:rPr>
        <w:t>e</w:t>
      </w:r>
      <w:r w:rsidR="002D4AD0">
        <w:rPr>
          <w:rFonts w:cs="Times New Roman"/>
          <w:lang w:val="de-DE"/>
        </w:rPr>
        <w:t xml:space="preserve">, dass niemand unter dem Rang eines Ritters oder einer </w:t>
      </w:r>
      <w:proofErr w:type="spellStart"/>
      <w:r w:rsidR="00E8531F">
        <w:rPr>
          <w:rFonts w:cs="Times New Roman"/>
          <w:i/>
          <w:lang w:val="de-DE"/>
        </w:rPr>
        <w:t>lady</w:t>
      </w:r>
      <w:proofErr w:type="spellEnd"/>
      <w:r w:rsidR="00E8531F">
        <w:rPr>
          <w:rFonts w:cs="Times New Roman"/>
          <w:lang w:val="de-DE"/>
        </w:rPr>
        <w:t xml:space="preserve"> </w:t>
      </w:r>
      <w:r w:rsidR="002D4AD0">
        <w:rPr>
          <w:rFonts w:cs="Times New Roman"/>
          <w:lang w:val="de-DE"/>
        </w:rPr>
        <w:t xml:space="preserve">Pelz tragen </w:t>
      </w:r>
      <w:r w:rsidR="00097EEC">
        <w:rPr>
          <w:rFonts w:cs="Times New Roman"/>
          <w:lang w:val="de-DE"/>
        </w:rPr>
        <w:t>durfte</w:t>
      </w:r>
      <w:r w:rsidR="002D4AD0">
        <w:rPr>
          <w:rFonts w:cs="Times New Roman"/>
          <w:lang w:val="de-DE"/>
        </w:rPr>
        <w:t xml:space="preserve">. </w:t>
      </w:r>
      <w:r w:rsidR="00BE56D0">
        <w:rPr>
          <w:rFonts w:cs="Times New Roman"/>
          <w:lang w:val="de-DE"/>
        </w:rPr>
        <w:t xml:space="preserve">Genauer formuliert wurde jedem, der </w:t>
      </w:r>
      <w:r w:rsidR="00097EEC">
        <w:rPr>
          <w:rFonts w:cs="Times New Roman"/>
          <w:lang w:val="de-DE"/>
        </w:rPr>
        <w:t xml:space="preserve">weniger als </w:t>
      </w:r>
      <w:r w:rsidR="00BE56D0">
        <w:rPr>
          <w:rFonts w:cs="Times New Roman"/>
          <w:lang w:val="de-DE"/>
        </w:rPr>
        <w:t>100 Pfund Einkommen besaß, untersagt jede Art von Pelz zu tragen.</w:t>
      </w:r>
      <w:r w:rsidR="00124325">
        <w:rPr>
          <w:rStyle w:val="FootnoteReference"/>
          <w:rFonts w:cs="Times New Roman"/>
          <w:lang w:val="de-DE"/>
        </w:rPr>
        <w:footnoteReference w:id="38"/>
      </w:r>
      <w:r w:rsidR="00BE56D0">
        <w:rPr>
          <w:rFonts w:cs="Times New Roman"/>
          <w:lang w:val="de-DE"/>
        </w:rPr>
        <w:t xml:space="preserve"> </w:t>
      </w:r>
      <w:r w:rsidR="002D4AD0">
        <w:rPr>
          <w:rFonts w:cs="Times New Roman"/>
          <w:lang w:val="de-DE"/>
        </w:rPr>
        <w:t>Einige Jahre später wurde auch Prostituierten untersagt Wolle zu tragen</w:t>
      </w:r>
      <w:r w:rsidR="00E50F5C">
        <w:rPr>
          <w:rFonts w:cs="Times New Roman"/>
          <w:lang w:val="de-DE"/>
        </w:rPr>
        <w:t>.</w:t>
      </w:r>
      <w:r w:rsidR="00E50F5C">
        <w:rPr>
          <w:rStyle w:val="FootnoteReference"/>
          <w:rFonts w:cs="Times New Roman"/>
          <w:lang w:val="de-DE"/>
        </w:rPr>
        <w:footnoteReference w:id="39"/>
      </w:r>
      <w:r w:rsidR="00926AFD">
        <w:rPr>
          <w:rFonts w:cs="Times New Roman"/>
          <w:lang w:val="de-DE"/>
        </w:rPr>
        <w:t xml:space="preserve"> </w:t>
      </w:r>
    </w:p>
    <w:p w14:paraId="6D3857FD" w14:textId="77777777" w:rsidR="00130DAA" w:rsidRDefault="00130DAA" w:rsidP="002271C2">
      <w:pPr>
        <w:rPr>
          <w:rFonts w:cs="Times New Roman"/>
          <w:lang w:val="de-DE"/>
        </w:rPr>
      </w:pPr>
    </w:p>
    <w:p w14:paraId="25946A97" w14:textId="2354E8C7" w:rsidR="00130DAA" w:rsidRDefault="007B1CA3" w:rsidP="002271C2">
      <w:pPr>
        <w:rPr>
          <w:rFonts w:cs="Times New Roman"/>
          <w:lang w:val="de-DE"/>
        </w:rPr>
      </w:pPr>
      <w:r>
        <w:rPr>
          <w:rFonts w:cs="Times New Roman"/>
          <w:lang w:val="de-DE"/>
        </w:rPr>
        <w:t xml:space="preserve">Weitere </w:t>
      </w:r>
      <w:r w:rsidR="000C7E62">
        <w:rPr>
          <w:rFonts w:cs="Times New Roman"/>
          <w:lang w:val="de-DE"/>
        </w:rPr>
        <w:t xml:space="preserve">Regeln </w:t>
      </w:r>
      <w:r>
        <w:rPr>
          <w:rFonts w:cs="Times New Roman"/>
          <w:lang w:val="de-DE"/>
        </w:rPr>
        <w:t>bezüglich des Tragens von Pelz kommen immer wieder auch in späteren Kleiderordnungen vor. Im „</w:t>
      </w:r>
      <w:proofErr w:type="spellStart"/>
      <w:r>
        <w:rPr>
          <w:rFonts w:cs="Times New Roman"/>
          <w:lang w:val="de-DE"/>
        </w:rPr>
        <w:t>Act</w:t>
      </w:r>
      <w:proofErr w:type="spellEnd"/>
      <w:r>
        <w:rPr>
          <w:rFonts w:cs="Times New Roman"/>
          <w:lang w:val="de-DE"/>
        </w:rPr>
        <w:t xml:space="preserve"> </w:t>
      </w:r>
      <w:proofErr w:type="spellStart"/>
      <w:r>
        <w:rPr>
          <w:rFonts w:cs="Times New Roman"/>
          <w:lang w:val="de-DE"/>
        </w:rPr>
        <w:t>of</w:t>
      </w:r>
      <w:proofErr w:type="spellEnd"/>
      <w:r>
        <w:rPr>
          <w:rFonts w:cs="Times New Roman"/>
          <w:lang w:val="de-DE"/>
        </w:rPr>
        <w:t xml:space="preserve"> </w:t>
      </w:r>
      <w:proofErr w:type="spellStart"/>
      <w:r>
        <w:rPr>
          <w:rFonts w:cs="Times New Roman"/>
          <w:lang w:val="de-DE"/>
        </w:rPr>
        <w:t>October</w:t>
      </w:r>
      <w:proofErr w:type="spellEnd"/>
      <w:r>
        <w:rPr>
          <w:rFonts w:cs="Times New Roman"/>
          <w:lang w:val="de-DE"/>
        </w:rPr>
        <w:t xml:space="preserve"> 1363“, welche</w:t>
      </w:r>
      <w:r w:rsidR="000C7E62">
        <w:rPr>
          <w:rFonts w:cs="Times New Roman"/>
          <w:lang w:val="de-DE"/>
        </w:rPr>
        <w:t>r</w:t>
      </w:r>
      <w:r>
        <w:rPr>
          <w:rFonts w:cs="Times New Roman"/>
          <w:lang w:val="de-DE"/>
        </w:rPr>
        <w:t xml:space="preserve"> auf anglo-französisch geschrieben wurde, ordnet</w:t>
      </w:r>
      <w:r w:rsidR="000C7E62">
        <w:rPr>
          <w:rFonts w:cs="Times New Roman"/>
          <w:lang w:val="de-DE"/>
        </w:rPr>
        <w:t>e</w:t>
      </w:r>
      <w:r>
        <w:rPr>
          <w:rFonts w:cs="Times New Roman"/>
          <w:lang w:val="de-DE"/>
        </w:rPr>
        <w:t xml:space="preserve"> die Kleidung nach Rang und </w:t>
      </w:r>
      <w:r w:rsidR="000C7E62">
        <w:rPr>
          <w:rFonts w:cs="Times New Roman"/>
          <w:lang w:val="de-DE"/>
        </w:rPr>
        <w:t xml:space="preserve">schrieb Folgendes </w:t>
      </w:r>
      <w:r>
        <w:rPr>
          <w:rFonts w:cs="Times New Roman"/>
          <w:lang w:val="de-DE"/>
        </w:rPr>
        <w:t>vor:</w:t>
      </w:r>
    </w:p>
    <w:p w14:paraId="10DFF2D3" w14:textId="77777777" w:rsidR="007B1CA3" w:rsidRDefault="007B1CA3" w:rsidP="002271C2">
      <w:pPr>
        <w:rPr>
          <w:rFonts w:cs="Times New Roman"/>
          <w:lang w:val="de-DE"/>
        </w:rPr>
      </w:pPr>
    </w:p>
    <w:p w14:paraId="317D73AC" w14:textId="1DB47CDB" w:rsidR="007B1CA3" w:rsidRDefault="007B1CA3" w:rsidP="007B1CA3">
      <w:pPr>
        <w:ind w:left="432"/>
        <w:rPr>
          <w:rFonts w:cs="Times New Roman"/>
          <w:lang w:val="en-GB"/>
        </w:rPr>
      </w:pPr>
      <w:r>
        <w:rPr>
          <w:rFonts w:cs="Times New Roman"/>
          <w:lang w:val="de-DE"/>
        </w:rPr>
        <w:t>„</w:t>
      </w:r>
      <w:r w:rsidR="00536422" w:rsidRPr="00536422">
        <w:rPr>
          <w:rFonts w:cs="Times New Roman"/>
          <w:i/>
          <w:lang w:val="en-GB"/>
        </w:rPr>
        <w:t>It has been ordained</w:t>
      </w:r>
      <w:r w:rsidR="00536422">
        <w:rPr>
          <w:rFonts w:cs="Times New Roman"/>
          <w:i/>
          <w:lang w:val="en-GB"/>
        </w:rPr>
        <w:t xml:space="preserve"> </w:t>
      </w:r>
      <w:r w:rsidR="00536422">
        <w:rPr>
          <w:rFonts w:cs="Times New Roman"/>
          <w:lang w:val="en-GB"/>
        </w:rPr>
        <w:t xml:space="preserve">[…] </w:t>
      </w:r>
      <w:r w:rsidR="00536422">
        <w:rPr>
          <w:rFonts w:cs="Times New Roman"/>
          <w:i/>
          <w:lang w:val="en-GB"/>
        </w:rPr>
        <w:t xml:space="preserve">that no-one, after next Easter, wears </w:t>
      </w:r>
      <w:proofErr w:type="spellStart"/>
      <w:r w:rsidR="00536422">
        <w:rPr>
          <w:rFonts w:cs="Times New Roman"/>
          <w:i/>
          <w:lang w:val="en-GB"/>
        </w:rPr>
        <w:t>vair</w:t>
      </w:r>
      <w:proofErr w:type="spellEnd"/>
      <w:r w:rsidR="00536422">
        <w:rPr>
          <w:rFonts w:cs="Times New Roman"/>
          <w:i/>
          <w:lang w:val="en-GB"/>
        </w:rPr>
        <w:t xml:space="preserve"> </w:t>
      </w:r>
      <w:r w:rsidR="00273F1B">
        <w:rPr>
          <w:rFonts w:cs="Times New Roman"/>
          <w:i/>
          <w:lang w:val="en-GB"/>
        </w:rPr>
        <w:t xml:space="preserve">grey fur, sable or scarlet, </w:t>
      </w:r>
      <w:r w:rsidR="00273F1B">
        <w:rPr>
          <w:rFonts w:cs="Times New Roman"/>
          <w:lang w:val="en-GB"/>
        </w:rPr>
        <w:t xml:space="preserve">[…] </w:t>
      </w:r>
      <w:r w:rsidR="00273F1B">
        <w:rPr>
          <w:rFonts w:cs="Times New Roman"/>
          <w:i/>
          <w:lang w:val="en-GB"/>
        </w:rPr>
        <w:t xml:space="preserve">And that no one </w:t>
      </w:r>
      <w:r w:rsidR="00273F1B">
        <w:rPr>
          <w:rFonts w:cs="Times New Roman"/>
          <w:lang w:val="en-GB"/>
        </w:rPr>
        <w:t xml:space="preserve">[sic!] </w:t>
      </w:r>
      <w:r w:rsidR="00273F1B">
        <w:rPr>
          <w:rFonts w:cs="Times New Roman"/>
          <w:i/>
          <w:lang w:val="en-GB"/>
        </w:rPr>
        <w:t>has clothes slashed (for ornamentation) or decoratively trimmed.</w:t>
      </w:r>
      <w:r w:rsidR="0017102F">
        <w:rPr>
          <w:rFonts w:cs="Times New Roman"/>
          <w:i/>
          <w:lang w:val="en-GB"/>
        </w:rPr>
        <w:t xml:space="preserve"> </w:t>
      </w:r>
      <w:r w:rsidR="0017102F">
        <w:rPr>
          <w:rFonts w:cs="Times New Roman"/>
          <w:lang w:val="en-GB"/>
        </w:rPr>
        <w:t xml:space="preserve">[…] </w:t>
      </w:r>
      <w:r w:rsidR="0017102F">
        <w:rPr>
          <w:rFonts w:cs="Times New Roman"/>
          <w:i/>
          <w:lang w:val="en-GB"/>
        </w:rPr>
        <w:t xml:space="preserve">Also, the commons declare: that whereas </w:t>
      </w:r>
      <w:r w:rsidR="007A2F45">
        <w:rPr>
          <w:rFonts w:cs="Times New Roman"/>
          <w:i/>
          <w:lang w:val="en-GB"/>
        </w:rPr>
        <w:t xml:space="preserve">the prices of various victuals within the realm are greatly increased </w:t>
      </w:r>
      <w:r w:rsidR="002F6C52">
        <w:rPr>
          <w:rFonts w:cs="Times New Roman"/>
          <w:i/>
          <w:lang w:val="en-GB"/>
        </w:rPr>
        <w:t xml:space="preserve">because various people </w:t>
      </w:r>
      <w:r w:rsidR="0004726B">
        <w:rPr>
          <w:rFonts w:cs="Times New Roman"/>
          <w:i/>
          <w:lang w:val="en-GB"/>
        </w:rPr>
        <w:t xml:space="preserve">of various conditions wear various apparel </w:t>
      </w:r>
      <w:r w:rsidR="00AA096D">
        <w:rPr>
          <w:rFonts w:cs="Times New Roman"/>
          <w:i/>
          <w:lang w:val="en-GB"/>
        </w:rPr>
        <w:t>not appropriate to their estate</w:t>
      </w:r>
      <w:r w:rsidR="0004726B">
        <w:rPr>
          <w:rFonts w:cs="Times New Roman"/>
          <w:i/>
          <w:lang w:val="en-GB"/>
        </w:rPr>
        <w:t>; that is to say</w:t>
      </w:r>
      <w:r w:rsidR="00AA096D">
        <w:rPr>
          <w:rFonts w:cs="Times New Roman"/>
          <w:i/>
          <w:lang w:val="en-GB"/>
        </w:rPr>
        <w:t xml:space="preserve">, grooms </w:t>
      </w:r>
      <w:r w:rsidR="008556A9">
        <w:rPr>
          <w:rFonts w:cs="Times New Roman"/>
          <w:i/>
          <w:lang w:val="en-GB"/>
        </w:rPr>
        <w:t xml:space="preserve">wear the apparel of craftsmen </w:t>
      </w:r>
      <w:r w:rsidR="00180958">
        <w:rPr>
          <w:rFonts w:cs="Times New Roman"/>
          <w:i/>
          <w:lang w:val="en-GB"/>
        </w:rPr>
        <w:t xml:space="preserve"> </w:t>
      </w:r>
      <w:r w:rsidR="004866C9">
        <w:rPr>
          <w:rFonts w:cs="Times New Roman"/>
          <w:i/>
          <w:lang w:val="en-GB"/>
        </w:rPr>
        <w:t xml:space="preserve">and craftsmen wear the apparel of gentlemen, and gentlemen wear </w:t>
      </w:r>
      <w:r w:rsidR="00827F39">
        <w:rPr>
          <w:rFonts w:cs="Times New Roman"/>
          <w:i/>
          <w:lang w:val="en-GB"/>
        </w:rPr>
        <w:t>the apparel of esqui</w:t>
      </w:r>
      <w:r w:rsidR="00E83B2E">
        <w:rPr>
          <w:rFonts w:cs="Times New Roman"/>
          <w:i/>
          <w:lang w:val="en-GB"/>
        </w:rPr>
        <w:t xml:space="preserve">res wear the apparel of knights, the one </w:t>
      </w:r>
      <w:r w:rsidR="00984D2D">
        <w:rPr>
          <w:rFonts w:cs="Times New Roman"/>
          <w:i/>
          <w:lang w:val="en-GB"/>
        </w:rPr>
        <w:t xml:space="preserve">and the other </w:t>
      </w:r>
      <w:r w:rsidR="000871B4">
        <w:rPr>
          <w:rFonts w:cs="Times New Roman"/>
          <w:i/>
          <w:lang w:val="en-GB"/>
        </w:rPr>
        <w:t xml:space="preserve">wear fur which only properly belongs to lords and knights, poor and other women wear the dress of ladies, and poor clerks wear fur/clothing like those </w:t>
      </w:r>
      <w:r w:rsidR="001555F0">
        <w:rPr>
          <w:rFonts w:cs="Times New Roman"/>
          <w:i/>
          <w:lang w:val="en-GB"/>
        </w:rPr>
        <w:t>of the king and other lord. Thus the aforesaid merchandises are at a much greater price than they should be, and the treasure of the land is destroyed, to the great damage of the lords and the commonalty.</w:t>
      </w:r>
      <w:r w:rsidR="00273F1B">
        <w:rPr>
          <w:rFonts w:cs="Times New Roman"/>
          <w:lang w:val="en-GB"/>
        </w:rPr>
        <w:t>”</w:t>
      </w:r>
      <w:r w:rsidR="00273F1B">
        <w:rPr>
          <w:rStyle w:val="FootnoteReference"/>
          <w:rFonts w:cs="Times New Roman"/>
          <w:lang w:val="en-GB"/>
        </w:rPr>
        <w:footnoteReference w:id="40"/>
      </w:r>
    </w:p>
    <w:p w14:paraId="1CFD4C8B" w14:textId="77777777" w:rsidR="00993D80" w:rsidRDefault="00993D80" w:rsidP="007B1CA3">
      <w:pPr>
        <w:ind w:left="432"/>
        <w:rPr>
          <w:rFonts w:cs="Times New Roman"/>
          <w:lang w:val="en-GB"/>
        </w:rPr>
      </w:pPr>
    </w:p>
    <w:p w14:paraId="69872F85" w14:textId="718CBD06" w:rsidR="005A0259" w:rsidRDefault="009E5F66" w:rsidP="00993D80">
      <w:pPr>
        <w:rPr>
          <w:rFonts w:cs="Times New Roman"/>
          <w:lang w:val="de-DE"/>
        </w:rPr>
      </w:pPr>
      <w:r>
        <w:rPr>
          <w:rFonts w:cs="Times New Roman"/>
          <w:lang w:val="de-DE"/>
        </w:rPr>
        <w:t>Ebenso</w:t>
      </w:r>
      <w:r w:rsidRPr="008360F0">
        <w:rPr>
          <w:rFonts w:cs="Times New Roman"/>
          <w:lang w:val="de-DE"/>
        </w:rPr>
        <w:t xml:space="preserve"> </w:t>
      </w:r>
      <w:r w:rsidR="00E6049A">
        <w:rPr>
          <w:rFonts w:cs="Times New Roman"/>
          <w:lang w:val="de-DE"/>
        </w:rPr>
        <w:t>wurden</w:t>
      </w:r>
      <w:r w:rsidR="008360F0" w:rsidRPr="008360F0">
        <w:rPr>
          <w:rFonts w:cs="Times New Roman"/>
          <w:lang w:val="de-DE"/>
        </w:rPr>
        <w:t xml:space="preserve"> </w:t>
      </w:r>
      <w:r w:rsidR="008360F0">
        <w:rPr>
          <w:rFonts w:cs="Times New Roman"/>
          <w:lang w:val="de-DE"/>
        </w:rPr>
        <w:t xml:space="preserve">weitere </w:t>
      </w:r>
      <w:r w:rsidR="00747A30">
        <w:rPr>
          <w:rFonts w:cs="Times New Roman"/>
          <w:lang w:val="de-DE"/>
        </w:rPr>
        <w:t>untersagte Kleidungsstücke</w:t>
      </w:r>
      <w:r w:rsidR="008360F0">
        <w:rPr>
          <w:rFonts w:cs="Times New Roman"/>
          <w:lang w:val="de-DE"/>
        </w:rPr>
        <w:t xml:space="preserve"> und erl</w:t>
      </w:r>
      <w:r w:rsidR="00E6049A">
        <w:rPr>
          <w:rFonts w:cs="Times New Roman"/>
          <w:lang w:val="de-DE"/>
        </w:rPr>
        <w:t>aubte Höchstpreise aufgelistet.</w:t>
      </w:r>
      <w:r w:rsidR="00525AE4">
        <w:rPr>
          <w:rFonts w:cs="Times New Roman"/>
          <w:lang w:val="de-DE"/>
        </w:rPr>
        <w:t xml:space="preserve"> </w:t>
      </w:r>
      <w:r w:rsidR="005A0259">
        <w:rPr>
          <w:rFonts w:cs="Times New Roman"/>
          <w:lang w:val="de-DE"/>
        </w:rPr>
        <w:t>Wie man an diesem Beispiel erkennen kann, unters</w:t>
      </w:r>
      <w:r w:rsidR="00143E9D">
        <w:rPr>
          <w:rFonts w:cs="Times New Roman"/>
          <w:lang w:val="de-DE"/>
        </w:rPr>
        <w:t>chieden</w:t>
      </w:r>
      <w:r w:rsidR="005A0259">
        <w:rPr>
          <w:rFonts w:cs="Times New Roman"/>
          <w:lang w:val="de-DE"/>
        </w:rPr>
        <w:t xml:space="preserve"> sich die englischen Kleiderordnungen kaum von jenen des Festlandes</w:t>
      </w:r>
      <w:r w:rsidR="00143E9D">
        <w:rPr>
          <w:rFonts w:cs="Times New Roman"/>
          <w:lang w:val="de-DE"/>
        </w:rPr>
        <w:t>. Auch die untersagten Schnitte und Kritik an sowohl M</w:t>
      </w:r>
      <w:r w:rsidR="00525AE4">
        <w:rPr>
          <w:rFonts w:cs="Times New Roman"/>
          <w:lang w:val="de-DE"/>
        </w:rPr>
        <w:t>ännern als auch Frauen scheinen</w:t>
      </w:r>
      <w:r w:rsidR="00143E9D">
        <w:rPr>
          <w:rFonts w:cs="Times New Roman"/>
          <w:lang w:val="de-DE"/>
        </w:rPr>
        <w:t xml:space="preserve"> dieselbe</w:t>
      </w:r>
      <w:r>
        <w:rPr>
          <w:rFonts w:cs="Times New Roman"/>
          <w:lang w:val="de-DE"/>
        </w:rPr>
        <w:t>n</w:t>
      </w:r>
      <w:r w:rsidR="00525AE4">
        <w:rPr>
          <w:rFonts w:cs="Times New Roman"/>
          <w:lang w:val="de-DE"/>
        </w:rPr>
        <w:t xml:space="preserve"> zu sein: enganliegende Gewandung, geschlitz</w:t>
      </w:r>
      <w:r w:rsidR="00637618">
        <w:rPr>
          <w:rFonts w:cs="Times New Roman"/>
          <w:lang w:val="de-DE"/>
        </w:rPr>
        <w:t>t</w:t>
      </w:r>
      <w:r w:rsidR="00525AE4">
        <w:rPr>
          <w:rFonts w:cs="Times New Roman"/>
          <w:lang w:val="de-DE"/>
        </w:rPr>
        <w:t>e Stoffe, lange Schleppen, etc.</w:t>
      </w:r>
    </w:p>
    <w:p w14:paraId="24966EEE" w14:textId="77777777" w:rsidR="00E86FAD" w:rsidRDefault="00E86FAD">
      <w:pPr>
        <w:pStyle w:val="Heading1"/>
        <w:numPr>
          <w:ilvl w:val="0"/>
          <w:numId w:val="0"/>
        </w:numPr>
      </w:pPr>
      <w:bookmarkStart w:id="23" w:name="_Toc383256167"/>
      <w:bookmarkStart w:id="24" w:name="_Toc383331864"/>
    </w:p>
    <w:p w14:paraId="285D12F5" w14:textId="15AD1BBF" w:rsidR="006D5D6F" w:rsidRPr="00981BD8" w:rsidRDefault="006D5D6F">
      <w:pPr>
        <w:pStyle w:val="Heading1"/>
        <w:numPr>
          <w:ilvl w:val="0"/>
          <w:numId w:val="0"/>
        </w:numPr>
      </w:pPr>
      <w:r w:rsidRPr="00981BD8">
        <w:t>Bibliografie</w:t>
      </w:r>
      <w:bookmarkEnd w:id="23"/>
      <w:bookmarkEnd w:id="24"/>
    </w:p>
    <w:p w14:paraId="2F23B283" w14:textId="77777777" w:rsidR="006D5D6F" w:rsidRPr="00981BD8" w:rsidRDefault="006D5D6F" w:rsidP="006D5D6F">
      <w:pPr>
        <w:ind w:left="360"/>
        <w:rPr>
          <w:lang w:val="de-DE"/>
        </w:rPr>
      </w:pPr>
    </w:p>
    <w:p w14:paraId="4EFE3978" w14:textId="77777777" w:rsidR="006D5D6F" w:rsidRDefault="006D5D6F" w:rsidP="002D4AD0">
      <w:pPr>
        <w:jc w:val="left"/>
        <w:rPr>
          <w:lang w:val="de-DE"/>
        </w:rPr>
      </w:pPr>
      <w:r w:rsidRPr="00981BD8">
        <w:rPr>
          <w:lang w:val="de-DE"/>
        </w:rPr>
        <w:t xml:space="preserve">Veronika </w:t>
      </w:r>
      <w:r w:rsidRPr="00981BD8">
        <w:rPr>
          <w:i/>
          <w:lang w:val="de-DE"/>
        </w:rPr>
        <w:t>Baur</w:t>
      </w:r>
      <w:r w:rsidRPr="00981BD8">
        <w:rPr>
          <w:lang w:val="de-DE"/>
        </w:rPr>
        <w:t>, Kleiderordnungen in Bayern vom 14. bis zum 19. Jahrhundert, (1975).</w:t>
      </w:r>
    </w:p>
    <w:p w14:paraId="75900E29" w14:textId="77777777" w:rsidR="009C1F71" w:rsidRDefault="009C1F71" w:rsidP="002D4AD0">
      <w:pPr>
        <w:jc w:val="left"/>
        <w:rPr>
          <w:lang w:val="de-DE"/>
        </w:rPr>
      </w:pPr>
    </w:p>
    <w:p w14:paraId="327C2299" w14:textId="5F480A0B" w:rsidR="009C1F71" w:rsidRPr="00981BD8" w:rsidRDefault="009C1F71" w:rsidP="002D4AD0">
      <w:pPr>
        <w:jc w:val="left"/>
        <w:rPr>
          <w:lang w:val="de-DE"/>
        </w:rPr>
      </w:pPr>
      <w:proofErr w:type="spellStart"/>
      <w:r w:rsidRPr="009C1F71">
        <w:t>Neithard</w:t>
      </w:r>
      <w:proofErr w:type="spellEnd"/>
      <w:r w:rsidRPr="009C1F71">
        <w:t xml:space="preserve"> </w:t>
      </w:r>
      <w:proofErr w:type="spellStart"/>
      <w:r w:rsidRPr="009C1F71">
        <w:rPr>
          <w:i/>
        </w:rPr>
        <w:t>Bulst</w:t>
      </w:r>
      <w:proofErr w:type="spellEnd"/>
      <w:r w:rsidRPr="009C1F71">
        <w:t xml:space="preserve">, </w:t>
      </w:r>
      <w:proofErr w:type="spellStart"/>
      <w:r w:rsidRPr="009C1F71">
        <w:t>Zum</w:t>
      </w:r>
      <w:proofErr w:type="spellEnd"/>
      <w:r w:rsidRPr="009C1F71">
        <w:t xml:space="preserve"> Problem </w:t>
      </w:r>
      <w:proofErr w:type="spellStart"/>
      <w:r w:rsidRPr="009C1F71">
        <w:t>städtischer</w:t>
      </w:r>
      <w:proofErr w:type="spellEnd"/>
      <w:r w:rsidRPr="009C1F71">
        <w:t xml:space="preserve"> und </w:t>
      </w:r>
      <w:proofErr w:type="spellStart"/>
      <w:r w:rsidRPr="009C1F71">
        <w:t>territorialer</w:t>
      </w:r>
      <w:proofErr w:type="spellEnd"/>
      <w:r w:rsidRPr="009C1F71">
        <w:t xml:space="preserve"> </w:t>
      </w:r>
      <w:proofErr w:type="spellStart"/>
      <w:r w:rsidRPr="009C1F71">
        <w:t>Kleider</w:t>
      </w:r>
      <w:proofErr w:type="spellEnd"/>
      <w:r w:rsidRPr="009C1F71">
        <w:t xml:space="preserve">-, </w:t>
      </w:r>
      <w:proofErr w:type="spellStart"/>
      <w:r w:rsidRPr="009C1F71">
        <w:t>Aufwands</w:t>
      </w:r>
      <w:proofErr w:type="spellEnd"/>
      <w:r w:rsidRPr="009C1F71">
        <w:t xml:space="preserve">- und </w:t>
      </w:r>
      <w:proofErr w:type="spellStart"/>
      <w:r w:rsidRPr="009C1F71">
        <w:t>Luxusgesetzgebung</w:t>
      </w:r>
      <w:proofErr w:type="spellEnd"/>
      <w:r w:rsidRPr="009C1F71">
        <w:t xml:space="preserve"> in Deutschland (13.- </w:t>
      </w:r>
      <w:proofErr w:type="spellStart"/>
      <w:r w:rsidRPr="009C1F71">
        <w:t>Mitte</w:t>
      </w:r>
      <w:proofErr w:type="spellEnd"/>
      <w:r w:rsidRPr="009C1F71">
        <w:t xml:space="preserve"> 16. </w:t>
      </w:r>
      <w:proofErr w:type="spellStart"/>
      <w:r w:rsidRPr="009C1F71">
        <w:t>Jahrhundert</w:t>
      </w:r>
      <w:proofErr w:type="spellEnd"/>
      <w:r w:rsidRPr="009C1F71">
        <w:t xml:space="preserve">), in: A. </w:t>
      </w:r>
      <w:proofErr w:type="spellStart"/>
      <w:r w:rsidRPr="009C1F71">
        <w:rPr>
          <w:i/>
        </w:rPr>
        <w:t>Gouron</w:t>
      </w:r>
      <w:proofErr w:type="spellEnd"/>
      <w:r w:rsidRPr="009C1F71">
        <w:t xml:space="preserve">, A. </w:t>
      </w:r>
      <w:proofErr w:type="spellStart"/>
      <w:r w:rsidRPr="009C1F71">
        <w:rPr>
          <w:i/>
        </w:rPr>
        <w:t>Rigaudière</w:t>
      </w:r>
      <w:proofErr w:type="spellEnd"/>
      <w:r w:rsidRPr="009C1F71">
        <w:t xml:space="preserve"> (Hg.), Renaissance du </w:t>
      </w:r>
      <w:proofErr w:type="spellStart"/>
      <w:r w:rsidRPr="009C1F71">
        <w:t>pouvoir</w:t>
      </w:r>
      <w:proofErr w:type="spellEnd"/>
      <w:r w:rsidRPr="009C1F71">
        <w:t xml:space="preserve"> </w:t>
      </w:r>
      <w:proofErr w:type="spellStart"/>
      <w:r w:rsidRPr="009C1F71">
        <w:t>législatif</w:t>
      </w:r>
      <w:proofErr w:type="spellEnd"/>
      <w:r w:rsidRPr="009C1F71">
        <w:t xml:space="preserve"> et </w:t>
      </w:r>
      <w:proofErr w:type="spellStart"/>
      <w:r w:rsidRPr="009C1F71">
        <w:t>genèse</w:t>
      </w:r>
      <w:proofErr w:type="spellEnd"/>
      <w:r w:rsidRPr="009C1F71">
        <w:t xml:space="preserve"> de </w:t>
      </w:r>
      <w:proofErr w:type="spellStart"/>
      <w:r w:rsidRPr="009C1F71">
        <w:t>l'état</w:t>
      </w:r>
      <w:proofErr w:type="spellEnd"/>
      <w:r w:rsidRPr="009C1F71">
        <w:t>, (Montpellier 1988)</w:t>
      </w:r>
    </w:p>
    <w:p w14:paraId="078427D5" w14:textId="77777777" w:rsidR="006D5D6F" w:rsidRPr="00981BD8" w:rsidRDefault="006D5D6F" w:rsidP="002D4AD0">
      <w:pPr>
        <w:jc w:val="left"/>
        <w:rPr>
          <w:lang w:val="de-DE"/>
        </w:rPr>
      </w:pPr>
    </w:p>
    <w:p w14:paraId="09EF91DB" w14:textId="2433ED50" w:rsidR="006D5D6F" w:rsidRPr="00981BD8" w:rsidRDefault="006D5D6F" w:rsidP="002D4AD0">
      <w:pPr>
        <w:jc w:val="left"/>
        <w:rPr>
          <w:lang w:val="de-DE"/>
        </w:rPr>
      </w:pPr>
      <w:r w:rsidRPr="00981BD8">
        <w:rPr>
          <w:lang w:val="de-DE"/>
        </w:rPr>
        <w:t xml:space="preserve">Liselotte </w:t>
      </w:r>
      <w:r w:rsidRPr="00981BD8">
        <w:rPr>
          <w:i/>
          <w:lang w:val="de-DE"/>
        </w:rPr>
        <w:t>Eisenbart</w:t>
      </w:r>
      <w:r w:rsidRPr="00981BD8">
        <w:rPr>
          <w:lang w:val="de-DE"/>
        </w:rPr>
        <w:t>, Kleiderordnungen der deutschen Städte zwischen 1350 und 1700, ein Beitrag zur Kulturgeschichte des deutschen Bürgertums, (1962).</w:t>
      </w:r>
    </w:p>
    <w:p w14:paraId="73F8BA7E" w14:textId="77777777" w:rsidR="006D5D6F" w:rsidRPr="00981BD8" w:rsidRDefault="006D5D6F" w:rsidP="002D4AD0">
      <w:pPr>
        <w:jc w:val="left"/>
        <w:rPr>
          <w:lang w:val="de-DE"/>
        </w:rPr>
      </w:pPr>
    </w:p>
    <w:p w14:paraId="46BB2931" w14:textId="77777777" w:rsidR="006D5D6F" w:rsidRPr="00981BD8" w:rsidRDefault="006D5D6F" w:rsidP="002D4AD0">
      <w:pPr>
        <w:jc w:val="left"/>
        <w:rPr>
          <w:lang w:val="de-DE"/>
        </w:rPr>
      </w:pPr>
      <w:r w:rsidRPr="00981BD8">
        <w:rPr>
          <w:lang w:val="de-DE"/>
        </w:rPr>
        <w:t xml:space="preserve">Gertraud </w:t>
      </w:r>
      <w:r w:rsidRPr="00981BD8">
        <w:rPr>
          <w:i/>
          <w:lang w:val="de-DE"/>
        </w:rPr>
        <w:t>Hampel-</w:t>
      </w:r>
      <w:proofErr w:type="spellStart"/>
      <w:r w:rsidRPr="00981BD8">
        <w:rPr>
          <w:i/>
          <w:lang w:val="de-DE"/>
        </w:rPr>
        <w:t>Kallbrunner</w:t>
      </w:r>
      <w:proofErr w:type="spellEnd"/>
      <w:r w:rsidRPr="00981BD8">
        <w:rPr>
          <w:lang w:val="de-DE"/>
        </w:rPr>
        <w:t>, Beiträge zur Geschichte der Kleiderordnungen mit besonderer Berücksichtigung Österreichs, (1962).</w:t>
      </w:r>
    </w:p>
    <w:p w14:paraId="7723EB2E" w14:textId="77777777" w:rsidR="006D5D6F" w:rsidRPr="00981BD8" w:rsidRDefault="006D5D6F" w:rsidP="002D4AD0">
      <w:pPr>
        <w:jc w:val="left"/>
        <w:rPr>
          <w:lang w:val="de-DE"/>
        </w:rPr>
      </w:pPr>
    </w:p>
    <w:p w14:paraId="4001ABD8" w14:textId="77777777" w:rsidR="006D5D6F" w:rsidRPr="00981BD8" w:rsidRDefault="006D5D6F" w:rsidP="002D4AD0">
      <w:pPr>
        <w:jc w:val="left"/>
        <w:rPr>
          <w:lang w:val="de-DE"/>
        </w:rPr>
      </w:pPr>
      <w:r w:rsidRPr="00981BD8">
        <w:rPr>
          <w:lang w:val="de-DE"/>
        </w:rPr>
        <w:t xml:space="preserve">Jan </w:t>
      </w:r>
      <w:proofErr w:type="spellStart"/>
      <w:r w:rsidRPr="00981BD8">
        <w:rPr>
          <w:i/>
          <w:lang w:val="de-DE"/>
        </w:rPr>
        <w:t>Keupp</w:t>
      </w:r>
      <w:proofErr w:type="spellEnd"/>
      <w:r w:rsidRPr="00981BD8">
        <w:rPr>
          <w:lang w:val="de-DE"/>
        </w:rPr>
        <w:t>, Mode im Mittelalter, (2011).</w:t>
      </w:r>
    </w:p>
    <w:p w14:paraId="500AA78A" w14:textId="77777777" w:rsidR="00447660" w:rsidRDefault="00447660" w:rsidP="002D4AD0">
      <w:pPr>
        <w:jc w:val="left"/>
        <w:rPr>
          <w:lang w:val="de-DE"/>
        </w:rPr>
      </w:pPr>
    </w:p>
    <w:p w14:paraId="678A9847" w14:textId="77777777" w:rsidR="00447660" w:rsidRPr="00981BD8" w:rsidRDefault="00447660" w:rsidP="00447660">
      <w:pPr>
        <w:jc w:val="left"/>
        <w:rPr>
          <w:lang w:val="de-DE"/>
        </w:rPr>
      </w:pPr>
      <w:r w:rsidRPr="00981BD8">
        <w:rPr>
          <w:lang w:val="de-DE"/>
        </w:rPr>
        <w:t xml:space="preserve">Françoise </w:t>
      </w:r>
      <w:proofErr w:type="spellStart"/>
      <w:r w:rsidRPr="00981BD8">
        <w:rPr>
          <w:i/>
          <w:lang w:val="de-DE"/>
        </w:rPr>
        <w:t>Piponnier</w:t>
      </w:r>
      <w:proofErr w:type="spellEnd"/>
      <w:r w:rsidRPr="00981BD8">
        <w:rPr>
          <w:lang w:val="de-DE"/>
        </w:rPr>
        <w:t xml:space="preserve">, </w:t>
      </w:r>
      <w:r>
        <w:rPr>
          <w:lang w:val="de-DE"/>
        </w:rPr>
        <w:t xml:space="preserve">Perrine </w:t>
      </w:r>
      <w:proofErr w:type="spellStart"/>
      <w:r w:rsidRPr="00A24097">
        <w:rPr>
          <w:i/>
          <w:lang w:val="de-DE"/>
        </w:rPr>
        <w:t>Mane</w:t>
      </w:r>
      <w:proofErr w:type="spellEnd"/>
      <w:r>
        <w:rPr>
          <w:lang w:val="de-DE"/>
        </w:rPr>
        <w:t xml:space="preserve">, </w:t>
      </w:r>
      <w:r w:rsidRPr="00E85F0A">
        <w:rPr>
          <w:lang w:val="de-DE"/>
        </w:rPr>
        <w:t>Dress</w:t>
      </w:r>
      <w:r w:rsidRPr="00981BD8">
        <w:rPr>
          <w:lang w:val="de-DE"/>
        </w:rPr>
        <w:t xml:space="preserve"> in </w:t>
      </w:r>
      <w:proofErr w:type="spellStart"/>
      <w:r w:rsidRPr="00981BD8">
        <w:rPr>
          <w:lang w:val="de-DE"/>
        </w:rPr>
        <w:t>the</w:t>
      </w:r>
      <w:proofErr w:type="spellEnd"/>
      <w:r w:rsidRPr="00981BD8">
        <w:rPr>
          <w:lang w:val="de-DE"/>
        </w:rPr>
        <w:t xml:space="preserve"> </w:t>
      </w:r>
      <w:proofErr w:type="spellStart"/>
      <w:r w:rsidRPr="00981BD8">
        <w:rPr>
          <w:lang w:val="de-DE"/>
        </w:rPr>
        <w:t>Middle</w:t>
      </w:r>
      <w:proofErr w:type="spellEnd"/>
      <w:r w:rsidRPr="00981BD8">
        <w:rPr>
          <w:lang w:val="de-DE"/>
        </w:rPr>
        <w:t xml:space="preserve"> Ages, (</w:t>
      </w:r>
      <w:r>
        <w:rPr>
          <w:lang w:val="de-DE"/>
        </w:rPr>
        <w:t xml:space="preserve">Yale </w:t>
      </w:r>
      <w:r w:rsidRPr="00981BD8">
        <w:rPr>
          <w:lang w:val="de-DE"/>
        </w:rPr>
        <w:t>1997).</w:t>
      </w:r>
    </w:p>
    <w:p w14:paraId="4B00CA89" w14:textId="77777777" w:rsidR="00447660" w:rsidRPr="00981BD8" w:rsidRDefault="00447660" w:rsidP="00447660">
      <w:pPr>
        <w:jc w:val="left"/>
        <w:rPr>
          <w:lang w:val="de-DE"/>
        </w:rPr>
      </w:pPr>
    </w:p>
    <w:p w14:paraId="43CA2A21" w14:textId="7866D570" w:rsidR="00447660" w:rsidRDefault="00447660" w:rsidP="00447660">
      <w:pPr>
        <w:jc w:val="left"/>
        <w:rPr>
          <w:lang w:val="de-DE"/>
        </w:rPr>
      </w:pPr>
      <w:r w:rsidRPr="00981BD8">
        <w:rPr>
          <w:lang w:val="de-DE"/>
        </w:rPr>
        <w:t xml:space="preserve">Ingeborg </w:t>
      </w:r>
      <w:proofErr w:type="spellStart"/>
      <w:r w:rsidRPr="00981BD8">
        <w:rPr>
          <w:i/>
          <w:lang w:val="de-DE"/>
        </w:rPr>
        <w:t>Petraschek</w:t>
      </w:r>
      <w:proofErr w:type="spellEnd"/>
      <w:r w:rsidRPr="00981BD8">
        <w:rPr>
          <w:i/>
          <w:lang w:val="de-DE"/>
        </w:rPr>
        <w:t>-Heim</w:t>
      </w:r>
      <w:r w:rsidRPr="00981BD8">
        <w:rPr>
          <w:lang w:val="de-DE"/>
        </w:rPr>
        <w:t xml:space="preserve">, Kleiderordnungen, in: Franz C. </w:t>
      </w:r>
      <w:r w:rsidRPr="00981BD8">
        <w:rPr>
          <w:i/>
          <w:lang w:val="de-DE"/>
        </w:rPr>
        <w:t>Lipp</w:t>
      </w:r>
      <w:r w:rsidRPr="00981BD8">
        <w:rPr>
          <w:lang w:val="de-DE"/>
        </w:rPr>
        <w:t xml:space="preserve"> (Hrsg.), Tracht in Österreich. Geschichte und Gegenwart, (Wien 1984).</w:t>
      </w:r>
    </w:p>
    <w:p w14:paraId="3DBF1B64" w14:textId="77777777" w:rsidR="00447660" w:rsidRDefault="00447660" w:rsidP="002D4AD0">
      <w:pPr>
        <w:jc w:val="left"/>
        <w:rPr>
          <w:lang w:val="de-DE"/>
        </w:rPr>
      </w:pPr>
    </w:p>
    <w:p w14:paraId="040DDAFA" w14:textId="77777777" w:rsidR="006D5D6F" w:rsidRPr="00981BD8" w:rsidRDefault="006D5D6F" w:rsidP="002D4AD0">
      <w:pPr>
        <w:jc w:val="left"/>
        <w:rPr>
          <w:lang w:val="de-DE"/>
        </w:rPr>
      </w:pPr>
      <w:r w:rsidRPr="00981BD8">
        <w:rPr>
          <w:lang w:val="de-DE"/>
        </w:rPr>
        <w:t xml:space="preserve">Margaret </w:t>
      </w:r>
      <w:r w:rsidRPr="00981BD8">
        <w:rPr>
          <w:i/>
          <w:lang w:val="de-DE"/>
        </w:rPr>
        <w:t>Scott</w:t>
      </w:r>
      <w:r w:rsidRPr="00981BD8">
        <w:rPr>
          <w:lang w:val="de-DE"/>
        </w:rPr>
        <w:t xml:space="preserve">, </w:t>
      </w:r>
      <w:proofErr w:type="spellStart"/>
      <w:r w:rsidRPr="00981BD8">
        <w:rPr>
          <w:lang w:val="de-DE"/>
        </w:rPr>
        <w:t>Medieval</w:t>
      </w:r>
      <w:proofErr w:type="spellEnd"/>
      <w:r w:rsidRPr="00981BD8">
        <w:rPr>
          <w:lang w:val="de-DE"/>
        </w:rPr>
        <w:t xml:space="preserve"> </w:t>
      </w:r>
      <w:proofErr w:type="spellStart"/>
      <w:r w:rsidRPr="00981BD8">
        <w:rPr>
          <w:lang w:val="de-DE"/>
        </w:rPr>
        <w:t>dress</w:t>
      </w:r>
      <w:proofErr w:type="spellEnd"/>
      <w:r w:rsidRPr="00981BD8">
        <w:rPr>
          <w:lang w:val="de-DE"/>
        </w:rPr>
        <w:t xml:space="preserve"> </w:t>
      </w:r>
      <w:proofErr w:type="spellStart"/>
      <w:r w:rsidRPr="00981BD8">
        <w:rPr>
          <w:lang w:val="de-DE"/>
        </w:rPr>
        <w:t>and</w:t>
      </w:r>
      <w:proofErr w:type="spellEnd"/>
      <w:r w:rsidRPr="00981BD8">
        <w:rPr>
          <w:lang w:val="de-DE"/>
        </w:rPr>
        <w:t xml:space="preserve"> </w:t>
      </w:r>
      <w:proofErr w:type="spellStart"/>
      <w:r w:rsidRPr="00981BD8">
        <w:rPr>
          <w:lang w:val="de-DE"/>
        </w:rPr>
        <w:t>fashion</w:t>
      </w:r>
      <w:proofErr w:type="spellEnd"/>
      <w:r w:rsidRPr="00981BD8">
        <w:rPr>
          <w:lang w:val="de-DE"/>
        </w:rPr>
        <w:t>, (2007).</w:t>
      </w:r>
    </w:p>
    <w:p w14:paraId="7CED8634" w14:textId="77777777" w:rsidR="006D5D6F" w:rsidRPr="00981BD8" w:rsidRDefault="006D5D6F" w:rsidP="002D4AD0">
      <w:pPr>
        <w:jc w:val="left"/>
        <w:rPr>
          <w:lang w:val="de-DE"/>
        </w:rPr>
      </w:pPr>
    </w:p>
    <w:p w14:paraId="229654CE" w14:textId="77777777" w:rsidR="006D5D6F" w:rsidRPr="00981BD8" w:rsidRDefault="006D5D6F" w:rsidP="002D4AD0">
      <w:pPr>
        <w:jc w:val="left"/>
        <w:rPr>
          <w:lang w:val="de-DE"/>
        </w:rPr>
      </w:pPr>
      <w:r w:rsidRPr="00981BD8">
        <w:rPr>
          <w:lang w:val="de-DE"/>
        </w:rPr>
        <w:t xml:space="preserve">Louise </w:t>
      </w:r>
      <w:r w:rsidRPr="00981BD8">
        <w:rPr>
          <w:i/>
          <w:lang w:val="de-DE"/>
        </w:rPr>
        <w:t>Sylvester</w:t>
      </w:r>
      <w:r w:rsidRPr="00981BD8">
        <w:rPr>
          <w:lang w:val="de-DE"/>
        </w:rPr>
        <w:t xml:space="preserve"> (</w:t>
      </w:r>
      <w:proofErr w:type="spellStart"/>
      <w:r w:rsidRPr="00981BD8">
        <w:rPr>
          <w:lang w:val="de-DE"/>
        </w:rPr>
        <w:t>Hg</w:t>
      </w:r>
      <w:proofErr w:type="spellEnd"/>
      <w:r w:rsidRPr="00981BD8">
        <w:rPr>
          <w:lang w:val="de-DE"/>
        </w:rPr>
        <w:t xml:space="preserve">.), </w:t>
      </w:r>
      <w:proofErr w:type="spellStart"/>
      <w:r w:rsidRPr="00981BD8">
        <w:rPr>
          <w:lang w:val="de-DE"/>
        </w:rPr>
        <w:t>Medieval</w:t>
      </w:r>
      <w:proofErr w:type="spellEnd"/>
      <w:r w:rsidRPr="00981BD8">
        <w:rPr>
          <w:lang w:val="de-DE"/>
        </w:rPr>
        <w:t xml:space="preserve"> </w:t>
      </w:r>
      <w:proofErr w:type="spellStart"/>
      <w:r w:rsidRPr="00981BD8">
        <w:rPr>
          <w:lang w:val="de-DE"/>
        </w:rPr>
        <w:t>dress</w:t>
      </w:r>
      <w:proofErr w:type="spellEnd"/>
      <w:r w:rsidRPr="00981BD8">
        <w:rPr>
          <w:lang w:val="de-DE"/>
        </w:rPr>
        <w:t xml:space="preserve"> </w:t>
      </w:r>
      <w:proofErr w:type="spellStart"/>
      <w:r w:rsidRPr="00981BD8">
        <w:rPr>
          <w:lang w:val="de-DE"/>
        </w:rPr>
        <w:t>and</w:t>
      </w:r>
      <w:proofErr w:type="spellEnd"/>
      <w:r w:rsidRPr="00981BD8">
        <w:rPr>
          <w:lang w:val="de-DE"/>
        </w:rPr>
        <w:t xml:space="preserve"> textiles in </w:t>
      </w:r>
      <w:proofErr w:type="spellStart"/>
      <w:r w:rsidRPr="00981BD8">
        <w:rPr>
          <w:lang w:val="de-DE"/>
        </w:rPr>
        <w:t>Britain</w:t>
      </w:r>
      <w:proofErr w:type="spellEnd"/>
      <w:r w:rsidRPr="00981BD8">
        <w:rPr>
          <w:lang w:val="de-DE"/>
        </w:rPr>
        <w:t xml:space="preserve"> a multilingual </w:t>
      </w:r>
      <w:proofErr w:type="spellStart"/>
      <w:r w:rsidRPr="00981BD8">
        <w:rPr>
          <w:lang w:val="de-DE"/>
        </w:rPr>
        <w:t>sourcebook</w:t>
      </w:r>
      <w:proofErr w:type="spellEnd"/>
      <w:r w:rsidRPr="00981BD8">
        <w:rPr>
          <w:lang w:val="de-DE"/>
        </w:rPr>
        <w:t xml:space="preserve">, (2014). </w:t>
      </w:r>
    </w:p>
    <w:p w14:paraId="67234440" w14:textId="77777777" w:rsidR="006D5D6F" w:rsidRPr="00981BD8" w:rsidRDefault="006D5D6F" w:rsidP="006D5D6F">
      <w:pPr>
        <w:rPr>
          <w:lang w:val="de-DE"/>
        </w:rPr>
      </w:pPr>
    </w:p>
    <w:sectPr w:rsidR="006D5D6F" w:rsidRPr="00981BD8" w:rsidSect="00267FF0">
      <w:footerReference w:type="even" r:id="rId9"/>
      <w:footerReference w:type="default" r:id="rId10"/>
      <w:endnotePr>
        <w:numFmt w:val="decimal"/>
      </w:endnotePr>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78B870" w14:textId="77777777" w:rsidR="004B03DA" w:rsidRDefault="004B03DA" w:rsidP="002271C2">
      <w:pPr>
        <w:spacing w:line="240" w:lineRule="auto"/>
      </w:pPr>
      <w:r>
        <w:separator/>
      </w:r>
    </w:p>
  </w:endnote>
  <w:endnote w:type="continuationSeparator" w:id="0">
    <w:p w14:paraId="3EA21B69" w14:textId="77777777" w:rsidR="004B03DA" w:rsidRDefault="004B03DA" w:rsidP="002271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1E4093" w14:textId="77777777" w:rsidR="004B03DA" w:rsidRDefault="004B03DA" w:rsidP="001972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D2E815" w14:textId="77777777" w:rsidR="004B03DA" w:rsidRDefault="004B03DA" w:rsidP="00267FF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58E5D" w14:textId="77777777" w:rsidR="004B03DA" w:rsidRDefault="004B03DA" w:rsidP="001972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4211C">
      <w:rPr>
        <w:rStyle w:val="PageNumber"/>
        <w:noProof/>
      </w:rPr>
      <w:t>18</w:t>
    </w:r>
    <w:r>
      <w:rPr>
        <w:rStyle w:val="PageNumber"/>
      </w:rPr>
      <w:fldChar w:fldCharType="end"/>
    </w:r>
  </w:p>
  <w:p w14:paraId="4A983427" w14:textId="77777777" w:rsidR="004B03DA" w:rsidRDefault="004B03DA" w:rsidP="00267FF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8C01CE" w14:textId="77777777" w:rsidR="004B03DA" w:rsidRDefault="004B03DA" w:rsidP="002271C2">
      <w:pPr>
        <w:spacing w:line="240" w:lineRule="auto"/>
      </w:pPr>
      <w:r>
        <w:separator/>
      </w:r>
    </w:p>
  </w:footnote>
  <w:footnote w:type="continuationSeparator" w:id="0">
    <w:p w14:paraId="1CD1D8BE" w14:textId="77777777" w:rsidR="004B03DA" w:rsidRDefault="004B03DA" w:rsidP="002271C2">
      <w:pPr>
        <w:spacing w:line="240" w:lineRule="auto"/>
      </w:pPr>
      <w:r>
        <w:continuationSeparator/>
      </w:r>
    </w:p>
  </w:footnote>
  <w:footnote w:id="1">
    <w:p w14:paraId="0866F7C3" w14:textId="42DE29E3" w:rsidR="004B03DA" w:rsidRPr="009273E0" w:rsidRDefault="004B03DA">
      <w:pPr>
        <w:pStyle w:val="FootnoteText"/>
        <w:rPr>
          <w:lang w:val="de-DE"/>
        </w:rPr>
      </w:pPr>
      <w:r>
        <w:rPr>
          <w:rStyle w:val="FootnoteReference"/>
        </w:rPr>
        <w:footnoteRef/>
      </w:r>
      <w:r>
        <w:t xml:space="preserve"> </w:t>
      </w:r>
      <w:r w:rsidRPr="007C66A5">
        <w:rPr>
          <w:lang w:val="de-DE"/>
        </w:rPr>
        <w:t xml:space="preserve">Vgl. Jan </w:t>
      </w:r>
      <w:proofErr w:type="spellStart"/>
      <w:r w:rsidRPr="007C66A5">
        <w:rPr>
          <w:i/>
          <w:lang w:val="de-DE"/>
        </w:rPr>
        <w:t>Keupp</w:t>
      </w:r>
      <w:proofErr w:type="spellEnd"/>
      <w:r w:rsidRPr="007C66A5">
        <w:rPr>
          <w:lang w:val="de-DE"/>
        </w:rPr>
        <w:t>, Mode im Mittelalter, (Darmstadt 2011), S.</w:t>
      </w:r>
      <w:r>
        <w:rPr>
          <w:lang w:val="de-DE"/>
        </w:rPr>
        <w:t xml:space="preserve"> 42.</w:t>
      </w:r>
    </w:p>
  </w:footnote>
  <w:footnote w:id="2">
    <w:p w14:paraId="26B253BA" w14:textId="5FF9BE82" w:rsidR="004B03DA" w:rsidRPr="007C66A5" w:rsidRDefault="004B03DA" w:rsidP="002271C2">
      <w:pPr>
        <w:pStyle w:val="FootnoteText"/>
        <w:rPr>
          <w:lang w:val="de-DE"/>
        </w:rPr>
      </w:pPr>
      <w:r w:rsidRPr="007C66A5">
        <w:rPr>
          <w:rStyle w:val="FootnoteReference"/>
          <w:lang w:val="de-DE"/>
        </w:rPr>
        <w:footnoteRef/>
      </w:r>
      <w:r>
        <w:rPr>
          <w:lang w:val="de-DE"/>
        </w:rPr>
        <w:t xml:space="preserve"> </w:t>
      </w:r>
      <w:r w:rsidRPr="007C66A5">
        <w:rPr>
          <w:lang w:val="de-DE"/>
        </w:rPr>
        <w:t xml:space="preserve">Vgl. Gertraud </w:t>
      </w:r>
      <w:r w:rsidRPr="007C66A5">
        <w:rPr>
          <w:i/>
          <w:lang w:val="de-DE"/>
        </w:rPr>
        <w:t>Hampel-</w:t>
      </w:r>
      <w:proofErr w:type="spellStart"/>
      <w:r w:rsidRPr="007C66A5">
        <w:rPr>
          <w:i/>
          <w:lang w:val="de-DE"/>
        </w:rPr>
        <w:t>Kallbrunner</w:t>
      </w:r>
      <w:proofErr w:type="spellEnd"/>
      <w:r w:rsidRPr="007C66A5">
        <w:rPr>
          <w:lang w:val="de-DE"/>
        </w:rPr>
        <w:t>, Beiträge zur Geschichte der Kleiderordnungen mit besonderer Berücksichtigung Österreichs, (Wien 1962), S. 7.</w:t>
      </w:r>
    </w:p>
  </w:footnote>
  <w:footnote w:id="3">
    <w:p w14:paraId="2242C151" w14:textId="72036996" w:rsidR="004B03DA" w:rsidRPr="007C66A5" w:rsidRDefault="004B03DA">
      <w:pPr>
        <w:pStyle w:val="FootnoteText"/>
        <w:rPr>
          <w:lang w:val="de-DE"/>
        </w:rPr>
      </w:pPr>
      <w:r w:rsidRPr="007C66A5">
        <w:rPr>
          <w:rStyle w:val="FootnoteReference"/>
          <w:lang w:val="de-DE"/>
        </w:rPr>
        <w:footnoteRef/>
      </w:r>
      <w:r w:rsidRPr="007C66A5">
        <w:rPr>
          <w:lang w:val="de-DE"/>
        </w:rPr>
        <w:t xml:space="preserve"> </w:t>
      </w:r>
      <w:r>
        <w:rPr>
          <w:lang w:val="de-DE"/>
        </w:rPr>
        <w:t xml:space="preserve">Vgl. </w:t>
      </w:r>
      <w:r w:rsidRPr="007C66A5">
        <w:rPr>
          <w:lang w:val="de-DE"/>
        </w:rPr>
        <w:t xml:space="preserve">Ingeborg </w:t>
      </w:r>
      <w:proofErr w:type="spellStart"/>
      <w:r w:rsidRPr="007C66A5">
        <w:rPr>
          <w:i/>
          <w:lang w:val="de-DE"/>
        </w:rPr>
        <w:t>Petraschek</w:t>
      </w:r>
      <w:proofErr w:type="spellEnd"/>
      <w:r w:rsidRPr="007C66A5">
        <w:rPr>
          <w:i/>
          <w:lang w:val="de-DE"/>
        </w:rPr>
        <w:t>-Heim</w:t>
      </w:r>
      <w:r w:rsidRPr="007C66A5">
        <w:rPr>
          <w:lang w:val="de-DE"/>
        </w:rPr>
        <w:t xml:space="preserve">, Kleiderordnungen, in: Franz C. </w:t>
      </w:r>
      <w:r w:rsidRPr="007C66A5">
        <w:rPr>
          <w:i/>
          <w:lang w:val="de-DE"/>
        </w:rPr>
        <w:t>Lipp</w:t>
      </w:r>
      <w:r w:rsidRPr="007C66A5">
        <w:rPr>
          <w:lang w:val="de-DE"/>
        </w:rPr>
        <w:t xml:space="preserve"> (Hrsg.), Tracht in Österreich. Geschichte und Gegenwart, (Wien 1984), S. 212.</w:t>
      </w:r>
    </w:p>
  </w:footnote>
  <w:footnote w:id="4">
    <w:p w14:paraId="66F71340" w14:textId="3DA80E61" w:rsidR="004B03DA" w:rsidRPr="007C66A5" w:rsidRDefault="004B03DA">
      <w:pPr>
        <w:pStyle w:val="FootnoteText"/>
        <w:rPr>
          <w:lang w:val="de-DE"/>
        </w:rPr>
      </w:pPr>
      <w:r w:rsidRPr="007C66A5">
        <w:rPr>
          <w:rStyle w:val="FootnoteReference"/>
          <w:lang w:val="de-DE"/>
        </w:rPr>
        <w:footnoteRef/>
      </w:r>
      <w:r>
        <w:rPr>
          <w:lang w:val="de-DE"/>
        </w:rPr>
        <w:t xml:space="preserve"> Vgl. </w:t>
      </w:r>
      <w:r w:rsidRPr="007C66A5">
        <w:rPr>
          <w:lang w:val="de-DE"/>
        </w:rPr>
        <w:t xml:space="preserve">Gertraud </w:t>
      </w:r>
      <w:r w:rsidRPr="007C66A5">
        <w:rPr>
          <w:i/>
          <w:lang w:val="de-DE"/>
        </w:rPr>
        <w:t>Hampel-</w:t>
      </w:r>
      <w:proofErr w:type="spellStart"/>
      <w:r w:rsidRPr="007C66A5">
        <w:rPr>
          <w:i/>
          <w:lang w:val="de-DE"/>
        </w:rPr>
        <w:t>Kallbrunner</w:t>
      </w:r>
      <w:proofErr w:type="spellEnd"/>
      <w:r w:rsidRPr="007C66A5">
        <w:rPr>
          <w:lang w:val="de-DE"/>
        </w:rPr>
        <w:t>, Beiträge zur Geschichte der Kleiderordnungen mit besonderer Berücksichtigung Österreichs, (Wien 1962), S. 11f.</w:t>
      </w:r>
    </w:p>
  </w:footnote>
  <w:footnote w:id="5">
    <w:p w14:paraId="6A248EB7" w14:textId="5D6F319B" w:rsidR="004B03DA" w:rsidRPr="007C66A5" w:rsidRDefault="004B03DA">
      <w:pPr>
        <w:pStyle w:val="FootnoteText"/>
        <w:rPr>
          <w:lang w:val="de-DE"/>
        </w:rPr>
      </w:pPr>
      <w:r w:rsidRPr="007C66A5">
        <w:rPr>
          <w:rStyle w:val="FootnoteReference"/>
          <w:lang w:val="de-DE"/>
        </w:rPr>
        <w:footnoteRef/>
      </w:r>
      <w:r w:rsidRPr="007C66A5">
        <w:rPr>
          <w:lang w:val="de-DE"/>
        </w:rPr>
        <w:t xml:space="preserve"> Ebd. S.12.</w:t>
      </w:r>
    </w:p>
  </w:footnote>
  <w:footnote w:id="6">
    <w:p w14:paraId="63BF2B9D" w14:textId="56B75720" w:rsidR="004B03DA" w:rsidRPr="007C66A5" w:rsidRDefault="004B03DA">
      <w:pPr>
        <w:pStyle w:val="FootnoteText"/>
        <w:rPr>
          <w:lang w:val="de-DE"/>
        </w:rPr>
      </w:pPr>
      <w:r w:rsidRPr="007C66A5">
        <w:rPr>
          <w:rStyle w:val="FootnoteReference"/>
          <w:lang w:val="de-DE"/>
        </w:rPr>
        <w:footnoteRef/>
      </w:r>
      <w:r w:rsidRPr="007C66A5">
        <w:rPr>
          <w:lang w:val="de-DE"/>
        </w:rPr>
        <w:t xml:space="preserve"> Ebd. S. 10.</w:t>
      </w:r>
    </w:p>
  </w:footnote>
  <w:footnote w:id="7">
    <w:p w14:paraId="10A1C8B0" w14:textId="5589B899" w:rsidR="004B03DA" w:rsidRPr="007C66A5" w:rsidRDefault="004B03DA">
      <w:pPr>
        <w:pStyle w:val="FootnoteText"/>
        <w:rPr>
          <w:lang w:val="de-DE"/>
        </w:rPr>
      </w:pPr>
      <w:r w:rsidRPr="007C66A5">
        <w:rPr>
          <w:rStyle w:val="FootnoteReference"/>
          <w:lang w:val="de-DE"/>
        </w:rPr>
        <w:footnoteRef/>
      </w:r>
      <w:r w:rsidRPr="007C66A5">
        <w:rPr>
          <w:lang w:val="de-DE"/>
        </w:rPr>
        <w:t xml:space="preserve"> Ebd. S. 14.</w:t>
      </w:r>
    </w:p>
  </w:footnote>
  <w:footnote w:id="8">
    <w:p w14:paraId="33E621CC" w14:textId="02B56154" w:rsidR="004B03DA" w:rsidRPr="007C66A5" w:rsidRDefault="004B03DA">
      <w:pPr>
        <w:pStyle w:val="FootnoteText"/>
        <w:rPr>
          <w:lang w:val="de-DE"/>
        </w:rPr>
      </w:pPr>
      <w:r w:rsidRPr="007C66A5">
        <w:rPr>
          <w:rStyle w:val="FootnoteReference"/>
          <w:lang w:val="de-DE"/>
        </w:rPr>
        <w:footnoteRef/>
      </w:r>
      <w:r w:rsidRPr="007C66A5">
        <w:rPr>
          <w:lang w:val="de-DE"/>
        </w:rPr>
        <w:t xml:space="preserve"> Vgl. Jan </w:t>
      </w:r>
      <w:proofErr w:type="spellStart"/>
      <w:r w:rsidRPr="007C66A5">
        <w:rPr>
          <w:i/>
          <w:lang w:val="de-DE"/>
        </w:rPr>
        <w:t>Keupp</w:t>
      </w:r>
      <w:proofErr w:type="spellEnd"/>
      <w:r w:rsidRPr="007C66A5">
        <w:rPr>
          <w:lang w:val="de-DE"/>
        </w:rPr>
        <w:t>, Mode im Mittelalter, (Darmstadt 2011), S. 12.</w:t>
      </w:r>
    </w:p>
  </w:footnote>
  <w:footnote w:id="9">
    <w:p w14:paraId="2A345DAC" w14:textId="18FB1F1B" w:rsidR="004B03DA" w:rsidRPr="007C66A5" w:rsidRDefault="004B03DA">
      <w:pPr>
        <w:pStyle w:val="FootnoteText"/>
        <w:rPr>
          <w:lang w:val="de-DE"/>
        </w:rPr>
      </w:pPr>
      <w:r w:rsidRPr="007C66A5">
        <w:rPr>
          <w:rStyle w:val="FootnoteReference"/>
          <w:lang w:val="de-DE"/>
        </w:rPr>
        <w:footnoteRef/>
      </w:r>
      <w:r w:rsidRPr="007C66A5">
        <w:rPr>
          <w:lang w:val="de-DE"/>
        </w:rPr>
        <w:t xml:space="preserve"> Vgl. Gertraud </w:t>
      </w:r>
      <w:r w:rsidRPr="007C66A5">
        <w:rPr>
          <w:i/>
          <w:lang w:val="de-DE"/>
        </w:rPr>
        <w:t>Hampel-</w:t>
      </w:r>
      <w:proofErr w:type="spellStart"/>
      <w:r w:rsidRPr="007C66A5">
        <w:rPr>
          <w:i/>
          <w:lang w:val="de-DE"/>
        </w:rPr>
        <w:t>Kallbrunner</w:t>
      </w:r>
      <w:proofErr w:type="spellEnd"/>
      <w:r w:rsidRPr="007C66A5">
        <w:rPr>
          <w:lang w:val="de-DE"/>
        </w:rPr>
        <w:t xml:space="preserve">, Beiträge zur Geschichte der Kleiderordnungen mit besonderer Berücksichtigung Österreichs, (Wien 1962), S. 15. </w:t>
      </w:r>
    </w:p>
  </w:footnote>
  <w:footnote w:id="10">
    <w:p w14:paraId="21289C5C" w14:textId="1E8615B2" w:rsidR="004B03DA" w:rsidRPr="007C66A5" w:rsidRDefault="004B03DA">
      <w:pPr>
        <w:pStyle w:val="FootnoteText"/>
        <w:rPr>
          <w:lang w:val="de-DE"/>
        </w:rPr>
      </w:pPr>
      <w:r w:rsidRPr="007C66A5">
        <w:rPr>
          <w:rStyle w:val="FootnoteReference"/>
          <w:lang w:val="de-DE"/>
        </w:rPr>
        <w:footnoteRef/>
      </w:r>
      <w:r w:rsidRPr="007C66A5">
        <w:rPr>
          <w:lang w:val="de-DE"/>
        </w:rPr>
        <w:t xml:space="preserve"> Vgl. Jan </w:t>
      </w:r>
      <w:proofErr w:type="spellStart"/>
      <w:r w:rsidRPr="007C66A5">
        <w:rPr>
          <w:i/>
          <w:lang w:val="de-DE"/>
        </w:rPr>
        <w:t>Keupp</w:t>
      </w:r>
      <w:proofErr w:type="spellEnd"/>
      <w:r w:rsidRPr="007C66A5">
        <w:rPr>
          <w:lang w:val="de-DE"/>
        </w:rPr>
        <w:t>, Mode im Mittelalter, (Darmstadt 2011), S. 13.</w:t>
      </w:r>
    </w:p>
  </w:footnote>
  <w:footnote w:id="11">
    <w:p w14:paraId="31905D6D" w14:textId="531B4380" w:rsidR="004B03DA" w:rsidRPr="007C66A5" w:rsidRDefault="004B03DA">
      <w:pPr>
        <w:pStyle w:val="FootnoteText"/>
        <w:rPr>
          <w:lang w:val="de-DE"/>
        </w:rPr>
      </w:pPr>
      <w:r w:rsidRPr="007C66A5">
        <w:rPr>
          <w:rStyle w:val="FootnoteReference"/>
          <w:lang w:val="de-DE"/>
        </w:rPr>
        <w:footnoteRef/>
      </w:r>
      <w:r w:rsidRPr="007C66A5">
        <w:rPr>
          <w:lang w:val="de-DE"/>
        </w:rPr>
        <w:t xml:space="preserve"> Ebd. S. 13.</w:t>
      </w:r>
    </w:p>
  </w:footnote>
  <w:footnote w:id="12">
    <w:p w14:paraId="15E76ED5" w14:textId="2628CAF7" w:rsidR="004B03DA" w:rsidRPr="004B4EE7" w:rsidRDefault="004B03DA">
      <w:pPr>
        <w:pStyle w:val="FootnoteText"/>
        <w:rPr>
          <w:lang w:val="de-DE"/>
        </w:rPr>
      </w:pPr>
      <w:r w:rsidRPr="004B4EE7">
        <w:rPr>
          <w:rStyle w:val="FootnoteReference"/>
          <w:lang w:val="de-DE"/>
        </w:rPr>
        <w:footnoteRef/>
      </w:r>
      <w:r w:rsidRPr="004B4EE7">
        <w:rPr>
          <w:lang w:val="de-DE"/>
        </w:rPr>
        <w:t xml:space="preserve"> Vgl. </w:t>
      </w:r>
      <w:proofErr w:type="spellStart"/>
      <w:r w:rsidRPr="004B4EE7">
        <w:rPr>
          <w:lang w:val="de-DE"/>
        </w:rPr>
        <w:t>Neithard</w:t>
      </w:r>
      <w:proofErr w:type="spellEnd"/>
      <w:r w:rsidRPr="004B4EE7">
        <w:rPr>
          <w:lang w:val="de-DE"/>
        </w:rPr>
        <w:t xml:space="preserve"> </w:t>
      </w:r>
      <w:proofErr w:type="spellStart"/>
      <w:r w:rsidRPr="004B4EE7">
        <w:rPr>
          <w:i/>
          <w:lang w:val="de-DE"/>
        </w:rPr>
        <w:t>Bulst</w:t>
      </w:r>
      <w:proofErr w:type="spellEnd"/>
      <w:r w:rsidRPr="004B4EE7">
        <w:rPr>
          <w:lang w:val="de-DE"/>
        </w:rPr>
        <w:t xml:space="preserve">, Zum Problem städtischer und territorialer Kleider-, Aufwands- und Luxusgesetzgebung in Deutschland (13.-Mitte 16.Jahrhundert), in : Renaissance du </w:t>
      </w:r>
      <w:proofErr w:type="spellStart"/>
      <w:r w:rsidRPr="004B4EE7">
        <w:rPr>
          <w:lang w:val="de-DE"/>
        </w:rPr>
        <w:t>Pouvoir</w:t>
      </w:r>
      <w:proofErr w:type="spellEnd"/>
      <w:r w:rsidRPr="004B4EE7">
        <w:rPr>
          <w:lang w:val="de-DE"/>
        </w:rPr>
        <w:t xml:space="preserve"> </w:t>
      </w:r>
      <w:proofErr w:type="spellStart"/>
      <w:r w:rsidRPr="004B4EE7">
        <w:rPr>
          <w:lang w:val="de-DE"/>
        </w:rPr>
        <w:t>Legislatif</w:t>
      </w:r>
      <w:proofErr w:type="spellEnd"/>
      <w:r w:rsidRPr="004B4EE7">
        <w:rPr>
          <w:lang w:val="de-DE"/>
        </w:rPr>
        <w:t xml:space="preserve"> et </w:t>
      </w:r>
      <w:proofErr w:type="spellStart"/>
      <w:r w:rsidRPr="004B4EE7">
        <w:rPr>
          <w:lang w:val="de-DE"/>
        </w:rPr>
        <w:t>Genèse</w:t>
      </w:r>
      <w:proofErr w:type="spellEnd"/>
      <w:r w:rsidRPr="004B4EE7">
        <w:rPr>
          <w:lang w:val="de-DE"/>
        </w:rPr>
        <w:t xml:space="preserve"> de </w:t>
      </w:r>
      <w:proofErr w:type="spellStart"/>
      <w:r w:rsidRPr="004B4EE7">
        <w:rPr>
          <w:lang w:val="de-DE"/>
        </w:rPr>
        <w:t>l'Etat</w:t>
      </w:r>
      <w:proofErr w:type="spellEnd"/>
      <w:r>
        <w:rPr>
          <w:lang w:val="de-DE"/>
        </w:rPr>
        <w:t>,</w:t>
      </w:r>
      <w:r w:rsidRPr="004B4EE7">
        <w:rPr>
          <w:lang w:val="de-DE"/>
        </w:rPr>
        <w:t xml:space="preserve"> (Montpellier 1988), S.38.</w:t>
      </w:r>
    </w:p>
  </w:footnote>
  <w:footnote w:id="13">
    <w:p w14:paraId="470C10B9" w14:textId="0880F0EE" w:rsidR="004B03DA" w:rsidRPr="001A2FB5" w:rsidRDefault="004B03DA">
      <w:pPr>
        <w:pStyle w:val="FootnoteText"/>
        <w:rPr>
          <w:lang w:val="de-DE"/>
        </w:rPr>
      </w:pPr>
      <w:r>
        <w:rPr>
          <w:rStyle w:val="FootnoteReference"/>
        </w:rPr>
        <w:footnoteRef/>
      </w:r>
      <w:r>
        <w:t xml:space="preserve"> </w:t>
      </w:r>
      <w:r>
        <w:rPr>
          <w:lang w:val="de-DE"/>
        </w:rPr>
        <w:t xml:space="preserve">Vgl. Veronika </w:t>
      </w:r>
      <w:r>
        <w:rPr>
          <w:i/>
          <w:lang w:val="de-DE"/>
        </w:rPr>
        <w:t>Baur</w:t>
      </w:r>
      <w:r>
        <w:rPr>
          <w:lang w:val="de-DE"/>
        </w:rPr>
        <w:t xml:space="preserve">, </w:t>
      </w:r>
      <w:proofErr w:type="spellStart"/>
      <w:r w:rsidRPr="001A2FB5">
        <w:t>Kleiderordnungen</w:t>
      </w:r>
      <w:proofErr w:type="spellEnd"/>
      <w:r w:rsidRPr="001A2FB5">
        <w:t xml:space="preserve"> in Bayern </w:t>
      </w:r>
      <w:proofErr w:type="spellStart"/>
      <w:r w:rsidRPr="001A2FB5">
        <w:t>vom</w:t>
      </w:r>
      <w:proofErr w:type="spellEnd"/>
      <w:r w:rsidRPr="001A2FB5">
        <w:t xml:space="preserve"> 14. </w:t>
      </w:r>
      <w:proofErr w:type="spellStart"/>
      <w:r w:rsidRPr="001A2FB5">
        <w:t>bis</w:t>
      </w:r>
      <w:proofErr w:type="spellEnd"/>
      <w:r w:rsidRPr="001A2FB5">
        <w:t xml:space="preserve"> </w:t>
      </w:r>
      <w:proofErr w:type="spellStart"/>
      <w:r w:rsidRPr="001A2FB5">
        <w:t>zum</w:t>
      </w:r>
      <w:proofErr w:type="spellEnd"/>
      <w:r w:rsidRPr="001A2FB5">
        <w:t xml:space="preserve"> 19. </w:t>
      </w:r>
      <w:proofErr w:type="spellStart"/>
      <w:r w:rsidRPr="001A2FB5">
        <w:t>Jahrhundert</w:t>
      </w:r>
      <w:proofErr w:type="spellEnd"/>
      <w:r>
        <w:t>, (</w:t>
      </w:r>
      <w:proofErr w:type="spellStart"/>
      <w:r>
        <w:t>München</w:t>
      </w:r>
      <w:proofErr w:type="spellEnd"/>
      <w:r>
        <w:t xml:space="preserve"> 1975), S. 31.</w:t>
      </w:r>
    </w:p>
  </w:footnote>
  <w:footnote w:id="14">
    <w:p w14:paraId="16C2DFDD" w14:textId="545958ED" w:rsidR="004B03DA" w:rsidRPr="007C66A5" w:rsidRDefault="004B03DA">
      <w:pPr>
        <w:pStyle w:val="FootnoteText"/>
        <w:rPr>
          <w:lang w:val="de-DE"/>
        </w:rPr>
      </w:pPr>
      <w:r w:rsidRPr="007C66A5">
        <w:rPr>
          <w:rStyle w:val="FootnoteReference"/>
          <w:lang w:val="de-DE"/>
        </w:rPr>
        <w:footnoteRef/>
      </w:r>
      <w:r w:rsidRPr="007C66A5">
        <w:rPr>
          <w:lang w:val="de-DE"/>
        </w:rPr>
        <w:t xml:space="preserve"> Vgl. Gertraud </w:t>
      </w:r>
      <w:r w:rsidRPr="007C66A5">
        <w:rPr>
          <w:i/>
          <w:lang w:val="de-DE"/>
        </w:rPr>
        <w:t>Hampel-</w:t>
      </w:r>
      <w:proofErr w:type="spellStart"/>
      <w:r w:rsidRPr="007C66A5">
        <w:rPr>
          <w:i/>
          <w:lang w:val="de-DE"/>
        </w:rPr>
        <w:t>Kallbrunner</w:t>
      </w:r>
      <w:proofErr w:type="spellEnd"/>
      <w:r w:rsidRPr="007C66A5">
        <w:rPr>
          <w:lang w:val="de-DE"/>
        </w:rPr>
        <w:t xml:space="preserve">, Beiträge zur Geschichte der Kleiderordnungen mit besonderer Berücksichtigung Österreichs, (Wien 1962), S. 31. </w:t>
      </w:r>
    </w:p>
  </w:footnote>
  <w:footnote w:id="15">
    <w:p w14:paraId="5B7AC46B" w14:textId="43E581A0" w:rsidR="004B03DA" w:rsidRPr="007C66A5" w:rsidRDefault="004B03DA">
      <w:pPr>
        <w:pStyle w:val="FootnoteText"/>
        <w:rPr>
          <w:lang w:val="de-DE"/>
        </w:rPr>
      </w:pPr>
      <w:r w:rsidRPr="007C66A5">
        <w:rPr>
          <w:rStyle w:val="FootnoteReference"/>
          <w:lang w:val="de-DE"/>
        </w:rPr>
        <w:footnoteRef/>
      </w:r>
      <w:r w:rsidRPr="007C66A5">
        <w:rPr>
          <w:lang w:val="de-DE"/>
        </w:rPr>
        <w:t xml:space="preserve"> Vgl. Jan </w:t>
      </w:r>
      <w:proofErr w:type="spellStart"/>
      <w:r w:rsidRPr="007C66A5">
        <w:rPr>
          <w:i/>
          <w:lang w:val="de-DE"/>
        </w:rPr>
        <w:t>Keupp</w:t>
      </w:r>
      <w:proofErr w:type="spellEnd"/>
      <w:r w:rsidRPr="007C66A5">
        <w:rPr>
          <w:lang w:val="de-DE"/>
        </w:rPr>
        <w:t>, Mode im Mittelalter, (Darmstadt 2011), S. 47f.</w:t>
      </w:r>
    </w:p>
  </w:footnote>
  <w:footnote w:id="16">
    <w:p w14:paraId="5820374C" w14:textId="2D7D8A09" w:rsidR="004B03DA" w:rsidRPr="007C66A5" w:rsidRDefault="004B03DA">
      <w:pPr>
        <w:pStyle w:val="FootnoteText"/>
        <w:rPr>
          <w:lang w:val="de-DE"/>
        </w:rPr>
      </w:pPr>
      <w:r w:rsidRPr="007C66A5">
        <w:rPr>
          <w:rStyle w:val="FootnoteReference"/>
          <w:lang w:val="de-DE"/>
        </w:rPr>
        <w:footnoteRef/>
      </w:r>
      <w:r w:rsidRPr="007C66A5">
        <w:rPr>
          <w:lang w:val="de-DE"/>
        </w:rPr>
        <w:t xml:space="preserve"> Ebd. S. 48f.</w:t>
      </w:r>
    </w:p>
  </w:footnote>
  <w:footnote w:id="17">
    <w:p w14:paraId="5C98B751" w14:textId="35E571C1" w:rsidR="004B03DA" w:rsidRPr="002A6220" w:rsidRDefault="004B03DA">
      <w:pPr>
        <w:pStyle w:val="FootnoteText"/>
        <w:rPr>
          <w:lang w:val="de-DE"/>
        </w:rPr>
      </w:pPr>
      <w:r>
        <w:rPr>
          <w:rStyle w:val="FootnoteReference"/>
        </w:rPr>
        <w:footnoteRef/>
      </w:r>
      <w:r>
        <w:t xml:space="preserve"> </w:t>
      </w:r>
      <w:r>
        <w:rPr>
          <w:lang w:val="de-DE"/>
        </w:rPr>
        <w:t xml:space="preserve">Ebd. </w:t>
      </w:r>
      <w:r w:rsidRPr="007C66A5">
        <w:rPr>
          <w:lang w:val="de-DE"/>
        </w:rPr>
        <w:t>S.</w:t>
      </w:r>
      <w:r>
        <w:rPr>
          <w:lang w:val="de-DE"/>
        </w:rPr>
        <w:t xml:space="preserve"> 102.</w:t>
      </w:r>
    </w:p>
  </w:footnote>
  <w:footnote w:id="18">
    <w:p w14:paraId="51CA6B74" w14:textId="16BF31F7" w:rsidR="004B03DA" w:rsidRPr="0069684A" w:rsidRDefault="004B03DA">
      <w:pPr>
        <w:pStyle w:val="FootnoteText"/>
        <w:rPr>
          <w:lang w:val="de-DE"/>
        </w:rPr>
      </w:pPr>
      <w:r>
        <w:rPr>
          <w:rStyle w:val="FootnoteReference"/>
        </w:rPr>
        <w:footnoteRef/>
      </w:r>
      <w:r>
        <w:t xml:space="preserve"> </w:t>
      </w:r>
      <w:r w:rsidRPr="0069684A">
        <w:rPr>
          <w:lang w:val="de-DE"/>
        </w:rPr>
        <w:t xml:space="preserve">Margaret </w:t>
      </w:r>
      <w:r w:rsidRPr="0069684A">
        <w:rPr>
          <w:i/>
          <w:lang w:val="de-DE"/>
        </w:rPr>
        <w:t>Scott</w:t>
      </w:r>
      <w:r w:rsidRPr="0069684A">
        <w:rPr>
          <w:lang w:val="de-DE"/>
        </w:rPr>
        <w:t xml:space="preserve">, </w:t>
      </w:r>
      <w:proofErr w:type="spellStart"/>
      <w:r w:rsidRPr="0069684A">
        <w:rPr>
          <w:lang w:val="de-DE"/>
        </w:rPr>
        <w:t>Medieval</w:t>
      </w:r>
      <w:proofErr w:type="spellEnd"/>
      <w:r w:rsidRPr="0069684A">
        <w:rPr>
          <w:lang w:val="de-DE"/>
        </w:rPr>
        <w:t xml:space="preserve"> </w:t>
      </w:r>
      <w:proofErr w:type="spellStart"/>
      <w:r w:rsidRPr="0069684A">
        <w:rPr>
          <w:lang w:val="de-DE"/>
        </w:rPr>
        <w:t>dress</w:t>
      </w:r>
      <w:proofErr w:type="spellEnd"/>
      <w:r w:rsidRPr="0069684A">
        <w:rPr>
          <w:lang w:val="de-DE"/>
        </w:rPr>
        <w:t xml:space="preserve"> </w:t>
      </w:r>
      <w:proofErr w:type="spellStart"/>
      <w:r w:rsidRPr="0069684A">
        <w:rPr>
          <w:lang w:val="de-DE"/>
        </w:rPr>
        <w:t>and</w:t>
      </w:r>
      <w:proofErr w:type="spellEnd"/>
      <w:r w:rsidRPr="0069684A">
        <w:rPr>
          <w:lang w:val="de-DE"/>
        </w:rPr>
        <w:t xml:space="preserve"> </w:t>
      </w:r>
      <w:proofErr w:type="spellStart"/>
      <w:r w:rsidRPr="0069684A">
        <w:rPr>
          <w:lang w:val="de-DE"/>
        </w:rPr>
        <w:t>fashion</w:t>
      </w:r>
      <w:proofErr w:type="spellEnd"/>
      <w:r w:rsidRPr="0069684A">
        <w:rPr>
          <w:lang w:val="de-DE"/>
        </w:rPr>
        <w:t>, (2007)</w:t>
      </w:r>
      <w:r>
        <w:rPr>
          <w:lang w:val="de-DE"/>
        </w:rPr>
        <w:t>, S. 88.</w:t>
      </w:r>
    </w:p>
  </w:footnote>
  <w:footnote w:id="19">
    <w:p w14:paraId="45956A2D" w14:textId="2FC1F4BE" w:rsidR="004B03DA" w:rsidRPr="00685419" w:rsidRDefault="004B03DA">
      <w:pPr>
        <w:pStyle w:val="FootnoteText"/>
        <w:rPr>
          <w:lang w:val="de-DE"/>
        </w:rPr>
      </w:pPr>
      <w:r>
        <w:rPr>
          <w:rStyle w:val="FootnoteReference"/>
        </w:rPr>
        <w:footnoteRef/>
      </w:r>
      <w:r>
        <w:t xml:space="preserve"> </w:t>
      </w:r>
      <w:r>
        <w:rPr>
          <w:lang w:val="de-DE"/>
        </w:rPr>
        <w:t xml:space="preserve">Vgl. Veronika </w:t>
      </w:r>
      <w:r>
        <w:rPr>
          <w:i/>
          <w:lang w:val="de-DE"/>
        </w:rPr>
        <w:t>Baur</w:t>
      </w:r>
      <w:r>
        <w:rPr>
          <w:lang w:val="de-DE"/>
        </w:rPr>
        <w:t xml:space="preserve">, </w:t>
      </w:r>
      <w:proofErr w:type="spellStart"/>
      <w:r w:rsidRPr="00685419">
        <w:t>Kleiderordnungen</w:t>
      </w:r>
      <w:proofErr w:type="spellEnd"/>
      <w:r w:rsidRPr="00685419">
        <w:t xml:space="preserve"> in Bayern </w:t>
      </w:r>
      <w:proofErr w:type="spellStart"/>
      <w:r w:rsidRPr="00685419">
        <w:t>vom</w:t>
      </w:r>
      <w:proofErr w:type="spellEnd"/>
      <w:r w:rsidRPr="00685419">
        <w:t xml:space="preserve"> 14. </w:t>
      </w:r>
      <w:proofErr w:type="spellStart"/>
      <w:r w:rsidRPr="00685419">
        <w:t>bis</w:t>
      </w:r>
      <w:proofErr w:type="spellEnd"/>
      <w:r w:rsidRPr="00685419">
        <w:t xml:space="preserve"> </w:t>
      </w:r>
      <w:proofErr w:type="spellStart"/>
      <w:r w:rsidRPr="00685419">
        <w:t>zum</w:t>
      </w:r>
      <w:proofErr w:type="spellEnd"/>
      <w:r w:rsidRPr="00685419">
        <w:t xml:space="preserve"> 19. </w:t>
      </w:r>
      <w:proofErr w:type="spellStart"/>
      <w:r w:rsidRPr="00685419">
        <w:t>Jahrhundert</w:t>
      </w:r>
      <w:proofErr w:type="spellEnd"/>
      <w:r>
        <w:t>, (</w:t>
      </w:r>
      <w:proofErr w:type="spellStart"/>
      <w:r>
        <w:t>München</w:t>
      </w:r>
      <w:proofErr w:type="spellEnd"/>
      <w:r>
        <w:t xml:space="preserve"> 1975), S. 41.</w:t>
      </w:r>
    </w:p>
  </w:footnote>
  <w:footnote w:id="20">
    <w:p w14:paraId="7B2FD564" w14:textId="30DE4DD6" w:rsidR="004B03DA" w:rsidRPr="007C66A5" w:rsidRDefault="004B03DA">
      <w:pPr>
        <w:pStyle w:val="FootnoteText"/>
        <w:rPr>
          <w:lang w:val="de-DE"/>
        </w:rPr>
      </w:pPr>
      <w:r w:rsidRPr="007C66A5">
        <w:rPr>
          <w:rStyle w:val="FootnoteReference"/>
          <w:lang w:val="de-DE"/>
        </w:rPr>
        <w:footnoteRef/>
      </w:r>
      <w:r w:rsidRPr="007C66A5">
        <w:rPr>
          <w:lang w:val="de-DE"/>
        </w:rPr>
        <w:t xml:space="preserve"> Vgl. Jan </w:t>
      </w:r>
      <w:proofErr w:type="spellStart"/>
      <w:r w:rsidRPr="007C66A5">
        <w:rPr>
          <w:i/>
          <w:lang w:val="de-DE"/>
        </w:rPr>
        <w:t>Keupp</w:t>
      </w:r>
      <w:proofErr w:type="spellEnd"/>
      <w:r w:rsidRPr="007C66A5">
        <w:rPr>
          <w:lang w:val="de-DE"/>
        </w:rPr>
        <w:t>, Mode im Mittelalter, (Darmstadt 2011), S. 50.</w:t>
      </w:r>
    </w:p>
  </w:footnote>
  <w:footnote w:id="21">
    <w:p w14:paraId="5693645E" w14:textId="4D0EF77E" w:rsidR="004B03DA" w:rsidRPr="007C66A5" w:rsidRDefault="004B03DA">
      <w:pPr>
        <w:pStyle w:val="FootnoteText"/>
        <w:rPr>
          <w:lang w:val="de-DE"/>
        </w:rPr>
      </w:pPr>
      <w:r w:rsidRPr="007C66A5">
        <w:rPr>
          <w:rStyle w:val="FootnoteReference"/>
          <w:lang w:val="de-DE"/>
        </w:rPr>
        <w:footnoteRef/>
      </w:r>
      <w:r w:rsidRPr="007C66A5">
        <w:rPr>
          <w:lang w:val="de-DE"/>
        </w:rPr>
        <w:t xml:space="preserve"> Vgl. Gertraud </w:t>
      </w:r>
      <w:r w:rsidRPr="007C66A5">
        <w:rPr>
          <w:i/>
          <w:lang w:val="de-DE"/>
        </w:rPr>
        <w:t>Hampel-</w:t>
      </w:r>
      <w:proofErr w:type="spellStart"/>
      <w:r w:rsidRPr="007C66A5">
        <w:rPr>
          <w:i/>
          <w:lang w:val="de-DE"/>
        </w:rPr>
        <w:t>Kallbrunner</w:t>
      </w:r>
      <w:proofErr w:type="spellEnd"/>
      <w:r w:rsidRPr="007C66A5">
        <w:rPr>
          <w:lang w:val="de-DE"/>
        </w:rPr>
        <w:t>, Beiträge zur Geschichte der Kleiderordnungen mit besonderer Berücksichtigung Österreichs, (Wien 1962), S.44.</w:t>
      </w:r>
    </w:p>
  </w:footnote>
  <w:footnote w:id="22">
    <w:p w14:paraId="46A837C0" w14:textId="324E12F4" w:rsidR="004B03DA" w:rsidRPr="007C66A5" w:rsidRDefault="004B03DA">
      <w:pPr>
        <w:pStyle w:val="FootnoteText"/>
        <w:rPr>
          <w:lang w:val="de-DE"/>
        </w:rPr>
      </w:pPr>
      <w:r w:rsidRPr="007C66A5">
        <w:rPr>
          <w:rStyle w:val="FootnoteReference"/>
          <w:lang w:val="de-DE"/>
        </w:rPr>
        <w:footnoteRef/>
      </w:r>
      <w:r>
        <w:rPr>
          <w:lang w:val="de-DE"/>
        </w:rPr>
        <w:t xml:space="preserve"> </w:t>
      </w:r>
      <w:r w:rsidRPr="007C66A5">
        <w:rPr>
          <w:lang w:val="de-DE"/>
        </w:rPr>
        <w:t xml:space="preserve">Vgl. Jan </w:t>
      </w:r>
      <w:proofErr w:type="spellStart"/>
      <w:r w:rsidRPr="007C66A5">
        <w:rPr>
          <w:i/>
          <w:lang w:val="de-DE"/>
        </w:rPr>
        <w:t>Keupp</w:t>
      </w:r>
      <w:proofErr w:type="spellEnd"/>
      <w:r w:rsidRPr="007C66A5">
        <w:rPr>
          <w:lang w:val="de-DE"/>
        </w:rPr>
        <w:t>, Mode im Mittelalter, (Darmstadt 2011), S. 42.</w:t>
      </w:r>
    </w:p>
  </w:footnote>
  <w:footnote w:id="23">
    <w:p w14:paraId="488BDBEB" w14:textId="735B23D9" w:rsidR="004B03DA" w:rsidRPr="007C66A5" w:rsidRDefault="004B03DA">
      <w:pPr>
        <w:pStyle w:val="FootnoteText"/>
        <w:rPr>
          <w:lang w:val="de-DE"/>
        </w:rPr>
      </w:pPr>
      <w:r w:rsidRPr="007C66A5">
        <w:rPr>
          <w:rStyle w:val="FootnoteReference"/>
          <w:lang w:val="de-DE"/>
        </w:rPr>
        <w:footnoteRef/>
      </w:r>
      <w:r>
        <w:rPr>
          <w:lang w:val="de-DE"/>
        </w:rPr>
        <w:t xml:space="preserve"> </w:t>
      </w:r>
      <w:r w:rsidRPr="007C66A5">
        <w:rPr>
          <w:lang w:val="de-DE"/>
        </w:rPr>
        <w:t xml:space="preserve">Das Wort stammt vom </w:t>
      </w:r>
      <w:proofErr w:type="spellStart"/>
      <w:r w:rsidRPr="007C66A5">
        <w:rPr>
          <w:lang w:val="de-DE"/>
        </w:rPr>
        <w:t>frz</w:t>
      </w:r>
      <w:proofErr w:type="spellEnd"/>
      <w:r w:rsidRPr="007C66A5">
        <w:rPr>
          <w:lang w:val="de-DE"/>
        </w:rPr>
        <w:t>.</w:t>
      </w:r>
      <w:r>
        <w:rPr>
          <w:lang w:val="de-DE"/>
        </w:rPr>
        <w:t>“</w:t>
      </w:r>
      <w:proofErr w:type="spellStart"/>
      <w:r>
        <w:rPr>
          <w:lang w:val="de-DE"/>
        </w:rPr>
        <w:t>police</w:t>
      </w:r>
      <w:proofErr w:type="spellEnd"/>
      <w:r>
        <w:rPr>
          <w:lang w:val="de-DE"/>
        </w:rPr>
        <w:t>“ und kam am Ende des Mittelalters nach Deutschland.</w:t>
      </w:r>
    </w:p>
  </w:footnote>
  <w:footnote w:id="24">
    <w:p w14:paraId="6D9F317C" w14:textId="742C2EF7" w:rsidR="004B03DA" w:rsidRPr="00954F35" w:rsidRDefault="004B03DA" w:rsidP="0046216C">
      <w:pPr>
        <w:pStyle w:val="FootnoteText"/>
        <w:rPr>
          <w:lang w:val="de-DE"/>
        </w:rPr>
      </w:pPr>
      <w:r>
        <w:rPr>
          <w:rStyle w:val="FootnoteReference"/>
        </w:rPr>
        <w:footnoteRef/>
      </w:r>
      <w:r>
        <w:t xml:space="preserve"> </w:t>
      </w:r>
      <w:proofErr w:type="spellStart"/>
      <w:r>
        <w:t>Vgl</w:t>
      </w:r>
      <w:proofErr w:type="spellEnd"/>
      <w:r>
        <w:t xml:space="preserve">. </w:t>
      </w:r>
      <w:r w:rsidRPr="00B74911">
        <w:rPr>
          <w:lang w:val="de-DE"/>
        </w:rPr>
        <w:t xml:space="preserve">Liselotte </w:t>
      </w:r>
      <w:r w:rsidRPr="00B74911">
        <w:rPr>
          <w:i/>
          <w:lang w:val="de-DE"/>
        </w:rPr>
        <w:t>Eisenbart</w:t>
      </w:r>
      <w:r w:rsidRPr="00B74911">
        <w:rPr>
          <w:lang w:val="de-DE"/>
        </w:rPr>
        <w:t>, Kleiderordnungen der deutschen Städte zwischen 1350 und 1700, ein Beitrag zur Kulturgeschichte de</w:t>
      </w:r>
      <w:r>
        <w:rPr>
          <w:lang w:val="de-DE"/>
        </w:rPr>
        <w:t>s deutschen Bürgertums, (1962), S. 45.</w:t>
      </w:r>
    </w:p>
  </w:footnote>
  <w:footnote w:id="25">
    <w:p w14:paraId="0C140FF5" w14:textId="7BE392D8" w:rsidR="004B03DA" w:rsidRPr="009276D5" w:rsidRDefault="004B03DA">
      <w:pPr>
        <w:pStyle w:val="FootnoteText"/>
        <w:rPr>
          <w:lang w:val="de-DE"/>
        </w:rPr>
      </w:pPr>
      <w:r>
        <w:rPr>
          <w:rStyle w:val="FootnoteReference"/>
        </w:rPr>
        <w:footnoteRef/>
      </w:r>
      <w:r>
        <w:rPr>
          <w:lang w:val="de-DE"/>
        </w:rPr>
        <w:t xml:space="preserve">Vgl. </w:t>
      </w:r>
      <w:r w:rsidRPr="007C66A5">
        <w:rPr>
          <w:lang w:val="de-DE"/>
        </w:rPr>
        <w:t xml:space="preserve">Gertraud </w:t>
      </w:r>
      <w:r w:rsidRPr="007C66A5">
        <w:rPr>
          <w:i/>
          <w:lang w:val="de-DE"/>
        </w:rPr>
        <w:t>Hampel-</w:t>
      </w:r>
      <w:proofErr w:type="spellStart"/>
      <w:r w:rsidRPr="007C66A5">
        <w:rPr>
          <w:i/>
          <w:lang w:val="de-DE"/>
        </w:rPr>
        <w:t>Kallbrunner</w:t>
      </w:r>
      <w:proofErr w:type="spellEnd"/>
      <w:r w:rsidRPr="007C66A5">
        <w:rPr>
          <w:lang w:val="de-DE"/>
        </w:rPr>
        <w:t>, Beiträge zur Geschichte der Kleiderordnungen mit besonderer Berücksichtigung Österreichs, (Wien 1962), S.</w:t>
      </w:r>
      <w:r>
        <w:rPr>
          <w:lang w:val="de-DE"/>
        </w:rPr>
        <w:t xml:space="preserve"> 19.</w:t>
      </w:r>
    </w:p>
  </w:footnote>
  <w:footnote w:id="26">
    <w:p w14:paraId="249FA8F9" w14:textId="2D38D405" w:rsidR="004B03DA" w:rsidRPr="00556674" w:rsidRDefault="004B03DA">
      <w:pPr>
        <w:pStyle w:val="FootnoteText"/>
        <w:rPr>
          <w:lang w:val="de-DE"/>
        </w:rPr>
      </w:pPr>
      <w:r>
        <w:rPr>
          <w:rStyle w:val="FootnoteReference"/>
        </w:rPr>
        <w:footnoteRef/>
      </w:r>
      <w:r>
        <w:t xml:space="preserve"> </w:t>
      </w:r>
      <w:r>
        <w:rPr>
          <w:lang w:val="de-DE"/>
        </w:rPr>
        <w:t>Ebd. S. 20.</w:t>
      </w:r>
    </w:p>
  </w:footnote>
  <w:footnote w:id="27">
    <w:p w14:paraId="35E7F615" w14:textId="77777777" w:rsidR="004B03DA" w:rsidRPr="00252E1C" w:rsidRDefault="004B03DA" w:rsidP="00FC2F5F">
      <w:pPr>
        <w:pStyle w:val="FootnoteText"/>
      </w:pPr>
      <w:r>
        <w:rPr>
          <w:rStyle w:val="FootnoteReference"/>
        </w:rPr>
        <w:footnoteRef/>
      </w:r>
      <w:r>
        <w:rPr>
          <w:lang w:val="de-DE"/>
        </w:rPr>
        <w:t xml:space="preserve">Vgl. </w:t>
      </w:r>
      <w:proofErr w:type="spellStart"/>
      <w:r>
        <w:t>Neithard</w:t>
      </w:r>
      <w:proofErr w:type="spellEnd"/>
      <w:r>
        <w:t xml:space="preserve"> </w:t>
      </w:r>
      <w:proofErr w:type="spellStart"/>
      <w:r w:rsidRPr="00252E1C">
        <w:rPr>
          <w:i/>
        </w:rPr>
        <w:t>Bulst</w:t>
      </w:r>
      <w:proofErr w:type="spellEnd"/>
      <w:r>
        <w:t xml:space="preserve">, </w:t>
      </w:r>
      <w:proofErr w:type="spellStart"/>
      <w:r w:rsidRPr="00252E1C">
        <w:t>Zum</w:t>
      </w:r>
      <w:proofErr w:type="spellEnd"/>
      <w:r w:rsidRPr="00252E1C">
        <w:t xml:space="preserve"> Problem </w:t>
      </w:r>
      <w:proofErr w:type="spellStart"/>
      <w:r w:rsidRPr="00252E1C">
        <w:t>städtischer</w:t>
      </w:r>
      <w:proofErr w:type="spellEnd"/>
      <w:r w:rsidRPr="00252E1C">
        <w:t xml:space="preserve"> und </w:t>
      </w:r>
      <w:proofErr w:type="spellStart"/>
      <w:r w:rsidRPr="00252E1C">
        <w:t>territorialer</w:t>
      </w:r>
      <w:proofErr w:type="spellEnd"/>
      <w:r w:rsidRPr="00252E1C">
        <w:t xml:space="preserve"> </w:t>
      </w:r>
      <w:proofErr w:type="spellStart"/>
      <w:r w:rsidRPr="00252E1C">
        <w:t>Kleider</w:t>
      </w:r>
      <w:proofErr w:type="spellEnd"/>
      <w:r w:rsidRPr="00252E1C">
        <w:t xml:space="preserve">-, </w:t>
      </w:r>
      <w:proofErr w:type="spellStart"/>
      <w:r w:rsidRPr="00252E1C">
        <w:t>Aufwands</w:t>
      </w:r>
      <w:proofErr w:type="spellEnd"/>
      <w:r w:rsidRPr="00252E1C">
        <w:t xml:space="preserve">- und </w:t>
      </w:r>
      <w:proofErr w:type="spellStart"/>
      <w:r w:rsidRPr="00252E1C">
        <w:t>Luxusgesetzgebung</w:t>
      </w:r>
      <w:proofErr w:type="spellEnd"/>
      <w:r w:rsidRPr="00252E1C">
        <w:t xml:space="preserve"> in Deutschla</w:t>
      </w:r>
      <w:r>
        <w:t xml:space="preserve">nd (13.- </w:t>
      </w:r>
      <w:proofErr w:type="spellStart"/>
      <w:r>
        <w:t>Mitte</w:t>
      </w:r>
      <w:proofErr w:type="spellEnd"/>
      <w:r>
        <w:t xml:space="preserve"> 16. </w:t>
      </w:r>
      <w:proofErr w:type="spellStart"/>
      <w:r>
        <w:t>Jahrhundert</w:t>
      </w:r>
      <w:proofErr w:type="spellEnd"/>
      <w:r>
        <w:t>),</w:t>
      </w:r>
      <w:r w:rsidRPr="00252E1C">
        <w:t xml:space="preserve"> in: A. </w:t>
      </w:r>
      <w:proofErr w:type="spellStart"/>
      <w:r w:rsidRPr="00252E1C">
        <w:rPr>
          <w:i/>
        </w:rPr>
        <w:t>Gouron</w:t>
      </w:r>
      <w:proofErr w:type="spellEnd"/>
      <w:r w:rsidRPr="00252E1C">
        <w:t xml:space="preserve">, A. </w:t>
      </w:r>
      <w:proofErr w:type="spellStart"/>
      <w:r w:rsidRPr="00252E1C">
        <w:rPr>
          <w:i/>
        </w:rPr>
        <w:t>Rigaudière</w:t>
      </w:r>
      <w:proofErr w:type="spellEnd"/>
      <w:r>
        <w:t xml:space="preserve"> (Hg.),</w:t>
      </w:r>
      <w:r w:rsidRPr="00252E1C">
        <w:t xml:space="preserve"> Renaissance du </w:t>
      </w:r>
      <w:proofErr w:type="spellStart"/>
      <w:r w:rsidRPr="00252E1C">
        <w:t>pouvoir</w:t>
      </w:r>
      <w:proofErr w:type="spellEnd"/>
      <w:r w:rsidRPr="00252E1C">
        <w:t xml:space="preserve"> </w:t>
      </w:r>
      <w:proofErr w:type="spellStart"/>
      <w:r w:rsidRPr="00252E1C">
        <w:t>législatif</w:t>
      </w:r>
      <w:proofErr w:type="spellEnd"/>
      <w:r w:rsidRPr="00252E1C">
        <w:t xml:space="preserve"> et </w:t>
      </w:r>
      <w:proofErr w:type="spellStart"/>
      <w:r w:rsidRPr="00252E1C">
        <w:t>genèse</w:t>
      </w:r>
      <w:proofErr w:type="spellEnd"/>
      <w:r>
        <w:t xml:space="preserve"> de </w:t>
      </w:r>
      <w:proofErr w:type="spellStart"/>
      <w:r>
        <w:t>l'état</w:t>
      </w:r>
      <w:proofErr w:type="spellEnd"/>
      <w:r>
        <w:t>, (Montpellier 1988), S. 55.</w:t>
      </w:r>
    </w:p>
  </w:footnote>
  <w:footnote w:id="28">
    <w:p w14:paraId="4E45C643" w14:textId="12FBE283" w:rsidR="004B03DA" w:rsidRPr="00FC2F5F" w:rsidRDefault="004B03DA">
      <w:pPr>
        <w:pStyle w:val="FootnoteText"/>
        <w:rPr>
          <w:lang w:val="de-DE"/>
        </w:rPr>
      </w:pPr>
      <w:r>
        <w:rPr>
          <w:rStyle w:val="FootnoteReference"/>
        </w:rPr>
        <w:footnoteRef/>
      </w:r>
      <w:r>
        <w:t xml:space="preserve"> </w:t>
      </w:r>
      <w:r>
        <w:rPr>
          <w:lang w:val="de-DE"/>
        </w:rPr>
        <w:t xml:space="preserve">Vgl. </w:t>
      </w:r>
      <w:r w:rsidRPr="008C7B2C">
        <w:rPr>
          <w:lang w:val="de-DE"/>
        </w:rPr>
        <w:t xml:space="preserve">Liselotte </w:t>
      </w:r>
      <w:r w:rsidRPr="008C7B2C">
        <w:rPr>
          <w:i/>
          <w:lang w:val="de-DE"/>
        </w:rPr>
        <w:t>Eisenbart</w:t>
      </w:r>
      <w:r w:rsidRPr="008C7B2C">
        <w:rPr>
          <w:lang w:val="de-DE"/>
        </w:rPr>
        <w:t>, Kleiderordnungen der deutschen Städte zwischen 1350 und 1700, ein Beitrag zur Kulturgeschichte des deutschen Bürgertums, (1962)</w:t>
      </w:r>
      <w:r>
        <w:rPr>
          <w:lang w:val="de-DE"/>
        </w:rPr>
        <w:t>, S.42.</w:t>
      </w:r>
    </w:p>
  </w:footnote>
  <w:footnote w:id="29">
    <w:p w14:paraId="44FF37EC" w14:textId="4958A109" w:rsidR="004B03DA" w:rsidRPr="007C66A5" w:rsidRDefault="004B03DA">
      <w:pPr>
        <w:pStyle w:val="FootnoteText"/>
        <w:rPr>
          <w:lang w:val="de-DE"/>
        </w:rPr>
      </w:pPr>
      <w:r w:rsidRPr="007C66A5">
        <w:rPr>
          <w:rStyle w:val="FootnoteReference"/>
          <w:lang w:val="de-DE"/>
        </w:rPr>
        <w:footnoteRef/>
      </w:r>
      <w:r>
        <w:rPr>
          <w:lang w:val="de-DE"/>
        </w:rPr>
        <w:t xml:space="preserve"> Vgl. </w:t>
      </w:r>
      <w:r w:rsidRPr="007C66A5">
        <w:rPr>
          <w:lang w:val="de-DE"/>
        </w:rPr>
        <w:t xml:space="preserve">Gertraud </w:t>
      </w:r>
      <w:r w:rsidRPr="007C66A5">
        <w:rPr>
          <w:i/>
          <w:lang w:val="de-DE"/>
        </w:rPr>
        <w:t>Hampel-</w:t>
      </w:r>
      <w:proofErr w:type="spellStart"/>
      <w:r w:rsidRPr="007C66A5">
        <w:rPr>
          <w:i/>
          <w:lang w:val="de-DE"/>
        </w:rPr>
        <w:t>Kallbrunner</w:t>
      </w:r>
      <w:proofErr w:type="spellEnd"/>
      <w:r w:rsidRPr="007C66A5">
        <w:rPr>
          <w:lang w:val="de-DE"/>
        </w:rPr>
        <w:t>, Beiträge zur Geschichte der Kleiderordnungen mit besonderer Berücksichtigung Österreichs, (Wien 1962), S.15.</w:t>
      </w:r>
    </w:p>
  </w:footnote>
  <w:footnote w:id="30">
    <w:p w14:paraId="3487BF66" w14:textId="05A3B322" w:rsidR="004B03DA" w:rsidRPr="007C66A5" w:rsidRDefault="004B03DA">
      <w:pPr>
        <w:pStyle w:val="FootnoteText"/>
        <w:rPr>
          <w:lang w:val="de-DE"/>
        </w:rPr>
      </w:pPr>
      <w:r w:rsidRPr="007C66A5">
        <w:rPr>
          <w:rStyle w:val="FootnoteReference"/>
          <w:lang w:val="de-DE"/>
        </w:rPr>
        <w:footnoteRef/>
      </w:r>
      <w:r w:rsidRPr="007C66A5">
        <w:rPr>
          <w:lang w:val="de-DE"/>
        </w:rPr>
        <w:t xml:space="preserve"> Ebd. S. 15.</w:t>
      </w:r>
    </w:p>
  </w:footnote>
  <w:footnote w:id="31">
    <w:p w14:paraId="66CA0FAB" w14:textId="766599DD" w:rsidR="004B03DA" w:rsidRPr="007C66A5" w:rsidRDefault="004B03DA">
      <w:pPr>
        <w:pStyle w:val="FootnoteText"/>
        <w:rPr>
          <w:lang w:val="de-DE"/>
        </w:rPr>
      </w:pPr>
      <w:r w:rsidRPr="007C66A5">
        <w:rPr>
          <w:rStyle w:val="FootnoteReference"/>
          <w:lang w:val="de-DE"/>
        </w:rPr>
        <w:footnoteRef/>
      </w:r>
      <w:r w:rsidRPr="007C66A5">
        <w:rPr>
          <w:lang w:val="de-DE"/>
        </w:rPr>
        <w:t xml:space="preserve"> Ebd. S. 15.</w:t>
      </w:r>
    </w:p>
  </w:footnote>
  <w:footnote w:id="32">
    <w:p w14:paraId="730FB3EA" w14:textId="73AEB1F7" w:rsidR="004B03DA" w:rsidRPr="007C66A5" w:rsidRDefault="004B03DA">
      <w:pPr>
        <w:pStyle w:val="FootnoteText"/>
        <w:rPr>
          <w:lang w:val="de-DE"/>
        </w:rPr>
      </w:pPr>
      <w:r w:rsidRPr="007C66A5">
        <w:rPr>
          <w:rStyle w:val="FootnoteReference"/>
          <w:lang w:val="de-DE"/>
        </w:rPr>
        <w:footnoteRef/>
      </w:r>
      <w:r w:rsidRPr="007C66A5">
        <w:rPr>
          <w:lang w:val="de-DE"/>
        </w:rPr>
        <w:t xml:space="preserve"> Ebd. S. 16.</w:t>
      </w:r>
    </w:p>
  </w:footnote>
  <w:footnote w:id="33">
    <w:p w14:paraId="2845B0B6" w14:textId="5191AF7A" w:rsidR="004B03DA" w:rsidRPr="007C66A5" w:rsidRDefault="004B03DA">
      <w:pPr>
        <w:pStyle w:val="FootnoteText"/>
        <w:rPr>
          <w:lang w:val="de-DE"/>
        </w:rPr>
      </w:pPr>
      <w:r w:rsidRPr="007C66A5">
        <w:rPr>
          <w:rStyle w:val="FootnoteReference"/>
          <w:lang w:val="de-DE"/>
        </w:rPr>
        <w:footnoteRef/>
      </w:r>
      <w:r w:rsidRPr="007C66A5">
        <w:rPr>
          <w:lang w:val="de-DE"/>
        </w:rPr>
        <w:t xml:space="preserve"> Ebd. S. 16f.</w:t>
      </w:r>
    </w:p>
  </w:footnote>
  <w:footnote w:id="34">
    <w:p w14:paraId="5A1BFB11" w14:textId="56085B0F" w:rsidR="004B03DA" w:rsidRPr="007C66A5" w:rsidRDefault="004B03DA">
      <w:pPr>
        <w:pStyle w:val="FootnoteText"/>
        <w:rPr>
          <w:lang w:val="de-DE"/>
        </w:rPr>
      </w:pPr>
      <w:r w:rsidRPr="007C66A5">
        <w:rPr>
          <w:rStyle w:val="FootnoteReference"/>
          <w:lang w:val="de-DE"/>
        </w:rPr>
        <w:footnoteRef/>
      </w:r>
      <w:r w:rsidRPr="007C66A5">
        <w:rPr>
          <w:lang w:val="de-DE"/>
        </w:rPr>
        <w:t xml:space="preserve"> Vgl. Jan </w:t>
      </w:r>
      <w:proofErr w:type="spellStart"/>
      <w:r w:rsidRPr="007C66A5">
        <w:rPr>
          <w:i/>
          <w:lang w:val="de-DE"/>
        </w:rPr>
        <w:t>Keupp</w:t>
      </w:r>
      <w:proofErr w:type="spellEnd"/>
      <w:r w:rsidRPr="007C66A5">
        <w:rPr>
          <w:lang w:val="de-DE"/>
        </w:rPr>
        <w:t>, Mode im Mittelalter, (Darmstadt 2011), S. 53.</w:t>
      </w:r>
    </w:p>
  </w:footnote>
  <w:footnote w:id="35">
    <w:p w14:paraId="219E5D77" w14:textId="7C8DC420" w:rsidR="004B03DA" w:rsidRPr="009A135D" w:rsidRDefault="004B03DA">
      <w:pPr>
        <w:pStyle w:val="FootnoteText"/>
        <w:rPr>
          <w:lang w:val="de-DE"/>
        </w:rPr>
      </w:pPr>
      <w:r>
        <w:rPr>
          <w:rStyle w:val="FootnoteReference"/>
        </w:rPr>
        <w:footnoteRef/>
      </w:r>
      <w:r>
        <w:t xml:space="preserve"> </w:t>
      </w:r>
      <w:r>
        <w:rPr>
          <w:lang w:val="de-DE"/>
        </w:rPr>
        <w:t xml:space="preserve">Vgl. Françoise </w:t>
      </w:r>
      <w:proofErr w:type="spellStart"/>
      <w:r>
        <w:rPr>
          <w:i/>
          <w:lang w:val="de-DE"/>
        </w:rPr>
        <w:t>Piponnier</w:t>
      </w:r>
      <w:proofErr w:type="spellEnd"/>
      <w:r>
        <w:rPr>
          <w:lang w:val="de-DE"/>
        </w:rPr>
        <w:t xml:space="preserve">, Perrine </w:t>
      </w:r>
      <w:proofErr w:type="spellStart"/>
      <w:r>
        <w:rPr>
          <w:i/>
          <w:lang w:val="de-DE"/>
        </w:rPr>
        <w:t>Mane</w:t>
      </w:r>
      <w:proofErr w:type="spellEnd"/>
      <w:r>
        <w:rPr>
          <w:lang w:val="de-DE"/>
        </w:rPr>
        <w:t xml:space="preserve">, Dress in </w:t>
      </w:r>
      <w:proofErr w:type="spellStart"/>
      <w:r>
        <w:rPr>
          <w:lang w:val="de-DE"/>
        </w:rPr>
        <w:t>the</w:t>
      </w:r>
      <w:proofErr w:type="spellEnd"/>
      <w:r>
        <w:rPr>
          <w:lang w:val="de-DE"/>
        </w:rPr>
        <w:t xml:space="preserve"> </w:t>
      </w:r>
      <w:proofErr w:type="spellStart"/>
      <w:r>
        <w:rPr>
          <w:lang w:val="de-DE"/>
        </w:rPr>
        <w:t>Middle</w:t>
      </w:r>
      <w:proofErr w:type="spellEnd"/>
      <w:r>
        <w:rPr>
          <w:lang w:val="de-DE"/>
        </w:rPr>
        <w:t xml:space="preserve"> Ages, (Yale 1997), S. 83f.</w:t>
      </w:r>
    </w:p>
  </w:footnote>
  <w:footnote w:id="36">
    <w:p w14:paraId="0B46EB63" w14:textId="48E958C1" w:rsidR="004B03DA" w:rsidRPr="00E75BE4" w:rsidRDefault="004B03DA">
      <w:pPr>
        <w:pStyle w:val="FootnoteText"/>
        <w:rPr>
          <w:lang w:val="de-DE"/>
        </w:rPr>
      </w:pPr>
      <w:r>
        <w:rPr>
          <w:rStyle w:val="FootnoteReference"/>
        </w:rPr>
        <w:footnoteRef/>
      </w:r>
      <w:r>
        <w:t xml:space="preserve"> </w:t>
      </w:r>
      <w:r>
        <w:rPr>
          <w:lang w:val="de-DE"/>
        </w:rPr>
        <w:t>Ebd. S. 84.</w:t>
      </w:r>
    </w:p>
  </w:footnote>
  <w:footnote w:id="37">
    <w:p w14:paraId="437DEE65" w14:textId="3CCF5F35" w:rsidR="004B03DA" w:rsidRPr="004D084A" w:rsidRDefault="004B03DA">
      <w:pPr>
        <w:pStyle w:val="FootnoteText"/>
        <w:rPr>
          <w:lang w:val="de-DE"/>
        </w:rPr>
      </w:pPr>
      <w:r>
        <w:rPr>
          <w:rStyle w:val="FootnoteReference"/>
        </w:rPr>
        <w:footnoteRef/>
      </w:r>
      <w:r>
        <w:t xml:space="preserve"> </w:t>
      </w:r>
      <w:r>
        <w:rPr>
          <w:lang w:val="de-DE"/>
        </w:rPr>
        <w:t xml:space="preserve">Vgl. </w:t>
      </w:r>
      <w:r w:rsidRPr="004D084A">
        <w:rPr>
          <w:lang w:val="de-DE"/>
        </w:rPr>
        <w:t xml:space="preserve">Margaret </w:t>
      </w:r>
      <w:r w:rsidRPr="004D084A">
        <w:rPr>
          <w:i/>
          <w:lang w:val="de-DE"/>
        </w:rPr>
        <w:t>Scott</w:t>
      </w:r>
      <w:r w:rsidRPr="004D084A">
        <w:rPr>
          <w:lang w:val="de-DE"/>
        </w:rPr>
        <w:t xml:space="preserve">, </w:t>
      </w:r>
      <w:proofErr w:type="spellStart"/>
      <w:r w:rsidRPr="004D084A">
        <w:rPr>
          <w:lang w:val="de-DE"/>
        </w:rPr>
        <w:t>Medieval</w:t>
      </w:r>
      <w:proofErr w:type="spellEnd"/>
      <w:r w:rsidRPr="004D084A">
        <w:rPr>
          <w:lang w:val="de-DE"/>
        </w:rPr>
        <w:t xml:space="preserve"> </w:t>
      </w:r>
      <w:proofErr w:type="spellStart"/>
      <w:r w:rsidRPr="004D084A">
        <w:rPr>
          <w:lang w:val="de-DE"/>
        </w:rPr>
        <w:t>dress</w:t>
      </w:r>
      <w:proofErr w:type="spellEnd"/>
      <w:r w:rsidRPr="004D084A">
        <w:rPr>
          <w:lang w:val="de-DE"/>
        </w:rPr>
        <w:t xml:space="preserve"> </w:t>
      </w:r>
      <w:proofErr w:type="spellStart"/>
      <w:r w:rsidRPr="004D084A">
        <w:rPr>
          <w:lang w:val="de-DE"/>
        </w:rPr>
        <w:t>and</w:t>
      </w:r>
      <w:proofErr w:type="spellEnd"/>
      <w:r w:rsidRPr="004D084A">
        <w:rPr>
          <w:lang w:val="de-DE"/>
        </w:rPr>
        <w:t xml:space="preserve"> </w:t>
      </w:r>
      <w:proofErr w:type="spellStart"/>
      <w:r w:rsidRPr="004D084A">
        <w:rPr>
          <w:lang w:val="de-DE"/>
        </w:rPr>
        <w:t>fashion</w:t>
      </w:r>
      <w:proofErr w:type="spellEnd"/>
      <w:r w:rsidRPr="004D084A">
        <w:rPr>
          <w:lang w:val="de-DE"/>
        </w:rPr>
        <w:t>, (2007)</w:t>
      </w:r>
      <w:r>
        <w:rPr>
          <w:lang w:val="de-DE"/>
        </w:rPr>
        <w:t>, S. 79.</w:t>
      </w:r>
    </w:p>
  </w:footnote>
  <w:footnote w:id="38">
    <w:p w14:paraId="426BA9ED" w14:textId="72C30C70" w:rsidR="004B03DA" w:rsidRPr="00124325" w:rsidRDefault="004B03DA">
      <w:pPr>
        <w:pStyle w:val="FootnoteText"/>
        <w:rPr>
          <w:lang w:val="de-DE"/>
        </w:rPr>
      </w:pPr>
      <w:r>
        <w:rPr>
          <w:rStyle w:val="FootnoteReference"/>
        </w:rPr>
        <w:footnoteRef/>
      </w:r>
      <w:r>
        <w:t xml:space="preserve"> </w:t>
      </w:r>
      <w:r>
        <w:rPr>
          <w:lang w:val="de-DE"/>
        </w:rPr>
        <w:t>Ebd. S.80.</w:t>
      </w:r>
    </w:p>
  </w:footnote>
  <w:footnote w:id="39">
    <w:p w14:paraId="7416E8EB" w14:textId="52F930BB" w:rsidR="004B03DA" w:rsidRPr="00E50F5C" w:rsidRDefault="004B03DA">
      <w:pPr>
        <w:pStyle w:val="FootnoteText"/>
        <w:rPr>
          <w:lang w:val="de-DE"/>
        </w:rPr>
      </w:pPr>
      <w:r>
        <w:rPr>
          <w:rStyle w:val="FootnoteReference"/>
        </w:rPr>
        <w:footnoteRef/>
      </w:r>
      <w:r>
        <w:t xml:space="preserve"> </w:t>
      </w:r>
      <w:r>
        <w:rPr>
          <w:szCs w:val="20"/>
          <w:lang w:val="de-DE"/>
        </w:rPr>
        <w:t xml:space="preserve">Vgl. </w:t>
      </w:r>
      <w:r w:rsidRPr="00C96246">
        <w:rPr>
          <w:szCs w:val="20"/>
          <w:lang w:val="de-DE"/>
        </w:rPr>
        <w:t>Louise Sylvester (</w:t>
      </w:r>
      <w:proofErr w:type="spellStart"/>
      <w:r w:rsidRPr="00C96246">
        <w:rPr>
          <w:szCs w:val="20"/>
          <w:lang w:val="de-DE"/>
        </w:rPr>
        <w:t>Hg</w:t>
      </w:r>
      <w:proofErr w:type="spellEnd"/>
      <w:r w:rsidRPr="00C96246">
        <w:rPr>
          <w:szCs w:val="20"/>
          <w:lang w:val="de-DE"/>
        </w:rPr>
        <w:t xml:space="preserve">.), </w:t>
      </w:r>
      <w:proofErr w:type="spellStart"/>
      <w:r w:rsidRPr="00C96246">
        <w:rPr>
          <w:szCs w:val="20"/>
          <w:lang w:val="de-DE"/>
        </w:rPr>
        <w:t>Medieval</w:t>
      </w:r>
      <w:proofErr w:type="spellEnd"/>
      <w:r w:rsidRPr="00C96246">
        <w:rPr>
          <w:szCs w:val="20"/>
          <w:lang w:val="de-DE"/>
        </w:rPr>
        <w:t xml:space="preserve"> </w:t>
      </w:r>
      <w:proofErr w:type="spellStart"/>
      <w:r w:rsidRPr="00C96246">
        <w:rPr>
          <w:szCs w:val="20"/>
          <w:lang w:val="de-DE"/>
        </w:rPr>
        <w:t>dress</w:t>
      </w:r>
      <w:proofErr w:type="spellEnd"/>
      <w:r w:rsidRPr="00C96246">
        <w:rPr>
          <w:szCs w:val="20"/>
          <w:lang w:val="de-DE"/>
        </w:rPr>
        <w:t xml:space="preserve"> </w:t>
      </w:r>
      <w:proofErr w:type="spellStart"/>
      <w:r w:rsidRPr="00C96246">
        <w:rPr>
          <w:szCs w:val="20"/>
          <w:lang w:val="de-DE"/>
        </w:rPr>
        <w:t>and</w:t>
      </w:r>
      <w:proofErr w:type="spellEnd"/>
      <w:r w:rsidRPr="00C96246">
        <w:rPr>
          <w:szCs w:val="20"/>
          <w:lang w:val="de-DE"/>
        </w:rPr>
        <w:t xml:space="preserve"> textiles in </w:t>
      </w:r>
      <w:proofErr w:type="spellStart"/>
      <w:r w:rsidRPr="00C96246">
        <w:rPr>
          <w:szCs w:val="20"/>
          <w:lang w:val="de-DE"/>
        </w:rPr>
        <w:t>Britain</w:t>
      </w:r>
      <w:proofErr w:type="spellEnd"/>
      <w:r w:rsidRPr="00C96246">
        <w:rPr>
          <w:szCs w:val="20"/>
          <w:lang w:val="de-DE"/>
        </w:rPr>
        <w:t xml:space="preserve"> a multilingual </w:t>
      </w:r>
      <w:proofErr w:type="spellStart"/>
      <w:r w:rsidRPr="00C96246">
        <w:rPr>
          <w:szCs w:val="20"/>
          <w:lang w:val="de-DE"/>
        </w:rPr>
        <w:t>sourcebook</w:t>
      </w:r>
      <w:proofErr w:type="spellEnd"/>
      <w:r w:rsidRPr="00C96246">
        <w:rPr>
          <w:szCs w:val="20"/>
          <w:lang w:val="de-DE"/>
        </w:rPr>
        <w:t>,</w:t>
      </w:r>
      <w:r>
        <w:rPr>
          <w:szCs w:val="20"/>
          <w:lang w:val="de-DE"/>
        </w:rPr>
        <w:t xml:space="preserve"> (2014), S. 198.</w:t>
      </w:r>
    </w:p>
  </w:footnote>
  <w:footnote w:id="40">
    <w:p w14:paraId="4163DA58" w14:textId="55C17378" w:rsidR="004B03DA" w:rsidRPr="00273F1B" w:rsidRDefault="004B03DA">
      <w:pPr>
        <w:pStyle w:val="FootnoteText"/>
        <w:rPr>
          <w:lang w:val="de-DE"/>
        </w:rPr>
      </w:pPr>
      <w:r>
        <w:rPr>
          <w:rStyle w:val="FootnoteReference"/>
        </w:rPr>
        <w:footnoteRef/>
      </w:r>
      <w:r>
        <w:t xml:space="preserve"> </w:t>
      </w:r>
      <w:r>
        <w:rPr>
          <w:lang w:val="de-DE"/>
        </w:rPr>
        <w:t>Ebd. S. 201 &amp; 203.</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0"/>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2C1A0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3C5119F"/>
    <w:multiLevelType w:val="hybridMultilevel"/>
    <w:tmpl w:val="66B20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D5118B"/>
    <w:multiLevelType w:val="multilevel"/>
    <w:tmpl w:val="9A7E4260"/>
    <w:lvl w:ilvl="0">
      <w:start w:val="1"/>
      <w:numFmt w:val="decimal"/>
      <w:lvlText w:val="%1."/>
      <w:lvlJc w:val="left"/>
      <w:pPr>
        <w:ind w:left="720" w:hanging="360"/>
      </w:pPr>
      <w:rPr>
        <w:rFonts w:hint="default"/>
      </w:rPr>
    </w:lvl>
    <w:lvl w:ilvl="1">
      <w:start w:val="1"/>
      <w:numFmt w:val="decimal"/>
      <w:lvlText w:val="%1.%2."/>
      <w:lvlJc w:val="left"/>
      <w:pPr>
        <w:ind w:left="43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16462D90"/>
    <w:multiLevelType w:val="multilevel"/>
    <w:tmpl w:val="CBECAC4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21EF0945"/>
    <w:multiLevelType w:val="multilevel"/>
    <w:tmpl w:val="11B2370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EB21BEF"/>
    <w:multiLevelType w:val="multilevel"/>
    <w:tmpl w:val="DB08546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52B642D"/>
    <w:multiLevelType w:val="hybridMultilevel"/>
    <w:tmpl w:val="18549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11577D"/>
    <w:multiLevelType w:val="multilevel"/>
    <w:tmpl w:val="949819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738E5BAA"/>
    <w:multiLevelType w:val="multilevel"/>
    <w:tmpl w:val="A76C670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9"/>
  </w:num>
  <w:num w:numId="2">
    <w:abstractNumId w:val="8"/>
  </w:num>
  <w:num w:numId="3">
    <w:abstractNumId w:val="8"/>
  </w:num>
  <w:num w:numId="4">
    <w:abstractNumId w:val="3"/>
  </w:num>
  <w:num w:numId="5">
    <w:abstractNumId w:val="1"/>
  </w:num>
  <w:num w:numId="6">
    <w:abstractNumId w:val="5"/>
  </w:num>
  <w:num w:numId="7">
    <w:abstractNumId w:val="2"/>
  </w:num>
  <w:num w:numId="8">
    <w:abstractNumId w:val="6"/>
  </w:num>
  <w:num w:numId="9">
    <w:abstractNumId w:val="4"/>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20"/>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1C2"/>
    <w:rsid w:val="000031D2"/>
    <w:rsid w:val="00006CEE"/>
    <w:rsid w:val="000110A5"/>
    <w:rsid w:val="00015A0B"/>
    <w:rsid w:val="0001701C"/>
    <w:rsid w:val="0004211C"/>
    <w:rsid w:val="0004396A"/>
    <w:rsid w:val="00045D1A"/>
    <w:rsid w:val="0004726B"/>
    <w:rsid w:val="0006322E"/>
    <w:rsid w:val="0006782A"/>
    <w:rsid w:val="00072EDB"/>
    <w:rsid w:val="00075031"/>
    <w:rsid w:val="00075443"/>
    <w:rsid w:val="00081FB8"/>
    <w:rsid w:val="00085475"/>
    <w:rsid w:val="000871B4"/>
    <w:rsid w:val="00097EEC"/>
    <w:rsid w:val="000A1113"/>
    <w:rsid w:val="000B31E2"/>
    <w:rsid w:val="000C7E62"/>
    <w:rsid w:val="000E0BBA"/>
    <w:rsid w:val="000F4FD7"/>
    <w:rsid w:val="000F6734"/>
    <w:rsid w:val="000F6C48"/>
    <w:rsid w:val="000F6F05"/>
    <w:rsid w:val="00104786"/>
    <w:rsid w:val="00104870"/>
    <w:rsid w:val="00112A2F"/>
    <w:rsid w:val="00112D04"/>
    <w:rsid w:val="00124325"/>
    <w:rsid w:val="00130DAA"/>
    <w:rsid w:val="0013117D"/>
    <w:rsid w:val="001341D7"/>
    <w:rsid w:val="001433F4"/>
    <w:rsid w:val="00143E9D"/>
    <w:rsid w:val="001443D2"/>
    <w:rsid w:val="001457DB"/>
    <w:rsid w:val="00145FE8"/>
    <w:rsid w:val="001530EE"/>
    <w:rsid w:val="001555F0"/>
    <w:rsid w:val="0016524A"/>
    <w:rsid w:val="001702DC"/>
    <w:rsid w:val="001709B8"/>
    <w:rsid w:val="0017102F"/>
    <w:rsid w:val="00171A2B"/>
    <w:rsid w:val="00172178"/>
    <w:rsid w:val="001739F9"/>
    <w:rsid w:val="00174F2F"/>
    <w:rsid w:val="001773FA"/>
    <w:rsid w:val="00180918"/>
    <w:rsid w:val="00180958"/>
    <w:rsid w:val="0019024D"/>
    <w:rsid w:val="00190636"/>
    <w:rsid w:val="00197289"/>
    <w:rsid w:val="001A0C56"/>
    <w:rsid w:val="001A2FB5"/>
    <w:rsid w:val="001C0884"/>
    <w:rsid w:val="001C2192"/>
    <w:rsid w:val="001C22B7"/>
    <w:rsid w:val="001D4015"/>
    <w:rsid w:val="001D4682"/>
    <w:rsid w:val="001D52FE"/>
    <w:rsid w:val="001E2C6C"/>
    <w:rsid w:val="001F74DB"/>
    <w:rsid w:val="00206041"/>
    <w:rsid w:val="00214945"/>
    <w:rsid w:val="00215593"/>
    <w:rsid w:val="002215ED"/>
    <w:rsid w:val="002271C2"/>
    <w:rsid w:val="00236163"/>
    <w:rsid w:val="00242874"/>
    <w:rsid w:val="00252E1C"/>
    <w:rsid w:val="00260962"/>
    <w:rsid w:val="00263CA9"/>
    <w:rsid w:val="00267FF0"/>
    <w:rsid w:val="002726F7"/>
    <w:rsid w:val="00273F1B"/>
    <w:rsid w:val="0027471F"/>
    <w:rsid w:val="002804FB"/>
    <w:rsid w:val="00282A39"/>
    <w:rsid w:val="00283A9D"/>
    <w:rsid w:val="002844D5"/>
    <w:rsid w:val="00284C41"/>
    <w:rsid w:val="00291A33"/>
    <w:rsid w:val="00293E7C"/>
    <w:rsid w:val="002A4912"/>
    <w:rsid w:val="002A6220"/>
    <w:rsid w:val="002A6496"/>
    <w:rsid w:val="002B740E"/>
    <w:rsid w:val="002C2870"/>
    <w:rsid w:val="002C55CA"/>
    <w:rsid w:val="002D2C68"/>
    <w:rsid w:val="002D4AD0"/>
    <w:rsid w:val="002E3437"/>
    <w:rsid w:val="002E5046"/>
    <w:rsid w:val="002F3BAE"/>
    <w:rsid w:val="002F6C52"/>
    <w:rsid w:val="00302C3C"/>
    <w:rsid w:val="00316AD9"/>
    <w:rsid w:val="00321CD9"/>
    <w:rsid w:val="0032565B"/>
    <w:rsid w:val="00340981"/>
    <w:rsid w:val="00347DC2"/>
    <w:rsid w:val="00350425"/>
    <w:rsid w:val="003569F8"/>
    <w:rsid w:val="003575B5"/>
    <w:rsid w:val="00357B45"/>
    <w:rsid w:val="00361CA6"/>
    <w:rsid w:val="003624E7"/>
    <w:rsid w:val="00362BBC"/>
    <w:rsid w:val="00366233"/>
    <w:rsid w:val="0037103A"/>
    <w:rsid w:val="00390623"/>
    <w:rsid w:val="0039295B"/>
    <w:rsid w:val="003A3956"/>
    <w:rsid w:val="003A4C20"/>
    <w:rsid w:val="003D3AB0"/>
    <w:rsid w:val="003D3F3F"/>
    <w:rsid w:val="003D4F3A"/>
    <w:rsid w:val="003D760E"/>
    <w:rsid w:val="003E0BC5"/>
    <w:rsid w:val="003E2374"/>
    <w:rsid w:val="003E3DD4"/>
    <w:rsid w:val="003E748A"/>
    <w:rsid w:val="003E7D68"/>
    <w:rsid w:val="00400E02"/>
    <w:rsid w:val="004050A3"/>
    <w:rsid w:val="00412FC1"/>
    <w:rsid w:val="00417C51"/>
    <w:rsid w:val="0042021D"/>
    <w:rsid w:val="00421638"/>
    <w:rsid w:val="00422F5C"/>
    <w:rsid w:val="0043176D"/>
    <w:rsid w:val="004440E4"/>
    <w:rsid w:val="004471D4"/>
    <w:rsid w:val="00447660"/>
    <w:rsid w:val="00454048"/>
    <w:rsid w:val="00454E17"/>
    <w:rsid w:val="00456E59"/>
    <w:rsid w:val="0046216C"/>
    <w:rsid w:val="004722A6"/>
    <w:rsid w:val="00472992"/>
    <w:rsid w:val="00474DAC"/>
    <w:rsid w:val="00477A56"/>
    <w:rsid w:val="00480281"/>
    <w:rsid w:val="00481795"/>
    <w:rsid w:val="004866C9"/>
    <w:rsid w:val="00492E56"/>
    <w:rsid w:val="004A110C"/>
    <w:rsid w:val="004A66DD"/>
    <w:rsid w:val="004B02AD"/>
    <w:rsid w:val="004B03DA"/>
    <w:rsid w:val="004B4EE7"/>
    <w:rsid w:val="004B55A2"/>
    <w:rsid w:val="004C308A"/>
    <w:rsid w:val="004C3652"/>
    <w:rsid w:val="004D084A"/>
    <w:rsid w:val="004D1125"/>
    <w:rsid w:val="004D735B"/>
    <w:rsid w:val="004E1902"/>
    <w:rsid w:val="004F4A3C"/>
    <w:rsid w:val="004F66C3"/>
    <w:rsid w:val="00505AD8"/>
    <w:rsid w:val="005210B6"/>
    <w:rsid w:val="00525AE4"/>
    <w:rsid w:val="00525C5B"/>
    <w:rsid w:val="00526F9C"/>
    <w:rsid w:val="00530DB0"/>
    <w:rsid w:val="0053184B"/>
    <w:rsid w:val="005319FE"/>
    <w:rsid w:val="00531C0B"/>
    <w:rsid w:val="0053409D"/>
    <w:rsid w:val="00535482"/>
    <w:rsid w:val="00536422"/>
    <w:rsid w:val="00547EFE"/>
    <w:rsid w:val="005512D0"/>
    <w:rsid w:val="005546AD"/>
    <w:rsid w:val="00556054"/>
    <w:rsid w:val="00556674"/>
    <w:rsid w:val="005643CC"/>
    <w:rsid w:val="005665E8"/>
    <w:rsid w:val="0056660A"/>
    <w:rsid w:val="00566A49"/>
    <w:rsid w:val="0057107E"/>
    <w:rsid w:val="005720B7"/>
    <w:rsid w:val="0057586D"/>
    <w:rsid w:val="00587E76"/>
    <w:rsid w:val="00591DC4"/>
    <w:rsid w:val="00592542"/>
    <w:rsid w:val="005965E6"/>
    <w:rsid w:val="005975B2"/>
    <w:rsid w:val="00597E4E"/>
    <w:rsid w:val="005A0259"/>
    <w:rsid w:val="005A603E"/>
    <w:rsid w:val="005C1696"/>
    <w:rsid w:val="005C741B"/>
    <w:rsid w:val="005D1CAF"/>
    <w:rsid w:val="005D3147"/>
    <w:rsid w:val="005D51F7"/>
    <w:rsid w:val="005D7144"/>
    <w:rsid w:val="005F1B68"/>
    <w:rsid w:val="00600087"/>
    <w:rsid w:val="006013A6"/>
    <w:rsid w:val="00601657"/>
    <w:rsid w:val="00601C05"/>
    <w:rsid w:val="00604263"/>
    <w:rsid w:val="00616098"/>
    <w:rsid w:val="00617CAD"/>
    <w:rsid w:val="006322DC"/>
    <w:rsid w:val="00637618"/>
    <w:rsid w:val="006376E0"/>
    <w:rsid w:val="006414AB"/>
    <w:rsid w:val="00653B94"/>
    <w:rsid w:val="0066393C"/>
    <w:rsid w:val="00663C90"/>
    <w:rsid w:val="00665E8C"/>
    <w:rsid w:val="00670F15"/>
    <w:rsid w:val="00671395"/>
    <w:rsid w:val="00671EF7"/>
    <w:rsid w:val="00675545"/>
    <w:rsid w:val="00676462"/>
    <w:rsid w:val="00682D8F"/>
    <w:rsid w:val="006839C3"/>
    <w:rsid w:val="00685419"/>
    <w:rsid w:val="0068614C"/>
    <w:rsid w:val="006922A1"/>
    <w:rsid w:val="0069684A"/>
    <w:rsid w:val="006A556A"/>
    <w:rsid w:val="006A79B2"/>
    <w:rsid w:val="006B4A75"/>
    <w:rsid w:val="006D1EAB"/>
    <w:rsid w:val="006D1F38"/>
    <w:rsid w:val="006D5ADA"/>
    <w:rsid w:val="006D5D6F"/>
    <w:rsid w:val="006E2E91"/>
    <w:rsid w:val="006E7467"/>
    <w:rsid w:val="006F1150"/>
    <w:rsid w:val="006F5E20"/>
    <w:rsid w:val="006F6857"/>
    <w:rsid w:val="007147A4"/>
    <w:rsid w:val="00715F58"/>
    <w:rsid w:val="00722A9F"/>
    <w:rsid w:val="007300D7"/>
    <w:rsid w:val="00736E37"/>
    <w:rsid w:val="00742B08"/>
    <w:rsid w:val="007457BB"/>
    <w:rsid w:val="00747A30"/>
    <w:rsid w:val="00750413"/>
    <w:rsid w:val="00757A9F"/>
    <w:rsid w:val="00762226"/>
    <w:rsid w:val="0076687A"/>
    <w:rsid w:val="00772265"/>
    <w:rsid w:val="00776966"/>
    <w:rsid w:val="007819ED"/>
    <w:rsid w:val="00781F82"/>
    <w:rsid w:val="00782B97"/>
    <w:rsid w:val="007833DE"/>
    <w:rsid w:val="00790D04"/>
    <w:rsid w:val="00791842"/>
    <w:rsid w:val="007A2F45"/>
    <w:rsid w:val="007A5C39"/>
    <w:rsid w:val="007B1CA3"/>
    <w:rsid w:val="007B74B8"/>
    <w:rsid w:val="007C1E82"/>
    <w:rsid w:val="007C66A5"/>
    <w:rsid w:val="007C6DFA"/>
    <w:rsid w:val="007D2B08"/>
    <w:rsid w:val="007E2574"/>
    <w:rsid w:val="007E2E97"/>
    <w:rsid w:val="007F3FF0"/>
    <w:rsid w:val="007F48CB"/>
    <w:rsid w:val="00801738"/>
    <w:rsid w:val="00810B17"/>
    <w:rsid w:val="008149A2"/>
    <w:rsid w:val="008173E5"/>
    <w:rsid w:val="00821469"/>
    <w:rsid w:val="00827F39"/>
    <w:rsid w:val="008327AD"/>
    <w:rsid w:val="00832960"/>
    <w:rsid w:val="008330F1"/>
    <w:rsid w:val="008360F0"/>
    <w:rsid w:val="00841A73"/>
    <w:rsid w:val="008429B1"/>
    <w:rsid w:val="008432FF"/>
    <w:rsid w:val="00844666"/>
    <w:rsid w:val="008556A9"/>
    <w:rsid w:val="008608EF"/>
    <w:rsid w:val="00860B0F"/>
    <w:rsid w:val="0086588B"/>
    <w:rsid w:val="00870139"/>
    <w:rsid w:val="00874FF5"/>
    <w:rsid w:val="00877031"/>
    <w:rsid w:val="008814E1"/>
    <w:rsid w:val="00883A40"/>
    <w:rsid w:val="008A1DA6"/>
    <w:rsid w:val="008C5686"/>
    <w:rsid w:val="008C7B2C"/>
    <w:rsid w:val="008E3B4C"/>
    <w:rsid w:val="008E4D0C"/>
    <w:rsid w:val="008F4177"/>
    <w:rsid w:val="008F635C"/>
    <w:rsid w:val="008F7D18"/>
    <w:rsid w:val="0090222C"/>
    <w:rsid w:val="009023EE"/>
    <w:rsid w:val="00904959"/>
    <w:rsid w:val="00906259"/>
    <w:rsid w:val="00912268"/>
    <w:rsid w:val="00924DD6"/>
    <w:rsid w:val="00926AFD"/>
    <w:rsid w:val="00926B31"/>
    <w:rsid w:val="009273E0"/>
    <w:rsid w:val="009276D5"/>
    <w:rsid w:val="00930838"/>
    <w:rsid w:val="00930EE9"/>
    <w:rsid w:val="00943FA0"/>
    <w:rsid w:val="0095252F"/>
    <w:rsid w:val="00952566"/>
    <w:rsid w:val="00952F5C"/>
    <w:rsid w:val="00954F35"/>
    <w:rsid w:val="009713E3"/>
    <w:rsid w:val="00976CBC"/>
    <w:rsid w:val="009774F5"/>
    <w:rsid w:val="00981BD8"/>
    <w:rsid w:val="00984D2D"/>
    <w:rsid w:val="009910CE"/>
    <w:rsid w:val="00993D80"/>
    <w:rsid w:val="00995D86"/>
    <w:rsid w:val="00995EF9"/>
    <w:rsid w:val="009A135D"/>
    <w:rsid w:val="009A5038"/>
    <w:rsid w:val="009B4392"/>
    <w:rsid w:val="009C1C8B"/>
    <w:rsid w:val="009C1F71"/>
    <w:rsid w:val="009C2211"/>
    <w:rsid w:val="009C2A9C"/>
    <w:rsid w:val="009C46C2"/>
    <w:rsid w:val="009D7718"/>
    <w:rsid w:val="009E398C"/>
    <w:rsid w:val="009E5F66"/>
    <w:rsid w:val="009F0C43"/>
    <w:rsid w:val="00A03B69"/>
    <w:rsid w:val="00A150FB"/>
    <w:rsid w:val="00A15A36"/>
    <w:rsid w:val="00A24097"/>
    <w:rsid w:val="00A30C44"/>
    <w:rsid w:val="00A312BC"/>
    <w:rsid w:val="00A40E3D"/>
    <w:rsid w:val="00A508B0"/>
    <w:rsid w:val="00A66BB7"/>
    <w:rsid w:val="00A77D30"/>
    <w:rsid w:val="00A855BE"/>
    <w:rsid w:val="00A85F64"/>
    <w:rsid w:val="00A9316B"/>
    <w:rsid w:val="00AA096D"/>
    <w:rsid w:val="00AA109B"/>
    <w:rsid w:val="00AA35EA"/>
    <w:rsid w:val="00AB0169"/>
    <w:rsid w:val="00AB4441"/>
    <w:rsid w:val="00AC3730"/>
    <w:rsid w:val="00AC67A8"/>
    <w:rsid w:val="00AD3FA9"/>
    <w:rsid w:val="00AE0172"/>
    <w:rsid w:val="00AE5AB7"/>
    <w:rsid w:val="00B02379"/>
    <w:rsid w:val="00B10A8D"/>
    <w:rsid w:val="00B13678"/>
    <w:rsid w:val="00B279F0"/>
    <w:rsid w:val="00B44031"/>
    <w:rsid w:val="00B4487B"/>
    <w:rsid w:val="00B50FC6"/>
    <w:rsid w:val="00B5276F"/>
    <w:rsid w:val="00B65416"/>
    <w:rsid w:val="00B72B47"/>
    <w:rsid w:val="00B74911"/>
    <w:rsid w:val="00B74C2D"/>
    <w:rsid w:val="00B775DC"/>
    <w:rsid w:val="00B8148F"/>
    <w:rsid w:val="00B83BBE"/>
    <w:rsid w:val="00B843A7"/>
    <w:rsid w:val="00B85325"/>
    <w:rsid w:val="00BA2E75"/>
    <w:rsid w:val="00BA2F67"/>
    <w:rsid w:val="00BA778E"/>
    <w:rsid w:val="00BB0A3C"/>
    <w:rsid w:val="00BB26CC"/>
    <w:rsid w:val="00BC0481"/>
    <w:rsid w:val="00BC7331"/>
    <w:rsid w:val="00BE3BC2"/>
    <w:rsid w:val="00BE56D0"/>
    <w:rsid w:val="00BE5CB3"/>
    <w:rsid w:val="00BE7BEC"/>
    <w:rsid w:val="00BF08D3"/>
    <w:rsid w:val="00BF17FA"/>
    <w:rsid w:val="00BF4BFB"/>
    <w:rsid w:val="00BF640C"/>
    <w:rsid w:val="00C02C78"/>
    <w:rsid w:val="00C033A0"/>
    <w:rsid w:val="00C10D22"/>
    <w:rsid w:val="00C14B03"/>
    <w:rsid w:val="00C20E90"/>
    <w:rsid w:val="00C211EF"/>
    <w:rsid w:val="00C336F3"/>
    <w:rsid w:val="00C3631B"/>
    <w:rsid w:val="00C4037C"/>
    <w:rsid w:val="00C43A6E"/>
    <w:rsid w:val="00C460F8"/>
    <w:rsid w:val="00C60F5D"/>
    <w:rsid w:val="00C6153D"/>
    <w:rsid w:val="00C64852"/>
    <w:rsid w:val="00C809C6"/>
    <w:rsid w:val="00C80A12"/>
    <w:rsid w:val="00C82C46"/>
    <w:rsid w:val="00C927A4"/>
    <w:rsid w:val="00C9583B"/>
    <w:rsid w:val="00C9612E"/>
    <w:rsid w:val="00C96246"/>
    <w:rsid w:val="00CA2069"/>
    <w:rsid w:val="00CA610A"/>
    <w:rsid w:val="00CA7933"/>
    <w:rsid w:val="00CB0D7D"/>
    <w:rsid w:val="00CB2392"/>
    <w:rsid w:val="00CB673B"/>
    <w:rsid w:val="00CC1CEF"/>
    <w:rsid w:val="00CD13C7"/>
    <w:rsid w:val="00CD442A"/>
    <w:rsid w:val="00D01AD7"/>
    <w:rsid w:val="00D0458B"/>
    <w:rsid w:val="00D05DBF"/>
    <w:rsid w:val="00D202C3"/>
    <w:rsid w:val="00D260B9"/>
    <w:rsid w:val="00D26512"/>
    <w:rsid w:val="00D4683C"/>
    <w:rsid w:val="00D50A21"/>
    <w:rsid w:val="00D53B1E"/>
    <w:rsid w:val="00D73813"/>
    <w:rsid w:val="00D73C89"/>
    <w:rsid w:val="00D73ED0"/>
    <w:rsid w:val="00D77D09"/>
    <w:rsid w:val="00D8315A"/>
    <w:rsid w:val="00D94CFA"/>
    <w:rsid w:val="00DA4F28"/>
    <w:rsid w:val="00DB31FD"/>
    <w:rsid w:val="00DB6446"/>
    <w:rsid w:val="00DC1702"/>
    <w:rsid w:val="00DC34DD"/>
    <w:rsid w:val="00DD125B"/>
    <w:rsid w:val="00DD733C"/>
    <w:rsid w:val="00DE06CF"/>
    <w:rsid w:val="00DE7C7B"/>
    <w:rsid w:val="00DE7E54"/>
    <w:rsid w:val="00DF418A"/>
    <w:rsid w:val="00DF4340"/>
    <w:rsid w:val="00DF5A7E"/>
    <w:rsid w:val="00E03698"/>
    <w:rsid w:val="00E04545"/>
    <w:rsid w:val="00E05C60"/>
    <w:rsid w:val="00E12F29"/>
    <w:rsid w:val="00E14612"/>
    <w:rsid w:val="00E25271"/>
    <w:rsid w:val="00E252DF"/>
    <w:rsid w:val="00E335FF"/>
    <w:rsid w:val="00E41252"/>
    <w:rsid w:val="00E41B65"/>
    <w:rsid w:val="00E44546"/>
    <w:rsid w:val="00E46B6A"/>
    <w:rsid w:val="00E477E0"/>
    <w:rsid w:val="00E50F5C"/>
    <w:rsid w:val="00E51553"/>
    <w:rsid w:val="00E521D7"/>
    <w:rsid w:val="00E52835"/>
    <w:rsid w:val="00E559F5"/>
    <w:rsid w:val="00E6049A"/>
    <w:rsid w:val="00E75BE4"/>
    <w:rsid w:val="00E808C9"/>
    <w:rsid w:val="00E8271F"/>
    <w:rsid w:val="00E8290B"/>
    <w:rsid w:val="00E83B2E"/>
    <w:rsid w:val="00E8531F"/>
    <w:rsid w:val="00E85F0A"/>
    <w:rsid w:val="00E86FAD"/>
    <w:rsid w:val="00E87766"/>
    <w:rsid w:val="00E93EA3"/>
    <w:rsid w:val="00E97236"/>
    <w:rsid w:val="00EA446B"/>
    <w:rsid w:val="00EB2491"/>
    <w:rsid w:val="00EB5521"/>
    <w:rsid w:val="00EC0F82"/>
    <w:rsid w:val="00EC4241"/>
    <w:rsid w:val="00EC6C92"/>
    <w:rsid w:val="00ED4E38"/>
    <w:rsid w:val="00ED4E60"/>
    <w:rsid w:val="00EE645A"/>
    <w:rsid w:val="00EF3404"/>
    <w:rsid w:val="00EF41EF"/>
    <w:rsid w:val="00F00C80"/>
    <w:rsid w:val="00F12329"/>
    <w:rsid w:val="00F142C1"/>
    <w:rsid w:val="00F3376F"/>
    <w:rsid w:val="00F6220C"/>
    <w:rsid w:val="00F7776E"/>
    <w:rsid w:val="00F815F8"/>
    <w:rsid w:val="00F8615B"/>
    <w:rsid w:val="00FA63C0"/>
    <w:rsid w:val="00FB5F3F"/>
    <w:rsid w:val="00FC2F5F"/>
    <w:rsid w:val="00FD3258"/>
    <w:rsid w:val="00FD7782"/>
    <w:rsid w:val="00FE4C67"/>
    <w:rsid w:val="00FE533F"/>
    <w:rsid w:val="00FF01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A2A1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1C2"/>
    <w:pPr>
      <w:spacing w:line="360" w:lineRule="auto"/>
      <w:jc w:val="both"/>
    </w:pPr>
    <w:rPr>
      <w:rFonts w:ascii="Times New Roman" w:hAnsi="Times New Roman"/>
    </w:rPr>
  </w:style>
  <w:style w:type="paragraph" w:styleId="Heading1">
    <w:name w:val="heading 1"/>
    <w:basedOn w:val="Normal"/>
    <w:next w:val="Normal"/>
    <w:link w:val="Heading1Char"/>
    <w:autoRedefine/>
    <w:uiPriority w:val="9"/>
    <w:qFormat/>
    <w:rsid w:val="00742B08"/>
    <w:pPr>
      <w:numPr>
        <w:numId w:val="9"/>
      </w:numPr>
      <w:tabs>
        <w:tab w:val="left" w:pos="1360"/>
        <w:tab w:val="center" w:pos="4150"/>
      </w:tabs>
      <w:spacing w:before="300" w:after="40"/>
      <w:outlineLvl w:val="0"/>
    </w:pPr>
    <w:rPr>
      <w:smallCaps/>
      <w:spacing w:val="5"/>
      <w:sz w:val="32"/>
      <w:szCs w:val="56"/>
      <w:lang w:val="de-DE"/>
    </w:rPr>
  </w:style>
  <w:style w:type="paragraph" w:styleId="Heading2">
    <w:name w:val="heading 2"/>
    <w:basedOn w:val="Normal"/>
    <w:next w:val="Normal"/>
    <w:link w:val="Heading2Char"/>
    <w:uiPriority w:val="9"/>
    <w:unhideWhenUsed/>
    <w:qFormat/>
    <w:rsid w:val="00742B08"/>
    <w:pPr>
      <w:keepNext/>
      <w:keepLines/>
      <w:numPr>
        <w:ilvl w:val="1"/>
        <w:numId w:val="9"/>
      </w:numPr>
      <w:spacing w:before="200"/>
      <w:outlineLvl w:val="1"/>
    </w:pPr>
    <w:rPr>
      <w:rFonts w:eastAsiaTheme="majorEastAsia" w:cstheme="majorBidi"/>
      <w:smallCaps/>
      <w:sz w:val="28"/>
      <w:szCs w:val="26"/>
    </w:rPr>
  </w:style>
  <w:style w:type="paragraph" w:styleId="Heading3">
    <w:name w:val="heading 3"/>
    <w:basedOn w:val="Normal"/>
    <w:next w:val="Normal"/>
    <w:link w:val="Heading3Char"/>
    <w:uiPriority w:val="9"/>
    <w:unhideWhenUsed/>
    <w:qFormat/>
    <w:rsid w:val="00742B08"/>
    <w:pPr>
      <w:keepNext/>
      <w:keepLines/>
      <w:numPr>
        <w:ilvl w:val="2"/>
        <w:numId w:val="9"/>
      </w:numPr>
      <w:spacing w:before="200"/>
      <w:outlineLvl w:val="2"/>
    </w:pPr>
    <w:rPr>
      <w:rFonts w:eastAsiaTheme="majorEastAsia" w:cstheme="majorBidi"/>
      <w:smallCaps/>
      <w:sz w:val="26"/>
      <w:szCs w:val="26"/>
    </w:rPr>
  </w:style>
  <w:style w:type="paragraph" w:styleId="Heading4">
    <w:name w:val="heading 4"/>
    <w:basedOn w:val="Normal"/>
    <w:next w:val="Normal"/>
    <w:link w:val="Heading4Char"/>
    <w:uiPriority w:val="9"/>
    <w:semiHidden/>
    <w:unhideWhenUsed/>
    <w:qFormat/>
    <w:rsid w:val="00742B08"/>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42B08"/>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42B08"/>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42B08"/>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42B08"/>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42B08"/>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B08"/>
    <w:rPr>
      <w:rFonts w:ascii="Times New Roman" w:hAnsi="Times New Roman"/>
      <w:smallCaps/>
      <w:spacing w:val="5"/>
      <w:sz w:val="32"/>
      <w:szCs w:val="56"/>
      <w:lang w:val="de-DE"/>
    </w:rPr>
  </w:style>
  <w:style w:type="paragraph" w:styleId="TOCHeading">
    <w:name w:val="TOC Heading"/>
    <w:basedOn w:val="Heading1"/>
    <w:next w:val="Normal"/>
    <w:uiPriority w:val="39"/>
    <w:unhideWhenUsed/>
    <w:qFormat/>
    <w:rsid w:val="00C460F8"/>
    <w:pPr>
      <w:keepNext/>
      <w:keepLines/>
      <w:numPr>
        <w:numId w:val="0"/>
      </w:numPr>
      <w:tabs>
        <w:tab w:val="clear" w:pos="1360"/>
        <w:tab w:val="clear" w:pos="4150"/>
      </w:tabs>
      <w:spacing w:before="480" w:after="0" w:line="276" w:lineRule="auto"/>
      <w:outlineLvl w:val="9"/>
    </w:pPr>
    <w:rPr>
      <w:rFonts w:eastAsiaTheme="majorEastAsia" w:cstheme="majorBidi"/>
      <w:b/>
      <w:bCs/>
      <w:spacing w:val="0"/>
      <w:szCs w:val="32"/>
      <w:lang w:val="en-US"/>
    </w:rPr>
  </w:style>
  <w:style w:type="paragraph" w:styleId="BalloonText">
    <w:name w:val="Balloon Text"/>
    <w:basedOn w:val="Normal"/>
    <w:link w:val="BalloonTextChar"/>
    <w:uiPriority w:val="99"/>
    <w:semiHidden/>
    <w:unhideWhenUsed/>
    <w:rsid w:val="002271C2"/>
    <w:rPr>
      <w:rFonts w:ascii="Lucida Grande" w:hAnsi="Lucida Grande"/>
      <w:sz w:val="18"/>
      <w:szCs w:val="18"/>
    </w:rPr>
  </w:style>
  <w:style w:type="character" w:customStyle="1" w:styleId="BalloonTextChar">
    <w:name w:val="Balloon Text Char"/>
    <w:basedOn w:val="DefaultParagraphFont"/>
    <w:link w:val="BalloonText"/>
    <w:uiPriority w:val="99"/>
    <w:semiHidden/>
    <w:rsid w:val="002271C2"/>
    <w:rPr>
      <w:rFonts w:ascii="Lucida Grande" w:hAnsi="Lucida Grande"/>
      <w:sz w:val="18"/>
      <w:szCs w:val="18"/>
    </w:rPr>
  </w:style>
  <w:style w:type="paragraph" w:styleId="TOC1">
    <w:name w:val="toc 1"/>
    <w:basedOn w:val="Normal"/>
    <w:next w:val="Normal"/>
    <w:autoRedefine/>
    <w:uiPriority w:val="39"/>
    <w:unhideWhenUsed/>
    <w:rsid w:val="002271C2"/>
    <w:pPr>
      <w:spacing w:before="240" w:after="120"/>
      <w:jc w:val="left"/>
    </w:pPr>
    <w:rPr>
      <w:rFonts w:asciiTheme="minorHAnsi" w:hAnsiTheme="minorHAnsi"/>
      <w:b/>
      <w:caps/>
      <w:sz w:val="22"/>
      <w:szCs w:val="22"/>
      <w:u w:val="single"/>
    </w:rPr>
  </w:style>
  <w:style w:type="paragraph" w:styleId="TOC2">
    <w:name w:val="toc 2"/>
    <w:basedOn w:val="Normal"/>
    <w:next w:val="Normal"/>
    <w:autoRedefine/>
    <w:uiPriority w:val="39"/>
    <w:unhideWhenUsed/>
    <w:rsid w:val="002271C2"/>
    <w:pPr>
      <w:jc w:val="left"/>
    </w:pPr>
    <w:rPr>
      <w:rFonts w:asciiTheme="minorHAnsi" w:hAnsiTheme="minorHAnsi"/>
      <w:b/>
      <w:smallCaps/>
      <w:sz w:val="22"/>
      <w:szCs w:val="22"/>
    </w:rPr>
  </w:style>
  <w:style w:type="paragraph" w:styleId="TOC3">
    <w:name w:val="toc 3"/>
    <w:basedOn w:val="Normal"/>
    <w:next w:val="Normal"/>
    <w:autoRedefine/>
    <w:uiPriority w:val="39"/>
    <w:unhideWhenUsed/>
    <w:rsid w:val="002271C2"/>
    <w:pPr>
      <w:jc w:val="left"/>
    </w:pPr>
    <w:rPr>
      <w:rFonts w:asciiTheme="minorHAnsi" w:hAnsiTheme="minorHAnsi"/>
      <w:smallCaps/>
      <w:sz w:val="22"/>
      <w:szCs w:val="22"/>
    </w:rPr>
  </w:style>
  <w:style w:type="paragraph" w:styleId="TOC4">
    <w:name w:val="toc 4"/>
    <w:basedOn w:val="Normal"/>
    <w:next w:val="Normal"/>
    <w:autoRedefine/>
    <w:uiPriority w:val="39"/>
    <w:semiHidden/>
    <w:unhideWhenUsed/>
    <w:rsid w:val="002271C2"/>
    <w:pPr>
      <w:jc w:val="left"/>
    </w:pPr>
    <w:rPr>
      <w:rFonts w:asciiTheme="minorHAnsi" w:hAnsiTheme="minorHAnsi"/>
      <w:sz w:val="22"/>
      <w:szCs w:val="22"/>
    </w:rPr>
  </w:style>
  <w:style w:type="paragraph" w:styleId="TOC5">
    <w:name w:val="toc 5"/>
    <w:basedOn w:val="Normal"/>
    <w:next w:val="Normal"/>
    <w:autoRedefine/>
    <w:uiPriority w:val="39"/>
    <w:semiHidden/>
    <w:unhideWhenUsed/>
    <w:rsid w:val="002271C2"/>
    <w:pPr>
      <w:jc w:val="left"/>
    </w:pPr>
    <w:rPr>
      <w:rFonts w:asciiTheme="minorHAnsi" w:hAnsiTheme="minorHAnsi"/>
      <w:sz w:val="22"/>
      <w:szCs w:val="22"/>
    </w:rPr>
  </w:style>
  <w:style w:type="paragraph" w:styleId="TOC6">
    <w:name w:val="toc 6"/>
    <w:basedOn w:val="Normal"/>
    <w:next w:val="Normal"/>
    <w:autoRedefine/>
    <w:uiPriority w:val="39"/>
    <w:semiHidden/>
    <w:unhideWhenUsed/>
    <w:rsid w:val="002271C2"/>
    <w:pPr>
      <w:jc w:val="left"/>
    </w:pPr>
    <w:rPr>
      <w:rFonts w:asciiTheme="minorHAnsi" w:hAnsiTheme="minorHAnsi"/>
      <w:sz w:val="22"/>
      <w:szCs w:val="22"/>
    </w:rPr>
  </w:style>
  <w:style w:type="paragraph" w:styleId="TOC7">
    <w:name w:val="toc 7"/>
    <w:basedOn w:val="Normal"/>
    <w:next w:val="Normal"/>
    <w:autoRedefine/>
    <w:uiPriority w:val="39"/>
    <w:semiHidden/>
    <w:unhideWhenUsed/>
    <w:rsid w:val="002271C2"/>
    <w:pPr>
      <w:jc w:val="left"/>
    </w:pPr>
    <w:rPr>
      <w:rFonts w:asciiTheme="minorHAnsi" w:hAnsiTheme="minorHAnsi"/>
      <w:sz w:val="22"/>
      <w:szCs w:val="22"/>
    </w:rPr>
  </w:style>
  <w:style w:type="paragraph" w:styleId="TOC8">
    <w:name w:val="toc 8"/>
    <w:basedOn w:val="Normal"/>
    <w:next w:val="Normal"/>
    <w:autoRedefine/>
    <w:uiPriority w:val="39"/>
    <w:semiHidden/>
    <w:unhideWhenUsed/>
    <w:rsid w:val="002271C2"/>
    <w:pPr>
      <w:jc w:val="left"/>
    </w:pPr>
    <w:rPr>
      <w:rFonts w:asciiTheme="minorHAnsi" w:hAnsiTheme="minorHAnsi"/>
      <w:sz w:val="22"/>
      <w:szCs w:val="22"/>
    </w:rPr>
  </w:style>
  <w:style w:type="paragraph" w:styleId="TOC9">
    <w:name w:val="toc 9"/>
    <w:basedOn w:val="Normal"/>
    <w:next w:val="Normal"/>
    <w:autoRedefine/>
    <w:uiPriority w:val="39"/>
    <w:semiHidden/>
    <w:unhideWhenUsed/>
    <w:rsid w:val="002271C2"/>
    <w:pPr>
      <w:jc w:val="left"/>
    </w:pPr>
    <w:rPr>
      <w:rFonts w:asciiTheme="minorHAnsi" w:hAnsiTheme="minorHAnsi"/>
      <w:sz w:val="22"/>
      <w:szCs w:val="22"/>
    </w:rPr>
  </w:style>
  <w:style w:type="character" w:customStyle="1" w:styleId="Heading2Char">
    <w:name w:val="Heading 2 Char"/>
    <w:basedOn w:val="DefaultParagraphFont"/>
    <w:link w:val="Heading2"/>
    <w:uiPriority w:val="9"/>
    <w:rsid w:val="00742B08"/>
    <w:rPr>
      <w:rFonts w:ascii="Times New Roman" w:eastAsiaTheme="majorEastAsia" w:hAnsi="Times New Roman" w:cstheme="majorBidi"/>
      <w:smallCaps/>
      <w:sz w:val="28"/>
      <w:szCs w:val="26"/>
    </w:rPr>
  </w:style>
  <w:style w:type="paragraph" w:styleId="FootnoteText">
    <w:name w:val="footnote text"/>
    <w:basedOn w:val="Normal"/>
    <w:link w:val="FootnoteTextChar"/>
    <w:uiPriority w:val="99"/>
    <w:unhideWhenUsed/>
    <w:rsid w:val="002271C2"/>
    <w:pPr>
      <w:spacing w:line="240" w:lineRule="auto"/>
    </w:pPr>
    <w:rPr>
      <w:sz w:val="20"/>
    </w:rPr>
  </w:style>
  <w:style w:type="character" w:customStyle="1" w:styleId="FootnoteTextChar">
    <w:name w:val="Footnote Text Char"/>
    <w:basedOn w:val="DefaultParagraphFont"/>
    <w:link w:val="FootnoteText"/>
    <w:uiPriority w:val="99"/>
    <w:rsid w:val="002271C2"/>
    <w:rPr>
      <w:rFonts w:ascii="Times New Roman" w:hAnsi="Times New Roman"/>
      <w:sz w:val="20"/>
    </w:rPr>
  </w:style>
  <w:style w:type="character" w:styleId="FootnoteReference">
    <w:name w:val="footnote reference"/>
    <w:basedOn w:val="DefaultParagraphFont"/>
    <w:uiPriority w:val="99"/>
    <w:unhideWhenUsed/>
    <w:rsid w:val="002271C2"/>
    <w:rPr>
      <w:vertAlign w:val="superscript"/>
    </w:rPr>
  </w:style>
  <w:style w:type="character" w:customStyle="1" w:styleId="Heading3Char">
    <w:name w:val="Heading 3 Char"/>
    <w:basedOn w:val="DefaultParagraphFont"/>
    <w:link w:val="Heading3"/>
    <w:uiPriority w:val="9"/>
    <w:rsid w:val="00742B08"/>
    <w:rPr>
      <w:rFonts w:ascii="Times New Roman" w:eastAsiaTheme="majorEastAsia" w:hAnsi="Times New Roman" w:cstheme="majorBidi"/>
      <w:smallCaps/>
      <w:sz w:val="26"/>
      <w:szCs w:val="26"/>
    </w:rPr>
  </w:style>
  <w:style w:type="character" w:customStyle="1" w:styleId="Heading4Char">
    <w:name w:val="Heading 4 Char"/>
    <w:basedOn w:val="DefaultParagraphFont"/>
    <w:link w:val="Heading4"/>
    <w:uiPriority w:val="9"/>
    <w:semiHidden/>
    <w:rsid w:val="00742B0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42B0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42B0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42B0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42B0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42B08"/>
    <w:rPr>
      <w:rFonts w:asciiTheme="majorHAnsi" w:eastAsiaTheme="majorEastAsia" w:hAnsiTheme="majorHAnsi" w:cstheme="majorBidi"/>
      <w:i/>
      <w:iCs/>
      <w:color w:val="404040" w:themeColor="text1" w:themeTint="BF"/>
      <w:sz w:val="20"/>
      <w:szCs w:val="20"/>
    </w:rPr>
  </w:style>
  <w:style w:type="paragraph" w:styleId="EndnoteText">
    <w:name w:val="endnote text"/>
    <w:basedOn w:val="Normal"/>
    <w:link w:val="EndnoteTextChar"/>
    <w:uiPriority w:val="99"/>
    <w:unhideWhenUsed/>
    <w:rsid w:val="002D4AD0"/>
    <w:pPr>
      <w:spacing w:line="240" w:lineRule="auto"/>
    </w:pPr>
  </w:style>
  <w:style w:type="character" w:customStyle="1" w:styleId="EndnoteTextChar">
    <w:name w:val="Endnote Text Char"/>
    <w:basedOn w:val="DefaultParagraphFont"/>
    <w:link w:val="EndnoteText"/>
    <w:uiPriority w:val="99"/>
    <w:rsid w:val="002D4AD0"/>
    <w:rPr>
      <w:rFonts w:ascii="Times New Roman" w:hAnsi="Times New Roman"/>
    </w:rPr>
  </w:style>
  <w:style w:type="character" w:styleId="EndnoteReference">
    <w:name w:val="endnote reference"/>
    <w:basedOn w:val="DefaultParagraphFont"/>
    <w:uiPriority w:val="99"/>
    <w:unhideWhenUsed/>
    <w:rsid w:val="002D4AD0"/>
    <w:rPr>
      <w:vertAlign w:val="superscript"/>
    </w:rPr>
  </w:style>
  <w:style w:type="paragraph" w:styleId="Footer">
    <w:name w:val="footer"/>
    <w:basedOn w:val="Normal"/>
    <w:link w:val="FooterChar"/>
    <w:uiPriority w:val="99"/>
    <w:unhideWhenUsed/>
    <w:rsid w:val="00267FF0"/>
    <w:pPr>
      <w:tabs>
        <w:tab w:val="center" w:pos="4320"/>
        <w:tab w:val="right" w:pos="8640"/>
      </w:tabs>
      <w:spacing w:line="240" w:lineRule="auto"/>
    </w:pPr>
  </w:style>
  <w:style w:type="character" w:customStyle="1" w:styleId="FooterChar">
    <w:name w:val="Footer Char"/>
    <w:basedOn w:val="DefaultParagraphFont"/>
    <w:link w:val="Footer"/>
    <w:uiPriority w:val="99"/>
    <w:rsid w:val="00267FF0"/>
    <w:rPr>
      <w:rFonts w:ascii="Times New Roman" w:hAnsi="Times New Roman"/>
    </w:rPr>
  </w:style>
  <w:style w:type="character" w:styleId="PageNumber">
    <w:name w:val="page number"/>
    <w:basedOn w:val="DefaultParagraphFont"/>
    <w:uiPriority w:val="99"/>
    <w:semiHidden/>
    <w:unhideWhenUsed/>
    <w:rsid w:val="00267FF0"/>
  </w:style>
  <w:style w:type="paragraph" w:styleId="ListParagraph">
    <w:name w:val="List Paragraph"/>
    <w:basedOn w:val="Normal"/>
    <w:uiPriority w:val="34"/>
    <w:qFormat/>
    <w:rsid w:val="0090222C"/>
    <w:pPr>
      <w:spacing w:line="240" w:lineRule="auto"/>
      <w:ind w:left="720"/>
      <w:contextualSpacing/>
      <w:jc w:val="left"/>
    </w:pPr>
    <w:rPr>
      <w:rFonts w:asciiTheme="minorHAnsi" w:hAnsiTheme="minorHAnsi"/>
    </w:rPr>
  </w:style>
  <w:style w:type="paragraph" w:styleId="Title">
    <w:name w:val="Title"/>
    <w:basedOn w:val="Normal"/>
    <w:next w:val="Normal"/>
    <w:link w:val="TitleChar"/>
    <w:uiPriority w:val="10"/>
    <w:qFormat/>
    <w:rsid w:val="0004211C"/>
    <w:pPr>
      <w:spacing w:after="300"/>
      <w:contextualSpacing/>
      <w:jc w:val="center"/>
    </w:pPr>
    <w:rPr>
      <w:rFonts w:eastAsiaTheme="majorEastAsia" w:cstheme="majorBidi"/>
      <w:i/>
      <w:smallCaps/>
      <w:color w:val="000000" w:themeColor="text1"/>
      <w:spacing w:val="5"/>
      <w:kern w:val="28"/>
      <w:sz w:val="72"/>
      <w:szCs w:val="72"/>
      <w:lang w:val="de-DE"/>
    </w:rPr>
  </w:style>
  <w:style w:type="character" w:customStyle="1" w:styleId="TitleChar">
    <w:name w:val="Title Char"/>
    <w:basedOn w:val="DefaultParagraphFont"/>
    <w:link w:val="Title"/>
    <w:uiPriority w:val="10"/>
    <w:rsid w:val="0004211C"/>
    <w:rPr>
      <w:rFonts w:ascii="Times New Roman" w:eastAsiaTheme="majorEastAsia" w:hAnsi="Times New Roman" w:cstheme="majorBidi"/>
      <w:i/>
      <w:smallCaps/>
      <w:color w:val="000000" w:themeColor="text1"/>
      <w:spacing w:val="5"/>
      <w:kern w:val="28"/>
      <w:sz w:val="72"/>
      <w:szCs w:val="72"/>
      <w:lang w:val="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1C2"/>
    <w:pPr>
      <w:spacing w:line="360" w:lineRule="auto"/>
      <w:jc w:val="both"/>
    </w:pPr>
    <w:rPr>
      <w:rFonts w:ascii="Times New Roman" w:hAnsi="Times New Roman"/>
    </w:rPr>
  </w:style>
  <w:style w:type="paragraph" w:styleId="Heading1">
    <w:name w:val="heading 1"/>
    <w:basedOn w:val="Normal"/>
    <w:next w:val="Normal"/>
    <w:link w:val="Heading1Char"/>
    <w:autoRedefine/>
    <w:uiPriority w:val="9"/>
    <w:qFormat/>
    <w:rsid w:val="00742B08"/>
    <w:pPr>
      <w:numPr>
        <w:numId w:val="9"/>
      </w:numPr>
      <w:tabs>
        <w:tab w:val="left" w:pos="1360"/>
        <w:tab w:val="center" w:pos="4150"/>
      </w:tabs>
      <w:spacing w:before="300" w:after="40"/>
      <w:outlineLvl w:val="0"/>
    </w:pPr>
    <w:rPr>
      <w:smallCaps/>
      <w:spacing w:val="5"/>
      <w:sz w:val="32"/>
      <w:szCs w:val="56"/>
      <w:lang w:val="de-DE"/>
    </w:rPr>
  </w:style>
  <w:style w:type="paragraph" w:styleId="Heading2">
    <w:name w:val="heading 2"/>
    <w:basedOn w:val="Normal"/>
    <w:next w:val="Normal"/>
    <w:link w:val="Heading2Char"/>
    <w:uiPriority w:val="9"/>
    <w:unhideWhenUsed/>
    <w:qFormat/>
    <w:rsid w:val="00742B08"/>
    <w:pPr>
      <w:keepNext/>
      <w:keepLines/>
      <w:numPr>
        <w:ilvl w:val="1"/>
        <w:numId w:val="9"/>
      </w:numPr>
      <w:spacing w:before="200"/>
      <w:outlineLvl w:val="1"/>
    </w:pPr>
    <w:rPr>
      <w:rFonts w:eastAsiaTheme="majorEastAsia" w:cstheme="majorBidi"/>
      <w:smallCaps/>
      <w:sz w:val="28"/>
      <w:szCs w:val="26"/>
    </w:rPr>
  </w:style>
  <w:style w:type="paragraph" w:styleId="Heading3">
    <w:name w:val="heading 3"/>
    <w:basedOn w:val="Normal"/>
    <w:next w:val="Normal"/>
    <w:link w:val="Heading3Char"/>
    <w:uiPriority w:val="9"/>
    <w:unhideWhenUsed/>
    <w:qFormat/>
    <w:rsid w:val="00742B08"/>
    <w:pPr>
      <w:keepNext/>
      <w:keepLines/>
      <w:numPr>
        <w:ilvl w:val="2"/>
        <w:numId w:val="9"/>
      </w:numPr>
      <w:spacing w:before="200"/>
      <w:outlineLvl w:val="2"/>
    </w:pPr>
    <w:rPr>
      <w:rFonts w:eastAsiaTheme="majorEastAsia" w:cstheme="majorBidi"/>
      <w:smallCaps/>
      <w:sz w:val="26"/>
      <w:szCs w:val="26"/>
    </w:rPr>
  </w:style>
  <w:style w:type="paragraph" w:styleId="Heading4">
    <w:name w:val="heading 4"/>
    <w:basedOn w:val="Normal"/>
    <w:next w:val="Normal"/>
    <w:link w:val="Heading4Char"/>
    <w:uiPriority w:val="9"/>
    <w:semiHidden/>
    <w:unhideWhenUsed/>
    <w:qFormat/>
    <w:rsid w:val="00742B08"/>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42B08"/>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42B08"/>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42B08"/>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42B08"/>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42B08"/>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B08"/>
    <w:rPr>
      <w:rFonts w:ascii="Times New Roman" w:hAnsi="Times New Roman"/>
      <w:smallCaps/>
      <w:spacing w:val="5"/>
      <w:sz w:val="32"/>
      <w:szCs w:val="56"/>
      <w:lang w:val="de-DE"/>
    </w:rPr>
  </w:style>
  <w:style w:type="paragraph" w:styleId="TOCHeading">
    <w:name w:val="TOC Heading"/>
    <w:basedOn w:val="Heading1"/>
    <w:next w:val="Normal"/>
    <w:uiPriority w:val="39"/>
    <w:unhideWhenUsed/>
    <w:qFormat/>
    <w:rsid w:val="00C460F8"/>
    <w:pPr>
      <w:keepNext/>
      <w:keepLines/>
      <w:numPr>
        <w:numId w:val="0"/>
      </w:numPr>
      <w:tabs>
        <w:tab w:val="clear" w:pos="1360"/>
        <w:tab w:val="clear" w:pos="4150"/>
      </w:tabs>
      <w:spacing w:before="480" w:after="0" w:line="276" w:lineRule="auto"/>
      <w:outlineLvl w:val="9"/>
    </w:pPr>
    <w:rPr>
      <w:rFonts w:eastAsiaTheme="majorEastAsia" w:cstheme="majorBidi"/>
      <w:b/>
      <w:bCs/>
      <w:spacing w:val="0"/>
      <w:szCs w:val="32"/>
      <w:lang w:val="en-US"/>
    </w:rPr>
  </w:style>
  <w:style w:type="paragraph" w:styleId="BalloonText">
    <w:name w:val="Balloon Text"/>
    <w:basedOn w:val="Normal"/>
    <w:link w:val="BalloonTextChar"/>
    <w:uiPriority w:val="99"/>
    <w:semiHidden/>
    <w:unhideWhenUsed/>
    <w:rsid w:val="002271C2"/>
    <w:rPr>
      <w:rFonts w:ascii="Lucida Grande" w:hAnsi="Lucida Grande"/>
      <w:sz w:val="18"/>
      <w:szCs w:val="18"/>
    </w:rPr>
  </w:style>
  <w:style w:type="character" w:customStyle="1" w:styleId="BalloonTextChar">
    <w:name w:val="Balloon Text Char"/>
    <w:basedOn w:val="DefaultParagraphFont"/>
    <w:link w:val="BalloonText"/>
    <w:uiPriority w:val="99"/>
    <w:semiHidden/>
    <w:rsid w:val="002271C2"/>
    <w:rPr>
      <w:rFonts w:ascii="Lucida Grande" w:hAnsi="Lucida Grande"/>
      <w:sz w:val="18"/>
      <w:szCs w:val="18"/>
    </w:rPr>
  </w:style>
  <w:style w:type="paragraph" w:styleId="TOC1">
    <w:name w:val="toc 1"/>
    <w:basedOn w:val="Normal"/>
    <w:next w:val="Normal"/>
    <w:autoRedefine/>
    <w:uiPriority w:val="39"/>
    <w:unhideWhenUsed/>
    <w:rsid w:val="002271C2"/>
    <w:pPr>
      <w:spacing w:before="240" w:after="120"/>
      <w:jc w:val="left"/>
    </w:pPr>
    <w:rPr>
      <w:rFonts w:asciiTheme="minorHAnsi" w:hAnsiTheme="minorHAnsi"/>
      <w:b/>
      <w:caps/>
      <w:sz w:val="22"/>
      <w:szCs w:val="22"/>
      <w:u w:val="single"/>
    </w:rPr>
  </w:style>
  <w:style w:type="paragraph" w:styleId="TOC2">
    <w:name w:val="toc 2"/>
    <w:basedOn w:val="Normal"/>
    <w:next w:val="Normal"/>
    <w:autoRedefine/>
    <w:uiPriority w:val="39"/>
    <w:unhideWhenUsed/>
    <w:rsid w:val="002271C2"/>
    <w:pPr>
      <w:jc w:val="left"/>
    </w:pPr>
    <w:rPr>
      <w:rFonts w:asciiTheme="minorHAnsi" w:hAnsiTheme="minorHAnsi"/>
      <w:b/>
      <w:smallCaps/>
      <w:sz w:val="22"/>
      <w:szCs w:val="22"/>
    </w:rPr>
  </w:style>
  <w:style w:type="paragraph" w:styleId="TOC3">
    <w:name w:val="toc 3"/>
    <w:basedOn w:val="Normal"/>
    <w:next w:val="Normal"/>
    <w:autoRedefine/>
    <w:uiPriority w:val="39"/>
    <w:unhideWhenUsed/>
    <w:rsid w:val="002271C2"/>
    <w:pPr>
      <w:jc w:val="left"/>
    </w:pPr>
    <w:rPr>
      <w:rFonts w:asciiTheme="minorHAnsi" w:hAnsiTheme="minorHAnsi"/>
      <w:smallCaps/>
      <w:sz w:val="22"/>
      <w:szCs w:val="22"/>
    </w:rPr>
  </w:style>
  <w:style w:type="paragraph" w:styleId="TOC4">
    <w:name w:val="toc 4"/>
    <w:basedOn w:val="Normal"/>
    <w:next w:val="Normal"/>
    <w:autoRedefine/>
    <w:uiPriority w:val="39"/>
    <w:semiHidden/>
    <w:unhideWhenUsed/>
    <w:rsid w:val="002271C2"/>
    <w:pPr>
      <w:jc w:val="left"/>
    </w:pPr>
    <w:rPr>
      <w:rFonts w:asciiTheme="minorHAnsi" w:hAnsiTheme="minorHAnsi"/>
      <w:sz w:val="22"/>
      <w:szCs w:val="22"/>
    </w:rPr>
  </w:style>
  <w:style w:type="paragraph" w:styleId="TOC5">
    <w:name w:val="toc 5"/>
    <w:basedOn w:val="Normal"/>
    <w:next w:val="Normal"/>
    <w:autoRedefine/>
    <w:uiPriority w:val="39"/>
    <w:semiHidden/>
    <w:unhideWhenUsed/>
    <w:rsid w:val="002271C2"/>
    <w:pPr>
      <w:jc w:val="left"/>
    </w:pPr>
    <w:rPr>
      <w:rFonts w:asciiTheme="minorHAnsi" w:hAnsiTheme="minorHAnsi"/>
      <w:sz w:val="22"/>
      <w:szCs w:val="22"/>
    </w:rPr>
  </w:style>
  <w:style w:type="paragraph" w:styleId="TOC6">
    <w:name w:val="toc 6"/>
    <w:basedOn w:val="Normal"/>
    <w:next w:val="Normal"/>
    <w:autoRedefine/>
    <w:uiPriority w:val="39"/>
    <w:semiHidden/>
    <w:unhideWhenUsed/>
    <w:rsid w:val="002271C2"/>
    <w:pPr>
      <w:jc w:val="left"/>
    </w:pPr>
    <w:rPr>
      <w:rFonts w:asciiTheme="minorHAnsi" w:hAnsiTheme="minorHAnsi"/>
      <w:sz w:val="22"/>
      <w:szCs w:val="22"/>
    </w:rPr>
  </w:style>
  <w:style w:type="paragraph" w:styleId="TOC7">
    <w:name w:val="toc 7"/>
    <w:basedOn w:val="Normal"/>
    <w:next w:val="Normal"/>
    <w:autoRedefine/>
    <w:uiPriority w:val="39"/>
    <w:semiHidden/>
    <w:unhideWhenUsed/>
    <w:rsid w:val="002271C2"/>
    <w:pPr>
      <w:jc w:val="left"/>
    </w:pPr>
    <w:rPr>
      <w:rFonts w:asciiTheme="minorHAnsi" w:hAnsiTheme="minorHAnsi"/>
      <w:sz w:val="22"/>
      <w:szCs w:val="22"/>
    </w:rPr>
  </w:style>
  <w:style w:type="paragraph" w:styleId="TOC8">
    <w:name w:val="toc 8"/>
    <w:basedOn w:val="Normal"/>
    <w:next w:val="Normal"/>
    <w:autoRedefine/>
    <w:uiPriority w:val="39"/>
    <w:semiHidden/>
    <w:unhideWhenUsed/>
    <w:rsid w:val="002271C2"/>
    <w:pPr>
      <w:jc w:val="left"/>
    </w:pPr>
    <w:rPr>
      <w:rFonts w:asciiTheme="minorHAnsi" w:hAnsiTheme="minorHAnsi"/>
      <w:sz w:val="22"/>
      <w:szCs w:val="22"/>
    </w:rPr>
  </w:style>
  <w:style w:type="paragraph" w:styleId="TOC9">
    <w:name w:val="toc 9"/>
    <w:basedOn w:val="Normal"/>
    <w:next w:val="Normal"/>
    <w:autoRedefine/>
    <w:uiPriority w:val="39"/>
    <w:semiHidden/>
    <w:unhideWhenUsed/>
    <w:rsid w:val="002271C2"/>
    <w:pPr>
      <w:jc w:val="left"/>
    </w:pPr>
    <w:rPr>
      <w:rFonts w:asciiTheme="minorHAnsi" w:hAnsiTheme="minorHAnsi"/>
      <w:sz w:val="22"/>
      <w:szCs w:val="22"/>
    </w:rPr>
  </w:style>
  <w:style w:type="character" w:customStyle="1" w:styleId="Heading2Char">
    <w:name w:val="Heading 2 Char"/>
    <w:basedOn w:val="DefaultParagraphFont"/>
    <w:link w:val="Heading2"/>
    <w:uiPriority w:val="9"/>
    <w:rsid w:val="00742B08"/>
    <w:rPr>
      <w:rFonts w:ascii="Times New Roman" w:eastAsiaTheme="majorEastAsia" w:hAnsi="Times New Roman" w:cstheme="majorBidi"/>
      <w:smallCaps/>
      <w:sz w:val="28"/>
      <w:szCs w:val="26"/>
    </w:rPr>
  </w:style>
  <w:style w:type="paragraph" w:styleId="FootnoteText">
    <w:name w:val="footnote text"/>
    <w:basedOn w:val="Normal"/>
    <w:link w:val="FootnoteTextChar"/>
    <w:uiPriority w:val="99"/>
    <w:unhideWhenUsed/>
    <w:rsid w:val="002271C2"/>
    <w:pPr>
      <w:spacing w:line="240" w:lineRule="auto"/>
    </w:pPr>
    <w:rPr>
      <w:sz w:val="20"/>
    </w:rPr>
  </w:style>
  <w:style w:type="character" w:customStyle="1" w:styleId="FootnoteTextChar">
    <w:name w:val="Footnote Text Char"/>
    <w:basedOn w:val="DefaultParagraphFont"/>
    <w:link w:val="FootnoteText"/>
    <w:uiPriority w:val="99"/>
    <w:rsid w:val="002271C2"/>
    <w:rPr>
      <w:rFonts w:ascii="Times New Roman" w:hAnsi="Times New Roman"/>
      <w:sz w:val="20"/>
    </w:rPr>
  </w:style>
  <w:style w:type="character" w:styleId="FootnoteReference">
    <w:name w:val="footnote reference"/>
    <w:basedOn w:val="DefaultParagraphFont"/>
    <w:uiPriority w:val="99"/>
    <w:unhideWhenUsed/>
    <w:rsid w:val="002271C2"/>
    <w:rPr>
      <w:vertAlign w:val="superscript"/>
    </w:rPr>
  </w:style>
  <w:style w:type="character" w:customStyle="1" w:styleId="Heading3Char">
    <w:name w:val="Heading 3 Char"/>
    <w:basedOn w:val="DefaultParagraphFont"/>
    <w:link w:val="Heading3"/>
    <w:uiPriority w:val="9"/>
    <w:rsid w:val="00742B08"/>
    <w:rPr>
      <w:rFonts w:ascii="Times New Roman" w:eastAsiaTheme="majorEastAsia" w:hAnsi="Times New Roman" w:cstheme="majorBidi"/>
      <w:smallCaps/>
      <w:sz w:val="26"/>
      <w:szCs w:val="26"/>
    </w:rPr>
  </w:style>
  <w:style w:type="character" w:customStyle="1" w:styleId="Heading4Char">
    <w:name w:val="Heading 4 Char"/>
    <w:basedOn w:val="DefaultParagraphFont"/>
    <w:link w:val="Heading4"/>
    <w:uiPriority w:val="9"/>
    <w:semiHidden/>
    <w:rsid w:val="00742B0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42B0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42B0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42B0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42B0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42B08"/>
    <w:rPr>
      <w:rFonts w:asciiTheme="majorHAnsi" w:eastAsiaTheme="majorEastAsia" w:hAnsiTheme="majorHAnsi" w:cstheme="majorBidi"/>
      <w:i/>
      <w:iCs/>
      <w:color w:val="404040" w:themeColor="text1" w:themeTint="BF"/>
      <w:sz w:val="20"/>
      <w:szCs w:val="20"/>
    </w:rPr>
  </w:style>
  <w:style w:type="paragraph" w:styleId="EndnoteText">
    <w:name w:val="endnote text"/>
    <w:basedOn w:val="Normal"/>
    <w:link w:val="EndnoteTextChar"/>
    <w:uiPriority w:val="99"/>
    <w:unhideWhenUsed/>
    <w:rsid w:val="002D4AD0"/>
    <w:pPr>
      <w:spacing w:line="240" w:lineRule="auto"/>
    </w:pPr>
  </w:style>
  <w:style w:type="character" w:customStyle="1" w:styleId="EndnoteTextChar">
    <w:name w:val="Endnote Text Char"/>
    <w:basedOn w:val="DefaultParagraphFont"/>
    <w:link w:val="EndnoteText"/>
    <w:uiPriority w:val="99"/>
    <w:rsid w:val="002D4AD0"/>
    <w:rPr>
      <w:rFonts w:ascii="Times New Roman" w:hAnsi="Times New Roman"/>
    </w:rPr>
  </w:style>
  <w:style w:type="character" w:styleId="EndnoteReference">
    <w:name w:val="endnote reference"/>
    <w:basedOn w:val="DefaultParagraphFont"/>
    <w:uiPriority w:val="99"/>
    <w:unhideWhenUsed/>
    <w:rsid w:val="002D4AD0"/>
    <w:rPr>
      <w:vertAlign w:val="superscript"/>
    </w:rPr>
  </w:style>
  <w:style w:type="paragraph" w:styleId="Footer">
    <w:name w:val="footer"/>
    <w:basedOn w:val="Normal"/>
    <w:link w:val="FooterChar"/>
    <w:uiPriority w:val="99"/>
    <w:unhideWhenUsed/>
    <w:rsid w:val="00267FF0"/>
    <w:pPr>
      <w:tabs>
        <w:tab w:val="center" w:pos="4320"/>
        <w:tab w:val="right" w:pos="8640"/>
      </w:tabs>
      <w:spacing w:line="240" w:lineRule="auto"/>
    </w:pPr>
  </w:style>
  <w:style w:type="character" w:customStyle="1" w:styleId="FooterChar">
    <w:name w:val="Footer Char"/>
    <w:basedOn w:val="DefaultParagraphFont"/>
    <w:link w:val="Footer"/>
    <w:uiPriority w:val="99"/>
    <w:rsid w:val="00267FF0"/>
    <w:rPr>
      <w:rFonts w:ascii="Times New Roman" w:hAnsi="Times New Roman"/>
    </w:rPr>
  </w:style>
  <w:style w:type="character" w:styleId="PageNumber">
    <w:name w:val="page number"/>
    <w:basedOn w:val="DefaultParagraphFont"/>
    <w:uiPriority w:val="99"/>
    <w:semiHidden/>
    <w:unhideWhenUsed/>
    <w:rsid w:val="00267FF0"/>
  </w:style>
  <w:style w:type="paragraph" w:styleId="ListParagraph">
    <w:name w:val="List Paragraph"/>
    <w:basedOn w:val="Normal"/>
    <w:uiPriority w:val="34"/>
    <w:qFormat/>
    <w:rsid w:val="0090222C"/>
    <w:pPr>
      <w:spacing w:line="240" w:lineRule="auto"/>
      <w:ind w:left="720"/>
      <w:contextualSpacing/>
      <w:jc w:val="left"/>
    </w:pPr>
    <w:rPr>
      <w:rFonts w:asciiTheme="minorHAnsi" w:hAnsiTheme="minorHAnsi"/>
    </w:rPr>
  </w:style>
  <w:style w:type="paragraph" w:styleId="Title">
    <w:name w:val="Title"/>
    <w:basedOn w:val="Normal"/>
    <w:next w:val="Normal"/>
    <w:link w:val="TitleChar"/>
    <w:uiPriority w:val="10"/>
    <w:qFormat/>
    <w:rsid w:val="0004211C"/>
    <w:pPr>
      <w:spacing w:after="300"/>
      <w:contextualSpacing/>
      <w:jc w:val="center"/>
    </w:pPr>
    <w:rPr>
      <w:rFonts w:eastAsiaTheme="majorEastAsia" w:cstheme="majorBidi"/>
      <w:i/>
      <w:smallCaps/>
      <w:color w:val="000000" w:themeColor="text1"/>
      <w:spacing w:val="5"/>
      <w:kern w:val="28"/>
      <w:sz w:val="72"/>
      <w:szCs w:val="72"/>
      <w:lang w:val="de-DE"/>
    </w:rPr>
  </w:style>
  <w:style w:type="character" w:customStyle="1" w:styleId="TitleChar">
    <w:name w:val="Title Char"/>
    <w:basedOn w:val="DefaultParagraphFont"/>
    <w:link w:val="Title"/>
    <w:uiPriority w:val="10"/>
    <w:rsid w:val="0004211C"/>
    <w:rPr>
      <w:rFonts w:ascii="Times New Roman" w:eastAsiaTheme="majorEastAsia" w:hAnsi="Times New Roman" w:cstheme="majorBidi"/>
      <w:i/>
      <w:smallCaps/>
      <w:color w:val="000000" w:themeColor="text1"/>
      <w:spacing w:val="5"/>
      <w:kern w:val="28"/>
      <w:sz w:val="72"/>
      <w:szCs w:val="7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6D6E4F-5766-A14D-8611-86FD46FC3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18</Pages>
  <Words>5077</Words>
  <Characters>28941</Characters>
  <Application>Microsoft Macintosh Word</Application>
  <DocSecurity>0</DocSecurity>
  <Lines>241</Lines>
  <Paragraphs>67</Paragraphs>
  <ScaleCrop>false</ScaleCrop>
  <Company/>
  <LinksUpToDate>false</LinksUpToDate>
  <CharactersWithSpaces>33951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dc:creator>
  <cp:keywords/>
  <dc:description/>
  <cp:lastModifiedBy>Nathalie</cp:lastModifiedBy>
  <cp:revision>8</cp:revision>
  <dcterms:created xsi:type="dcterms:W3CDTF">2018-04-16T21:42:00Z</dcterms:created>
  <dcterms:modified xsi:type="dcterms:W3CDTF">2018-04-16T21:53:00Z</dcterms:modified>
</cp:coreProperties>
</file>