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Fonts w:ascii="Arial" w:cs="Arial" w:eastAsia="Arial" w:hAnsi="Arial"/>
          <w:rtl w:val="0"/>
        </w:rPr>
        <w:t xml:space="preserve"># Capitolo 2: JSON Mutation Protocol (JMP) – Livello di Trasporto e Schemi RPC</w:t>
        <w:br w:type="textWrapping"/>
        <w:br w:type="textWrapping"/>
        <w:t xml:space="preserve">Il JSON Mutation Protocol (JMP) è il layer di comunicazione che vincola l'output del Large Language Model (LLM) a un set ristretto di operazioni deterministiche. Disaccoppia la semantica dall'esecuzione: l'LLM non genera codice sorgente, ma emette esclusivamente istruzioni formattate come Remote Procedure Call (RPC) conformi a schemi JSON rigidi.</w:t>
        <w:br w:type="textWrapping"/>
        <w:br w:type="textWrapping"/>
        <w:t xml:space="preserve">## 2.1 Definizione degli Schemi RPC (Primitive Atomiche)</w:t>
        <w:br w:type="textWrapping"/>
        <w:br w:type="textWrapping"/>
        <w:t xml:space="preserve">Il protocollo si basa su un'architettura a comandi finiti. Qualsiasi output dell'LLM che non corrisponde a uno di questi schemi genera un'eccezione a livello di parsing. </w:t>
        <w:br w:type="textWrapping"/>
        <w:br w:type="textWrapping"/>
        <w:t xml:space="preserve">Ogni pacchetto JMP deve implementare l'interfaccia base:</w:t>
        <w:br w:type="textWrapping"/>
        <w:br w:type="textWrapping"/>
        <w:t xml:space="preserve">```typescript</w:t>
        <w:br w:type="textWrapping"/>
        <w:t xml:space="preserve">interface JMPBase {</w:t>
        <w:br w:type="textWrapping"/>
        <w:t xml:space="preserve">  action: "SPAWN_NODE" | "MUTATE_PAYLOAD" | "YIELD_EXECUTION";</w:t>
        <w:br w:type="textWrapping"/>
        <w:t xml:space="preserve">}</w:t>
        <w:br w:type="textWrapping"/>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2.1.1 SPAWN_NODE (Allocazione Memoria)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Invia l'intenzione di istanziare un nuovo nodo nell'AST. Il nodo nasce sempre con stato PENDING e non viene eseguito finché l'LLM non cede il controllo.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Fonts w:ascii="Arial" w:cs="Arial" w:eastAsia="Arial" w:hAnsi="Arial"/>
          <w:rtl w:val="0"/>
        </w:rPr>
        <w:t xml:space="preserve">{</w:t>
        <w:br w:type="textWrapping"/>
        <w:t xml:space="preserve">  "action": "SPAWN_NODE",</w:t>
        <w:br w:type="textWrapping"/>
        <w:t xml:space="preserve">  "node_id": "n_5f8e2",</w:t>
        <w:br w:type="textWrapping"/>
        <w:t xml:space="preserve">  "parent_id": "n_root",</w:t>
        <w:br w:type="textWrapping"/>
        <w:t xml:space="preserve">  "node_type": "HTTP_REQUEST",</w:t>
        <w:br w:type="textWrapping"/>
        <w:t xml:space="preserve">  "dependencies": ["n_3a1b4"]</w:t>
        <w:br w:type="textWrapping"/>
        <w:t xml:space="preserve">}</w:t>
        <w:br w:type="textWrapping"/>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2.1.2 MUTATE_PAYLOAD (Compilazione Parametri)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Inietta o modifica i parametri operativi di un nodo esistente (in stato PENDING). Il campo payload subisce una validazione dinamica in base al node_type dichiarato nel nodo target.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Fonts w:ascii="Arial" w:cs="Arial" w:eastAsia="Arial" w:hAnsi="Arial"/>
          <w:rtl w:val="0"/>
        </w:rPr>
        <w:t xml:space="preserve">{</w:t>
        <w:br w:type="textWrapping"/>
        <w:t xml:space="preserve">  "action": "MUTATE_PAYLOAD",</w:t>
        <w:br w:type="textWrapping"/>
        <w:t xml:space="preserve">  "node_id": "n_5f8e2",</w:t>
        <w:br w:type="textWrapping"/>
        <w:t xml:space="preserve">  "payload": {</w:t>
        <w:br w:type="textWrapping"/>
        <w:t xml:space="preserve">    "method": "POST",</w:t>
        <w:br w:type="textWrapping"/>
        <w:t xml:space="preserve">    "endpoint": "[https://api.system.local/v1/auth](https://api.system.local/v1/auth)",</w:t>
        <w:br w:type="textWrapping"/>
        <w:t xml:space="preserve">    "timeout_ms": 5000</w:t>
        <w:br w:type="textWrapping"/>
        <w:t xml:space="preserve">  }</w:t>
        <w:br w:type="textWrapping"/>
        <w:t xml:space="preserve">}</w:t>
        <w:br w:type="textWrapping"/>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2.1.3 YIELD_EXECUTION (Passaggio di Turno)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 comando di terminazione del ciclo. Segnala al backend che l'LLM ha completato le mutazioni per l'iterazione corrente e richiede l'esecuzione fisica dei nodi nell'ordinamento topologico definito.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Fonts w:ascii="Arial" w:cs="Arial" w:eastAsia="Arial" w:hAnsi="Arial"/>
          <w:rtl w:val="0"/>
        </w:rPr>
        <w:t xml:space="preserve">{</w:t>
        <w:br w:type="textWrapping"/>
        <w:t xml:space="preserve">  "action": "YIELD_EXECUTION"</w:t>
        <w:br w:type="textWrapping"/>
        <w:t xml:space="preserve">}</w:t>
        <w:br w:type="textWrapping"/>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Il Ciclo di Parsing e Type Coercion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Quando l'LLM emette una stringa, il backend (Node.js/PHP) avvia il ciclo di decodifica prima di instradare la mutazione all'AST.</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Estrazione del Payload:</w:t>
      </w:r>
      <w:r w:rsidDel="00000000" w:rsidR="00000000" w:rsidRPr="00000000">
        <w:rPr>
          <w:rtl w:val="0"/>
        </w:rPr>
        <w:t xml:space="preserve"> I modelli moderni generano output racchiusi in tag Markdown (es. json ... ). Il parser utilizza espressioni regolari per isolare il blocco JSON puro, ignorando eventuali frammenti di ragionamento testuale circostante (Chain-of-Thought residuo).</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Deserializzazione:</w:t>
      </w:r>
      <w:r w:rsidDel="00000000" w:rsidR="00000000" w:rsidRPr="00000000">
        <w:rPr>
          <w:rtl w:val="0"/>
        </w:rPr>
        <w:t xml:space="preserve"> La stringa viene passata a json_decode (PHP) o JSON.parse (Node.js). In caso di </w:t>
      </w:r>
      <w:r w:rsidDel="00000000" w:rsidR="00000000" w:rsidRPr="00000000">
        <w:rPr>
          <w:i w:val="1"/>
          <w:iCs w:val="1"/>
          <w:rtl w:val="0"/>
        </w:rPr>
        <w:t xml:space="preserve">Syntax Error</w:t>
      </w:r>
      <w:r w:rsidDel="00000000" w:rsidR="00000000" w:rsidRPr="00000000">
        <w:rPr>
          <w:rtl w:val="0"/>
        </w:rPr>
        <w:t xml:space="preserve"> (es. virgole mancanti o apici non chiusi), la pipeline si interrompe.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Type Coercion e Validazione:</w:t>
      </w:r>
      <w:r w:rsidDel="00000000" w:rsidR="00000000" w:rsidRPr="00000000">
        <w:rPr>
          <w:rtl w:val="0"/>
        </w:rPr>
        <w:t xml:space="preserve"> Il JSON parsato viene validato contro le definizioni Zod. Se l'LLM tenta di passare una stringa "5000" dove lo schema del nodo richiede un intero, il motore tenta un casting sicuro (Type Coercion). Se il cast fallisce, si attiva il layer di Error Handling.</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Handling degli Errori (Validation Faults)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gestione deterministica degli errori è il fattore che garantisce l'assenza di allucinazioni distruttive. Se un pacchetto JMP fallisce la validazione sintattica (V_{syn}) o topologica (V_{top}), l'azione viene isolata prima di raggiungere l'Orchestratore.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 sistema gestisce l'errore costruendo un </w:t>
      </w:r>
      <w:r w:rsidDel="00000000" w:rsidR="00000000" w:rsidRPr="00000000">
        <w:rPr>
          <w:b w:val="1"/>
          <w:bCs w:val="1"/>
          <w:rtl w:val="0"/>
        </w:rPr>
        <w:t xml:space="preserve">Validation Fault Payload</w:t>
      </w:r>
      <w:r w:rsidDel="00000000" w:rsidR="00000000" w:rsidRPr="00000000">
        <w:rPr>
          <w:rtl w:val="0"/>
        </w:rPr>
        <w:t xml:space="preserve">, che viene reinserito nel flusso come feedback per l'LLM: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Fonts w:ascii="Arial" w:cs="Arial" w:eastAsia="Arial" w:hAnsi="Arial"/>
          <w:rtl w:val="0"/>
        </w:rPr>
        <w:t xml:space="preserve">{</w:t>
        <w:br w:type="textWrapping"/>
        <w:t xml:space="preserve">  "status": "VALIDATION_FAULT",</w:t>
        <w:br w:type="textWrapping"/>
        <w:t xml:space="preserve">  "target_action": "MUTATE_PAYLOAD",</w:t>
        <w:br w:type="textWrapping"/>
        <w:t xml:space="preserve">  "node_id": "n_5f8e2",</w:t>
        <w:br w:type="textWrapping"/>
        <w:t xml:space="preserve">  "errors": [</w:t>
        <w:br w:type="textWrapping"/>
        <w:t xml:space="preserve">    {</w:t>
        <w:br w:type="textWrapping"/>
        <w:t xml:space="preserve">      "field": "payload.timeout_ms",</w:t>
        <w:br w:type="textWrapping"/>
        <w:t xml:space="preserve">      "expected": "integer",</w:t>
        <w:br w:type="textWrapping"/>
        <w:t xml:space="preserve">      "received": "string",</w:t>
        <w:br w:type="textWrapping"/>
        <w:t xml:space="preserve">      "message": "Value must be a valid integer in milliseconds."</w:t>
        <w:br w:type="textWrapping"/>
        <w:t xml:space="preserve">    }</w:t>
        <w:br w:type="textWrapping"/>
        <w:t xml:space="preserve">  ]</w:t>
        <w:br w:type="textWrapping"/>
        <w:t xml:space="preserve">}</w:t>
        <w:br w:type="textWrapping"/>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2.3.1 Modalità di Risoluzione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L'architettura permette due approcci per la gestione dei Validation Faults, da valutare in base alle policy di sicurezza:</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Self-Correction Loop (Auto-Risoluzione):</w:t>
      </w:r>
      <w:r w:rsidDel="00000000" w:rsidR="00000000" w:rsidRPr="00000000">
        <w:rPr>
          <w:rtl w:val="0"/>
        </w:rPr>
        <w:t xml:space="preserve"> Il backend inietta il payload di errore direttamente nel contesto dell'LLM (tramite il prompt successivo) forzandolo a correggere la mutazione. Efficace per errori sintattici minori, ma richiede un limite massimo di tentativi (max retries = 3) per prevenire loop infiniti e consumo anomalo di token.</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Hard Stop (Intervento Umano):</w:t>
      </w:r>
      <w:r w:rsidDel="00000000" w:rsidR="00000000" w:rsidRPr="00000000">
        <w:rPr>
          <w:rtl w:val="0"/>
        </w:rPr>
        <w:t xml:space="preserve"> Il backend sospende l'esecuzione del workflow e inoltra il Validation Fault all'interfaccia Vue 3. L'operatore umano visualizza il nodo in errore e corregge il parametro manualmente prima di riavviare il ciclo. Questa modalità azzera il rischio probabilistico.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