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risolvere contemporaneamente il problema della ridondanza dei token e il rischio di mismatch semantico, la soluzione architetturale più efficiente è implementare il pattern dell'</w:t>
      </w:r>
      <w:r w:rsidDel="00000000" w:rsidR="00000000" w:rsidRPr="00000000">
        <w:rPr>
          <w:b w:val="1"/>
          <w:bCs w:val="1"/>
          <w:rtl w:val="0"/>
        </w:rPr>
        <w:t xml:space="preserve">Iniezione del Contesto di Stato (State Context Injection)</w:t>
      </w:r>
      <w:r w:rsidDel="00000000" w:rsidR="00000000" w:rsidRPr="00000000">
        <w:rPr>
          <w:rtl w:val="0"/>
        </w:rPr>
        <w:t xml:space="preserve"> sul canale IPC.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 concetto è semplice: manteniamo il microservizio Node.js </w:t>
      </w:r>
      <w:r w:rsidDel="00000000" w:rsidR="00000000" w:rsidRPr="00000000">
        <w:rPr>
          <w:i w:val="1"/>
          <w:i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 (senza database o memoria propria), ma facciamo in modo che PHP gli passi le "coordinate" necessarie per validare il payload senza costringere l'LLM a ripeterle.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Ecco come si struttura questa soluzione a livello di codice.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Semplificazione dello Schema Zod (Risparmio Token LLM)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Rimuoviamo completamente la chiave node_type dal comando MUTATE_PAYLOAD. L'LLM dovrà emettere solo il comando, l'ID e il payload.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L'LLM genera solo questo: meno token, zero ridondanza.</w:t>
        <w:br w:type="textWrapping"/>
        <w:t xml:space="preserve">export const MutatePayloadBaseSchema = z.object({</w:t>
        <w:br w:type="textWrapping"/>
        <w:t xml:space="preserve">  action: z.literal('MUTATE_PAYLOAD'),</w:t>
        <w:br w:type="textWrapping"/>
        <w:t xml:space="preserve">  node_id: z.string(),</w:t>
        <w:br w:type="textWrapping"/>
        <w:t xml:space="preserve">  payload: z.record(z.string(), z.any()) // Accetta tutto temporaneamente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Modifica del payload IPC (PHP -&gt; Node.js)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l'orchestratore PHP riceve l'output dell'LLM, controlla il suo stato interno (Master State). Se rileva un comando MUTATE_PAYLOAD per il nodo n_123, estrae il tipo reale di quel nodo e lo invia a Node.js assieme alla mutazione.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In ASTOrchestrator.php (Metodo validateWithNodeEngine)</w:t>
        <w:br w:type="textWrapping"/>
        <w:br w:type="textWrapping"/>
        <w:t xml:space="preserve">$ipcPayload = [</w:t>
        <w:br w:type="textWrapping"/>
        <w:t xml:space="preserve">    'mutation' =&gt; $mutationPayload,</w:t>
        <w:br w:type="textWrapping"/>
        <w:t xml:space="preserve">    'context' =&gt; []</w:t>
        <w:br w:type="textWrapping"/>
        <w:t xml:space="preserve">];</w:t>
        <w:br w:type="textWrapping"/>
        <w:br w:type="textWrapping"/>
        <w:t xml:space="preserve">// Se è una mutazione di payload, inietta il tipo reale dal master state</w:t>
        <w:br w:type="textWrapping"/>
        <w:t xml:space="preserve">if ($mutationPayload['action'] === 'MUTATE_PAYLOAD') {</w:t>
        <w:br w:type="textWrapping"/>
        <w:t xml:space="preserve">    $nodeId = $mutationPayload['node_id'];</w:t>
        <w:br w:type="textWrapping"/>
        <w:t xml:space="preserve">    </w:t>
        <w:br w:type="textWrapping"/>
        <w:t xml:space="preserve">    if (!isset($this-&gt;nodes[$nodeId])) {</w:t>
        <w:br w:type="textWrapping"/>
        <w:t xml:space="preserve">        // Fallimento immediato: l'LLM tenta di mutare un nodo non allocato</w:t>
        <w:br w:type="textWrapping"/>
        <w:t xml:space="preserve">        return false; </w:t>
        <w:br w:type="textWrapping"/>
        <w:t xml:space="preserve">    }</w:t>
        <w:br w:type="textWrapping"/>
        <w:t xml:space="preserve">    </w:t>
        <w:br w:type="textWrapping"/>
        <w:t xml:space="preserve">    // Inietta il tipo reale conosciuto da PHP</w:t>
        <w:br w:type="textWrapping"/>
        <w:t xml:space="preserve">    $ipcPayload['context']['node_type'] = $this-&gt;nodes[$nodeId]['type'];</w:t>
        <w:br w:type="textWrapping"/>
        <w:t xml:space="preserve">}</w:t>
        <w:br w:type="textWrapping"/>
        <w:br w:type="textWrapping"/>
        <w:t xml:space="preserve">// Invia $ipcPayload a Node.js via cURL...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Routing Dinamico della Validazione in Node.js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 server Fastify intercetta questa struttura composita e utilizza il contesto fornito da PHP per instradare la validazione del payload verso lo schema specifico (es. HttpRequestPayloadSchema), garantendo l'integrità sintattica.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In server.ts (Node.js)</w:t>
        <w:br w:type="textWrapping"/>
        <w:br w:type="textWrapping"/>
        <w:t xml:space="preserve">fastify.post('/validate', async (request, reply) =&gt; {</w:t>
        <w:br w:type="textWrapping"/>
        <w:t xml:space="preserve">  const { mutation, context } = request.body as any;</w:t>
        <w:br w:type="textWrapping"/>
        <w:br w:type="textWrapping"/>
        <w:t xml:space="preserve">  try {</w:t>
        <w:br w:type="textWrapping"/>
        <w:t xml:space="preserve">    if (mutation.action === 'SPAWN_NODE') {</w:t>
        <w:br w:type="textWrapping"/>
        <w:t xml:space="preserve">      SpawnNodeSchema.parse(mutation);</w:t>
        <w:br w:type="textWrapping"/>
        <w:t xml:space="preserve">    } </w:t>
        <w:br w:type="textWrapping"/>
        <w:t xml:space="preserve">    else if (mutation.action === 'MUTATE_PAYLOAD') {</w:t>
        <w:br w:type="textWrapping"/>
        <w:t xml:space="preserve">      // 1. Valida la struttura base del comando</w:t>
        <w:br w:type="textWrapping"/>
        <w:t xml:space="preserve">      MutatePayloadBaseSchema.parse(mutation);</w:t>
        <w:br w:type="textWrapping"/>
        <w:t xml:space="preserve">      </w:t>
        <w:br w:type="textWrapping"/>
        <w:t xml:space="preserve">      // 2. Routing dinamico in base al contesto iniettato da PHP</w:t>
        <w:br w:type="textWrapping"/>
        <w:t xml:space="preserve">      const realType = context.node_type;</w:t>
        <w:br w:type="textWrapping"/>
        <w:t xml:space="preserve">      </w:t>
        <w:br w:type="textWrapping"/>
        <w:t xml:space="preserve">      switch (realType) {</w:t>
        <w:br w:type="textWrapping"/>
        <w:t xml:space="preserve">        case 'HTTP_REQUEST':</w:t>
        <w:br w:type="textWrapping"/>
        <w:t xml:space="preserve">          HttpRequestPayloadSchema.parse(mutation.payload);</w:t>
        <w:br w:type="textWrapping"/>
        <w:t xml:space="preserve">          break;</w:t>
        <w:br w:type="textWrapping"/>
        <w:t xml:space="preserve">        case 'QUERY_DATABASE':</w:t>
        <w:br w:type="textWrapping"/>
        <w:t xml:space="preserve">          QueryDatabasePayloadSchema.parse(mutation.payload);</w:t>
        <w:br w:type="textWrapping"/>
        <w:t xml:space="preserve">          break;</w:t>
        <w:br w:type="textWrapping"/>
        <w:t xml:space="preserve">        // ... altri casi operativi</w:t>
        <w:br w:type="textWrapping"/>
        <w:t xml:space="preserve">        default:</w:t>
        <w:br w:type="textWrapping"/>
        <w:t xml:space="preserve">          throw new Error(`Tipo nodo sconosciuto nel contesto: ${realType}`);</w:t>
        <w:br w:type="textWrapping"/>
        <w:t xml:space="preserve">      }</w:t>
        <w:br w:type="textWrapping"/>
        <w:t xml:space="preserve">    }</w:t>
        <w:br w:type="textWrapping"/>
        <w:t xml:space="preserve">    // ... gestione YIELD_EXECUTION</w:t>
        <w:br w:type="textWrapping"/>
        <w:br w:type="textWrapping"/>
        <w:t xml:space="preserve">    return reply.status(200).send({ valid: true });</w:t>
        <w:br w:type="textWrapping"/>
        <w:br w:type="textWrapping"/>
        <w:t xml:space="preserve">  } catch (error: any) {</w:t>
        <w:br w:type="textWrapping"/>
        <w:t xml:space="preserve">    // Generazione del Validation Fault come già definito...</w:t>
        <w:br w:type="textWrapping"/>
        <w:t xml:space="preserve">  }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Analisi tecnica della soluzione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Token Overhead:</w:t>
      </w:r>
      <w:r w:rsidDel="00000000" w:rsidR="00000000" w:rsidRPr="00000000">
        <w:rPr>
          <w:rtl w:val="0"/>
        </w:rPr>
        <w:t xml:space="preserve"> L'LLM non genera mai metadati superflui; il payload di mutazione è nudo e crudo.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Sicurezza Semantica Assoluta:</w:t>
      </w:r>
      <w:r w:rsidDel="00000000" w:rsidR="00000000" w:rsidRPr="00000000">
        <w:rPr>
          <w:rtl w:val="0"/>
        </w:rPr>
        <w:t xml:space="preserve"> È matematicamente impossibile che si verifichi un mismatch di tipo. Node.js valida il payload dell'LLM usando esclusivamente la verità di stato fornita da PHP, prevenendo qualsiasi allucinazione di classificazione.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Stateless Node:</w:t>
      </w:r>
      <w:r w:rsidDel="00000000" w:rsidR="00000000" w:rsidRPr="00000000">
        <w:rPr>
          <w:rtl w:val="0"/>
        </w:rPr>
        <w:t xml:space="preserve"> Il microservizio TypeScript rimane una pura "calcolatrice di schemi" priva di memoria, estremamente facile da scalare orizzontalmente (es. con PM2 o in container multipli) senza colli di bottiglia sui dati.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Doppio parsing IPC:</w:t>
      </w:r>
      <w:r w:rsidDel="00000000" w:rsidR="00000000" w:rsidRPr="00000000">
        <w:rPr>
          <w:rtl w:val="0"/>
        </w:rPr>
        <w:t xml:space="preserve"> PHP deve analizzare superficialmente l'azione prima di passarla a Node.js per poter preparare il contesto corretto, aggiungendo una frazione di millisecondo ai tempi di esecuzione per ogni operazione processata.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Accoppiamento del contratto IPC:</w:t>
      </w:r>
      <w:r w:rsidDel="00000000" w:rsidR="00000000" w:rsidRPr="00000000">
        <w:rPr>
          <w:rtl w:val="0"/>
        </w:rPr>
        <w:t xml:space="preserve"> L'API tra PHP e Node.js diventa leggermente più asimmetrica rispetto allo standard JMP puro emesso dall'LLM, richiedendo un wrapper dedicato per la comunicazione interna.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Questa soluzione risolve in radice le vulnerabilità identificate isolando le responsabilità.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