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გულ-სისხლძარღვთა დაავადებების ადრეული დიაგნოსტიკის დამხმარე სისტემა მანქანური სწავლების გამოყენებით</w:t>
      </w:r>
    </w:p>
    <w:p/>
    <w:p>
      <w:pPr>
        <w:pStyle w:val="Normal"/>
      </w:pPr>
      <w:r>
        <w:t>ავტორი: ნინო ჯინჭარაძე</w:t>
      </w:r>
    </w:p>
    <w:p>
      <w:pPr>
        <w:pStyle w:val="Normal"/>
      </w:pPr>
      <w:r>
        <w:t>საბაკალავრო პროექტი</w:t>
      </w:r>
    </w:p>
    <w:p>
      <w:pPr>
        <w:pStyle w:val="Normal"/>
      </w:pPr>
      <w:r>
        <w:t>GitHub repository: https://github.com/Ninucaa/bachelor-thesis-cardiovascular-ml</w:t>
      </w:r>
    </w:p>
    <w:p/>
    <w:p>
      <w:pPr>
        <w:pStyle w:val="Heading1"/>
        <w:keepNext/>
      </w:pPr>
      <w:r>
        <w:t>1. პროექტის მოკლე აღწერა</w:t>
      </w:r>
    </w:p>
    <w:p/>
    <w:p>
      <w:pPr>
        <w:pStyle w:val="Normal"/>
      </w:pPr>
      <w:r>
        <w:t>პროექტის მიზანია შეიქმნას კლინიკური გადაწყვეტილების დამხმარე ვებ-პროტოტიპი, რომელიც პაციენტის ადრეული კლინიკური მონაცემების საფუძველზე აფასებს გულ-სისხლძარღვთა დაავადებების სავარაუდო დიაგნოსტიკურ მიმართულებას. სისტემა არ სვამს საბოლოო სამედიცინო დიაგნოზს და არ ცვლის ექიმის გადაწყვეტილებას. მისი დანიშნულებაა ექიმს ან მომხმარებელს აჩვენოს, რომელ ICD-კოდირებულ გულ-სისხლძარღვთა დიაგნოზის ჯგუფთან ხედავს მოდელი ყველაზე ძლიერ სიგნალს და რომელი ფაქტორები განსაზღვრავს ამ შედეგს.</w:t>
      </w:r>
    </w:p>
    <w:p/>
    <w:p>
      <w:pPr>
        <w:pStyle w:val="Normal"/>
      </w:pPr>
      <w:r>
        <w:t>სისტემა მუშაობს როგორც decision-support პროტოტიპი. მომხმარებელი ავსებს პაციენტის მონაცემებს, მათ შორის ასაკს, სქესს, წნევას, ლაბორატორიულ მაჩვენებლებს, სიმპტომებს, გადაუდებელი განყოფილების vital signs-ს და optional ECG კონტექსტს. backend აბრუნებს სავარაუდო დიაგნოსტიკურ მიმართულებას, ალბათობას, ახსნადობის ფაქტორებს, კლინიკური გადამოწმების რეკომენდაციებს და ქართულ კლინიკურ დასკვნას.</w:t>
      </w:r>
    </w:p>
    <w:p/>
    <w:p>
      <w:pPr>
        <w:pStyle w:val="Normal"/>
      </w:pPr>
      <w:r>
        <w:t>მოდელი მუშაობს multi-label მიდგომით: თითოეული კლინიკური ჯგუფი დამოუკიდებლად ფასდება, რადგან MIMIC-IV/ICD მონაცემებში ერთ admission-ს ხშირად რამდენიმე თანმხლები გულ-სისხლძარღვთა დიაგნოზი აქვს. Frontend-ში ერთი ჯგუფი გამოიყოფა როგორც მთავარი სავარაუდო მიმართულება, ხოლო მის ქვემოთ ნაჩვენებია მაქსიმუმ top 2 დამატებით გადასამოწმებელი კლინიკური სიგნალი. დანარჩენი სიგნალები ხელმისაწვდომია “ყველა სიგნალის ნახვა” რეჟიმში. ეს არ ნიშნავს რამდენიმე საბოლოო დიაგნოზის ავტომატურად დასმას.</w:t>
      </w:r>
    </w:p>
    <w:p/>
    <w:p>
      <w:pPr>
        <w:pStyle w:val="ScreenshotNote"/>
      </w:pPr>
      <w:r>
        <w:t>სქრინშოთი 1 - მთავარი ეკრანი: frontend-ის საწყისი ხედი პაციენტის ფორმით და შედეგის ცარიელი პანელით.</w:t>
      </w:r>
    </w:p>
    <w:p>
      <w:pPr>
        <w:spacing w:before="80" w:after="180"/>
      </w:pPr>
      <w:r>
        <w:drawing>
          <wp:inline distT="0" distB="0" distL="0" distR="0">
            <wp:extent cx="5943600" cy="4540250"/>
            <wp:effectExtent l="0" t="0" r="0" b="0"/>
            <wp:docPr id="1" name="01-main-fronten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-fronten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keepNext/>
      </w:pPr>
      <w:r>
        <w:t>2. სისტემის არქიტექტურა</w:t>
      </w:r>
    </w:p>
    <w:p/>
    <w:p>
      <w:pPr>
        <w:pStyle w:val="Normal"/>
      </w:pPr>
      <w:r>
        <w:t>სისტემა შედგება ოთხი ძირითადი ნაწილისგან:</w:t>
      </w:r>
    </w:p>
    <w:p/>
    <w:tbl>
      <w:tblPr>
        <w:tblW w:w="9360" w:type="dxa"/>
        <w:tblInd w:w="120" w:type="dxa"/>
        <w:tblLayout w:type="fixed"/>
        <w:tblBorders>
          <w:top w:val="single" w:sz="4" w:color="BFC7D5"/>
          <w:left w:val="single" w:sz="4" w:color="BFC7D5"/>
          <w:bottom w:val="single" w:sz="4" w:color="BFC7D5"/>
          <w:right w:val="single" w:sz="4" w:color="BFC7D5"/>
          <w:insideH w:val="single" w:sz="4" w:color="BFC7D5"/>
          <w:insideV w:val="single" w:sz="4" w:color="BFC7D5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კომპონენტი</w:t>
            </w:r>
          </w:p>
        </w:tc>
        <w:tc>
          <w:tcPr>
            <w:tcW w:w="468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დანიშნულება</w:t>
            </w:r>
          </w:p>
        </w:tc>
      </w:tr>
      <w:t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Preprocessing pipeline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MIMIC-IV CSV ფაილებიდან time-aware model-ready dataset-ის აგება</w:t>
            </w:r>
          </w:p>
        </w:tc>
      </w:tr>
      <w:t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ML training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XGBoost მოდელების გაწვრთნა საერთო CVD სიგნალისთვის და კლინიკური დიაგნოსტიკური ჯგუფებისთვის</w:t>
            </w:r>
          </w:p>
        </w:tc>
      </w:tr>
      <w:t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FastAPI backend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მოდელების ჩატვირთვა, feature validation, prediction და API endpoint-ები</w:t>
            </w:r>
          </w:p>
        </w:tc>
      </w:tr>
      <w:t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Vite + JavaScript frontend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ქართულენოვანი ინტერფეისი, პაციენტის ფორმა, შედეგები, დასკვნა და demo flow</w:t>
            </w:r>
          </w:p>
        </w:tc>
      </w:tr>
    </w:tbl>
    <w:p/>
    <w:p>
      <w:pPr>
        <w:pStyle w:val="Normal"/>
      </w:pPr>
      <w:r>
        <w:t>მაღალი დონის სამუშაო პროცესი:</w:t>
      </w:r>
    </w:p>
    <w:p/>
    <w:p>
      <w:pPr>
        <w:pStyle w:val="CodeBlock"/>
      </w:pPr>
      <w:r>
        <w:t>MIMIC-IV CSV ფაილები</w:t>
      </w:r>
    </w:p>
    <w:p>
      <w:pPr>
        <w:pStyle w:val="CodeBlock"/>
      </w:pPr>
      <w:r>
        <w:t xml:space="preserve">  -&gt; მონაცემების გაწმენდა, გაერთიანება და მახასიათებლების შექმნა</w:t>
      </w:r>
    </w:p>
    <w:p>
      <w:pPr>
        <w:pStyle w:val="CodeBlock"/>
      </w:pPr>
      <w:r>
        <w:t xml:space="preserve">  -&gt; დროზე დამოკიდებული, მოდელისთვის მომზადებული მონაცემთა ნაკრები</w:t>
      </w:r>
    </w:p>
    <w:p>
      <w:pPr>
        <w:pStyle w:val="CodeBlock"/>
      </w:pPr>
      <w:r>
        <w:t xml:space="preserve">  -&gt; XGBoost მანქანური სწავლების მოდელები</w:t>
      </w:r>
    </w:p>
    <w:p>
      <w:pPr>
        <w:pStyle w:val="CodeBlock"/>
      </w:pPr>
      <w:r>
        <w:t xml:space="preserve">  -&gt; FastAPI backend სერვისი</w:t>
      </w:r>
    </w:p>
    <w:p>
      <w:pPr>
        <w:pStyle w:val="CodeBlock"/>
      </w:pPr>
      <w:r>
        <w:t xml:space="preserve">  -&gt; ქართულენოვანი ვებ-ინტერფეისი კლინიკური გადაწყვეტილების მხარდაჭერისთვის</w:t>
      </w:r>
    </w:p>
    <w:p/>
    <w:p>
      <w:pPr>
        <w:pStyle w:val="Normal"/>
      </w:pPr>
      <w:r>
        <w:t>ძირითადი ფაილები: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</w:rPr>
        <w:t>src/build_time_aware_dataset.py</w:t>
      </w:r>
      <w:r>
        <w:t xml:space="preserve"> - time-aware dataset-ის აგება.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</w:rPr>
        <w:t>src/train_time_aware_model.py</w:t>
      </w:r>
      <w:r>
        <w:t xml:space="preserve"> - ძირითადი და საწყისი ICD subtype XGBoost მოდელების გაწვრთნა.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</w:rPr>
        <w:t>src/train_clinical_group_models.py</w:t>
      </w:r>
      <w:r>
        <w:t xml:space="preserve"> - აქტიური კლინიკური ჯგუფების XGBoost მოდელების გაწვრთნა.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</w:rPr>
        <w:t>src/build_clinical_group_thresholds.py</w:t>
      </w:r>
      <w:r>
        <w:t xml:space="preserve"> - validation split-ზე კლინიკური ჯგუფების threshold-ების შერჩევა.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</w:rPr>
        <w:t>src/api/app.py</w:t>
      </w:r>
      <w:r>
        <w:t xml:space="preserve"> - FastAPI endpoint-ები.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</w:rPr>
        <w:t>src/api/model_service.py</w:t>
      </w:r>
      <w:r>
        <w:t xml:space="preserve"> - prediction, explainability და კლინიკური ინტერპრეტაცია.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</w:rPr>
        <w:t>frontend/src/main.js</w:t>
      </w:r>
      <w:r>
        <w:t xml:space="preserve"> - ვებ-ინტერფეისის ლოგიკა.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/>
          <w:sz w:val="20"/>
        </w:rPr>
        <w:t>frontend/src/styles.css</w:t>
      </w:r>
      <w:r>
        <w:t xml:space="preserve"> - frontend-ის ვიზუალური სტილი.</w:t>
      </w:r>
    </w:p>
    <w:p/>
    <w:p>
      <w:pPr>
        <w:pStyle w:val="Heading1"/>
        <w:keepNext/>
      </w:pPr>
      <w:r>
        <w:t>3. მონაცემები და preprocessing</w:t>
      </w:r>
    </w:p>
    <w:p/>
    <w:p>
      <w:pPr>
        <w:pStyle w:val="Normal"/>
      </w:pPr>
      <w:r>
        <w:t>მონაცემთა წყაროა MIMIC-IV/PhysioNet-ის დეიდენტიფიცირებული კლინიკური მონაცემები. MIMIC-IV მოიცავს Beth Israel Deaconess Medical Center-ის გადაუდებელი განყოფილებისა და ინტენსიური თერაპიის მონაცემებს და ორგანიზებულია ძირითადად hosp და icu მოდულებად. მონაცემებზე წვდომისთვის საჭიროა PhysioNet-ის credentialed access პროცესი და შესაბამისი კვლევითი/ეთიკური სწავლების გავლა; პროექტში მონაცემებთან მუშაობა შესრულდა ასეთი წვდომის მიღებისა და CITI Data or Specimens Only Research სერტიფიკატის შემდეგ.</w:t>
      </w:r>
    </w:p>
    <w:p/>
    <w:p>
      <w:pPr>
        <w:pStyle w:val="Normal"/>
      </w:pPr>
      <w:r>
        <w:t>Raw CSV ფაილები GitHub-ზე არ არის ატვირთული, რადგან ისინი დიდი ზომისაა და ექვემდებარება მონაცემთა გამოყენების შეზღუდვებს. MIMIC-IV-ში პაციენტის იდენტიფიკატორები ამოღებულია ან შეცვლილია, ხოლო თარიღები კონფიდენციალურობის დაცვის მიზნით გადანაცვლებულია. ერთი პაციენტის ჩანაწერებში მოვლენების ქრონოლოგია მაინც შენარჩუნებულია.</w:t>
      </w:r>
    </w:p>
    <w:p/>
    <w:p>
      <w:pPr>
        <w:pStyle w:val="Normal"/>
      </w:pPr>
      <w:r>
        <w:t>საწყისი სამუშაო ფაილების (</w:t>
      </w:r>
      <w:r>
        <w:rPr>
          <w:rFonts w:ascii="Courier New" w:hAnsi="Courier New"/>
          <w:sz w:val="20"/>
        </w:rPr>
        <w:t>cardio_training_features.csv</w:t>
      </w:r>
      <w:r>
        <w:t xml:space="preserve"> და </w:t>
      </w:r>
      <w:r>
        <w:rPr>
          <w:rFonts w:ascii="Courier New" w:hAnsi="Courier New"/>
          <w:sz w:val="20"/>
        </w:rPr>
        <w:t>sample_test_patients.csv</w:t>
      </w:r>
      <w:r>
        <w:t xml:space="preserve">) შექმნისას გამოყენებული იყო MIMIC-IV-ის რამდენიმე მოდული და დაკავშირებული CSV ფაილები, მათ შორის </w:t>
      </w:r>
      <w:r>
        <w:rPr>
          <w:rFonts w:ascii="Courier New" w:hAnsi="Courier New"/>
          <w:sz w:val="20"/>
        </w:rPr>
        <w:t>MIMIC-IV-hosp</w:t>
      </w:r>
      <w:r>
        <w:t xml:space="preserve">, </w:t>
      </w:r>
      <w:r>
        <w:rPr>
          <w:rFonts w:ascii="Courier New" w:hAnsi="Courier New"/>
          <w:sz w:val="20"/>
        </w:rPr>
        <w:t>MIMIC-IV-ED</w:t>
      </w:r>
      <w:r>
        <w:t xml:space="preserve">, </w:t>
      </w:r>
      <w:r>
        <w:rPr>
          <w:rFonts w:ascii="Courier New" w:hAnsi="Courier New"/>
          <w:sz w:val="20"/>
        </w:rPr>
        <w:t>MIMIC-IV-ICU</w:t>
      </w:r>
      <w:r>
        <w:t xml:space="preserve">, </w:t>
      </w:r>
      <w:r>
        <w:rPr>
          <w:rFonts w:ascii="Courier New" w:hAnsi="Courier New"/>
          <w:sz w:val="20"/>
        </w:rPr>
        <w:t>MIMIC-IV-Note</w:t>
      </w:r>
      <w:r>
        <w:t xml:space="preserve"> და </w:t>
      </w:r>
      <w:r>
        <w:rPr>
          <w:rFonts w:ascii="Courier New" w:hAnsi="Courier New"/>
          <w:sz w:val="20"/>
        </w:rPr>
        <w:t>MIMIC-IV-ECG</w:t>
      </w:r>
      <w:r>
        <w:t>. ეს წყაროები გამოიყენებოდა პაციენტის დემოგრაფიული, ჰოსპიტალიზაციის, დიაგნოზების, ლაბორატორიული, გადაუდებელი განყოფილების, ICU/vital signs, კლინიკური ჩანაწერებისა და ECG კონტექსტის მოსამზადებლად. საბოლოო time-aware მოდელისთვის ამ წყაროებიდან შენარჩუნდა ის admission-level, ლაბორატორიული, vital signs, ED/triage, OMR და ICD-კოდებზე დაფუძნებული მახასიათებლები, რომლებიც მოდელის feature schema-ში შევიდა.</w:t>
      </w:r>
    </w:p>
    <w:p/>
    <w:p>
      <w:pPr>
        <w:pStyle w:val="Normal"/>
      </w:pPr>
      <w:r>
        <w:t>საბოლოო time-aware pipeline-ში უშუალოდ გამოყენებული ძირითადი მონაცემთა ჯგუფებია:</w:t>
      </w:r>
    </w:p>
    <w:p/>
    <w:p>
      <w:pPr>
        <w:pStyle w:val="ListParagraph"/>
        <w:numPr>
          <w:ilvl w:val="0"/>
          <w:numId w:val="1"/>
        </w:numPr>
      </w:pPr>
      <w:r>
        <w:t>admissions და patients - admission და დემოგრაფიული ინფორმაცია.</w:t>
      </w:r>
    </w:p>
    <w:p>
      <w:pPr>
        <w:pStyle w:val="ListParagraph"/>
        <w:numPr>
          <w:ilvl w:val="0"/>
          <w:numId w:val="1"/>
        </w:numPr>
      </w:pPr>
      <w:r>
        <w:t>diagnoses_icd - სამიზნე ცვლადები და ისტორიული დაავადებები ICD კოდების მიხედვით.</w:t>
      </w:r>
    </w:p>
    <w:p>
      <w:pPr>
        <w:pStyle w:val="ListParagraph"/>
        <w:numPr>
          <w:ilvl w:val="0"/>
          <w:numId w:val="1"/>
        </w:numPr>
      </w:pPr>
      <w:r>
        <w:t>labevents - ლაბორატორიული მაჩვენებლები.</w:t>
      </w:r>
    </w:p>
    <w:p>
      <w:pPr>
        <w:pStyle w:val="ListParagraph"/>
        <w:numPr>
          <w:ilvl w:val="0"/>
          <w:numId w:val="1"/>
        </w:numPr>
      </w:pPr>
      <w:r>
        <w:t>chartevents - ICU/vital signs ტიპის გაზომვები.</w:t>
      </w:r>
    </w:p>
    <w:p>
      <w:pPr>
        <w:pStyle w:val="ListParagraph"/>
        <w:numPr>
          <w:ilvl w:val="0"/>
          <w:numId w:val="1"/>
        </w:numPr>
      </w:pPr>
      <w:r>
        <w:t>edstays და triage - გადაუდებელი განყოფილების მონაცემები.</w:t>
      </w:r>
    </w:p>
    <w:p>
      <w:pPr>
        <w:pStyle w:val="ListParagraph"/>
        <w:numPr>
          <w:ilvl w:val="0"/>
          <w:numId w:val="1"/>
        </w:numPr>
      </w:pPr>
      <w:r>
        <w:t>omr - BMI, წონა, სიმაღლე და ამბულატორიული წნევა.</w:t>
      </w:r>
    </w:p>
    <w:p/>
    <w:p>
      <w:pPr>
        <w:pStyle w:val="Normal"/>
      </w:pPr>
      <w:r>
        <w:t xml:space="preserve">საბოლოო time-aware dataset შეიცავს 546,028 admission-level ჩანაწერს და 289 სვეტს. მათგან 260 სვეტი გამოიყენება როგორც model input feature, ხოლო დანარჩენი სვეტები მოიცავს target-ებს, split/meta ინფორმაციას და დამხმარე ველებს. დამატებითი ICD target-ების სინქრონიზაციის შემდეგ დადებითი </w:t>
      </w:r>
      <w:r>
        <w:rPr>
          <w:rFonts w:ascii="Courier New" w:hAnsi="Courier New"/>
          <w:sz w:val="20"/>
        </w:rPr>
        <w:t>target_cvd</w:t>
      </w:r>
      <w:r>
        <w:t xml:space="preserve"> კლასი ფიქსირდება 339,173 ჩანაწერში, რაც მთლიანი მონაცემების 62.12%-ია. მონაცემები დაყოფილია patient-level split-ით: train 70.13%, validation 19.77%, test 10.10%. train/validation/test ნაწილებს შორის </w:t>
      </w:r>
      <w:r>
        <w:rPr>
          <w:rFonts w:ascii="Courier New" w:hAnsi="Courier New"/>
          <w:sz w:val="20"/>
        </w:rPr>
        <w:t>subject_id</w:t>
      </w:r>
      <w:r>
        <w:t xml:space="preserve"> overlap არის 0.</w:t>
      </w:r>
    </w:p>
    <w:p/>
    <w:p>
      <w:pPr>
        <w:pStyle w:val="Normal"/>
      </w:pPr>
      <w:r>
        <w:t>Preprocessing-ის ძირითადი ნაბიჯები:</w:t>
      </w:r>
    </w:p>
    <w:p/>
    <w:p>
      <w:pPr>
        <w:pStyle w:val="ListParagraph"/>
        <w:numPr>
          <w:ilvl w:val="0"/>
          <w:numId w:val="1"/>
        </w:numPr>
      </w:pPr>
      <w:r>
        <w:t>მონაცემების გაერთიანება admission დონეზე.</w:t>
      </w:r>
    </w:p>
    <w:p>
      <w:pPr>
        <w:pStyle w:val="ListParagraph"/>
        <w:numPr>
          <w:ilvl w:val="0"/>
          <w:numId w:val="1"/>
        </w:numPr>
      </w:pPr>
      <w:r>
        <w:t>ლაბორატორიული და vital signs მონაცემების აგრეგაცია admission-ის პირველი 24 საათის ფარგლებში.</w:t>
      </w:r>
    </w:p>
    <w:p>
      <w:pPr>
        <w:pStyle w:val="ListParagraph"/>
        <w:numPr>
          <w:ilvl w:val="0"/>
          <w:numId w:val="1"/>
        </w:numPr>
      </w:pPr>
      <w:r>
        <w:t>ლაბორატორიული trend feature-ების დამატება: პირველი, ბოლო, მინიმალური, მაქსიმალური და ცვლილების მნიშვნელობები ძირითადი ლაბორატორიული მაჩვენებლებისთვის.</w:t>
      </w:r>
    </w:p>
    <w:p>
      <w:pPr>
        <w:pStyle w:val="ListParagraph"/>
        <w:numPr>
          <w:ilvl w:val="0"/>
          <w:numId w:val="1"/>
        </w:numPr>
      </w:pPr>
      <w:r>
        <w:t>prior history feature-ების გამოთვლა მხოლოდ წინა admission-ებიდან.</w:t>
      </w:r>
    </w:p>
    <w:p>
      <w:pPr>
        <w:pStyle w:val="ListParagraph"/>
        <w:numPr>
          <w:ilvl w:val="0"/>
          <w:numId w:val="1"/>
        </w:numPr>
      </w:pPr>
      <w:r>
        <w:t>triage chief complaint-იდან ძირითადი სიმპტომების binary feature-ებად ამოღება.</w:t>
      </w:r>
    </w:p>
    <w:p>
      <w:pPr>
        <w:pStyle w:val="ListParagraph"/>
        <w:numPr>
          <w:ilvl w:val="0"/>
          <w:numId w:val="1"/>
        </w:numPr>
      </w:pPr>
      <w:r>
        <w:t>არარეალისტური მნიშვნელობების missing-ად მონიშვნა.</w:t>
      </w:r>
    </w:p>
    <w:p>
      <w:pPr>
        <w:pStyle w:val="ListParagraph"/>
        <w:numPr>
          <w:ilvl w:val="0"/>
          <w:numId w:val="1"/>
        </w:numPr>
      </w:pPr>
      <w:r>
        <w:t>missing indicator სვეტების დამატება, რათა მოდელმა გაითვალისწინოს რომელი მონაცემი აკლდა.</w:t>
      </w:r>
    </w:p>
    <w:p>
      <w:pPr>
        <w:pStyle w:val="ListParagraph"/>
        <w:numPr>
          <w:ilvl w:val="0"/>
          <w:numId w:val="1"/>
        </w:numPr>
      </w:pPr>
      <w:r>
        <w:t>numeric missing values-ის შევსება training split-ის median-ით.</w:t>
      </w:r>
    </w:p>
    <w:p>
      <w:pPr>
        <w:pStyle w:val="ListParagraph"/>
        <w:numPr>
          <w:ilvl w:val="0"/>
          <w:numId w:val="1"/>
        </w:numPr>
      </w:pPr>
      <w:r>
        <w:t>triage temperature-ის Fahrenheit-იდან Celsius-ში გადაყვანა (</w:t>
      </w:r>
      <w:r>
        <w:rPr>
          <w:rFonts w:ascii="Courier New" w:hAnsi="Courier New"/>
          <w:sz w:val="20"/>
        </w:rPr>
        <w:t>ed_triage_temperature_c_mean</w:t>
      </w:r>
      <w:r>
        <w:t>).</w:t>
      </w:r>
    </w:p>
    <w:p>
      <w:pPr>
        <w:pStyle w:val="ListParagraph"/>
        <w:numPr>
          <w:ilvl w:val="0"/>
          <w:numId w:val="1"/>
        </w:numPr>
      </w:pPr>
      <w:r>
        <w:t>diagnosis text ან discharge note-ის პირდაპირი დიაგნოზის წაკითხვა model feature-ად არ გამოიყენება; target-ები განისაზღვრება ICD კოდებით, ხოლო prediction input რჩება სტრუქტურირებულ კლინიკურ მონაცემებზე.</w:t>
      </w:r>
    </w:p>
    <w:p/>
    <w:p>
      <w:pPr>
        <w:pStyle w:val="Normal"/>
      </w:pPr>
      <w:r>
        <w:t>PostgreSQL გამოყენებული იყო მონაცემთა საწყისი მომზადებისა და feature table-ის ექსპორტისთვის (</w:t>
      </w:r>
      <w:r>
        <w:rPr>
          <w:rFonts w:ascii="Courier New" w:hAnsi="Courier New"/>
          <w:sz w:val="20"/>
        </w:rPr>
        <w:t>cardio_training_features.csv</w:t>
      </w:r>
      <w:r>
        <w:t>). მიმდინარე ვებ-აპლიკაციის runtime ვერსია PostgreSQL-ს პირდაპირ არ უკავშირდება; backend იყენებს უკვე მომზადებულ model-ready dataset-ს და შენახულ model artifacts-ს.</w:t>
      </w:r>
    </w:p>
    <w:p/>
    <w:p>
      <w:pPr>
        <w:pStyle w:val="Normal"/>
      </w:pPr>
      <w:r>
        <w:t>საწყის გეგმაში გათვალისწინებული იყო SMOTE-ის გამოყენება, მაგრამ საბოლოო time-aware pipeline-ში synthetic clinical records არ დაგენერირდა. სამედიცინო tabular მონაცემებში SMOTE-მა შეიძლება არარეალისტური პაციენტის კომბინაციები შექმნას. ამის ნაცვლად გამოყენებულია patient-level split, missing indicator-ები, median imputation, validation-based threshold tuning და AUC/Recall/Precision/F1 მეტრიკები.</w:t>
      </w:r>
    </w:p>
    <w:p/>
    <w:p>
      <w:pPr>
        <w:pStyle w:val="Heading1"/>
        <w:keepNext/>
      </w:pPr>
      <w:r>
        <w:t>4. მოდელი და შედეგები</w:t>
      </w:r>
    </w:p>
    <w:p/>
    <w:p>
      <w:pPr>
        <w:pStyle w:val="Normal"/>
      </w:pPr>
      <w:r>
        <w:t>ძირითადი ალგორითმია XGBoost Classifier. XGBoost შეირჩა, რადგან კარგად მუშაობს tabular clinical data-ზე, ამუშავებს არახაზოვან კავშირებს და კარგად სწავლობს სხვადასხვა კლინიკური მახასიათებლის კომბინაციურ ეფექტს.</w:t>
      </w:r>
    </w:p>
    <w:p/>
    <w:p>
      <w:pPr>
        <w:pStyle w:val="Normal"/>
      </w:pPr>
      <w:r>
        <w:t>გაწვრთნილია:</w:t>
      </w:r>
    </w:p>
    <w:p/>
    <w:p>
      <w:pPr>
        <w:pStyle w:val="ListParagraph"/>
        <w:numPr>
          <w:ilvl w:val="0"/>
          <w:numId w:val="1"/>
        </w:numPr>
      </w:pPr>
      <w:r>
        <w:t>ერთი ძირითადი მოდელი საერთო გულ-სისხლძარღვთა დიაგნოსტიკური სიგნალისთვის (</w:t>
      </w:r>
      <w:r>
        <w:rPr>
          <w:rFonts w:ascii="Courier New" w:hAnsi="Courier New"/>
          <w:sz w:val="20"/>
        </w:rPr>
        <w:t>target_cvd</w:t>
      </w:r>
      <w:r>
        <w:t>).</w:t>
      </w:r>
    </w:p>
    <w:p>
      <w:pPr>
        <w:pStyle w:val="ListParagraph"/>
        <w:numPr>
          <w:ilvl w:val="0"/>
          <w:numId w:val="1"/>
        </w:numPr>
      </w:pPr>
      <w:r>
        <w:t>6 აქტიური კლინიკური ჯგუფის მოდელი, რომლებიც 24 ICD subtype target-ის გაერთიანებით ან ცალკე target-ებად შეიქმნა.</w:t>
      </w:r>
    </w:p>
    <w:p/>
    <w:p>
      <w:pPr>
        <w:pStyle w:val="Normal"/>
      </w:pPr>
      <w:r>
        <w:t>ძირითადი მოდელის test შედეგები:</w:t>
      </w:r>
    </w:p>
    <w:p/>
    <w:tbl>
      <w:tblPr>
        <w:tblW w:w="9360" w:type="dxa"/>
        <w:tblInd w:w="120" w:type="dxa"/>
        <w:tblLayout w:type="fixed"/>
        <w:tblBorders>
          <w:top w:val="single" w:sz="4" w:color="BFC7D5"/>
          <w:left w:val="single" w:sz="4" w:color="BFC7D5"/>
          <w:bottom w:val="single" w:sz="4" w:color="BFC7D5"/>
          <w:right w:val="single" w:sz="4" w:color="BFC7D5"/>
          <w:insideH w:val="single" w:sz="4" w:color="BFC7D5"/>
          <w:insideV w:val="single" w:sz="4" w:color="BFC7D5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მოდელი</w:t>
            </w:r>
          </w:p>
        </w:tc>
        <w:tc>
          <w:tcPr>
            <w:tcW w:w="1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AUC-ROC</w:t>
            </w:r>
          </w:p>
        </w:tc>
        <w:tc>
          <w:tcPr>
            <w:tcW w:w="1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Avg Precision</w:t>
            </w:r>
          </w:p>
        </w:tc>
        <w:tc>
          <w:tcPr>
            <w:tcW w:w="1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F1</w:t>
            </w:r>
          </w:p>
        </w:tc>
        <w:tc>
          <w:tcPr>
            <w:tcW w:w="1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Recall</w:t>
            </w:r>
          </w:p>
        </w:tc>
        <w:tc>
          <w:tcPr>
            <w:tcW w:w="15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Precision</w:t>
            </w:r>
          </w:p>
        </w:tc>
      </w:tr>
      <w:t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საერთო გულ-სისხლძარღვთა დიაგნოსტიკური სიგნალი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0.8863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0.9234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0.8357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0.8085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0.8648</w:t>
            </w:r>
          </w:p>
        </w:tc>
      </w:tr>
    </w:tbl>
    <w:p/>
    <w:p>
      <w:pPr>
        <w:pStyle w:val="Normal"/>
      </w:pPr>
      <w:r>
        <w:t>Frontend-ის მთავარ დიაგნოსტიკურ მიმართულებაში გამოსატანი კლინიკური ჯგუფების test შედეგები balanced threshold-ის შემდეგ. Threshold validation split-ზე შეირჩა დაახლოებით 0.72 precision-ის სამიზნით, რათა test-ზე precision 0.70-ზე ზემოთ დარჩეს და recall ზედმეტად დაბალი არ იყოს:</w:t>
      </w:r>
    </w:p>
    <w:p/>
    <w:tbl>
      <w:tblPr>
        <w:tblW w:w="9360" w:type="dxa"/>
        <w:tblInd w:w="120" w:type="dxa"/>
        <w:tblLayout w:type="fixed"/>
        <w:tblBorders>
          <w:top w:val="single" w:sz="4" w:color="BFC7D5"/>
          <w:left w:val="single" w:sz="4" w:color="BFC7D5"/>
          <w:bottom w:val="single" w:sz="4" w:color="BFC7D5"/>
          <w:right w:val="single" w:sz="4" w:color="BFC7D5"/>
          <w:insideH w:val="single" w:sz="4" w:color="BFC7D5"/>
          <w:insideV w:val="single" w:sz="4" w:color="BFC7D5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კლინიკური ჯგუფი</w:t>
            </w:r>
          </w:p>
        </w:tc>
        <w:tc>
          <w:tcPr>
            <w:tcW w:w="234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Test AUC-ROC</w:t>
            </w:r>
          </w:p>
        </w:tc>
        <w:tc>
          <w:tcPr>
            <w:tcW w:w="234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Recall</w:t>
            </w:r>
          </w:p>
        </w:tc>
        <w:tc>
          <w:tcPr>
            <w:tcW w:w="234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Precision</w:t>
            </w:r>
          </w:p>
        </w:tc>
      </w:tr>
      <w:t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იშემიური გულის დაავადებები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0.8535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0.3060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0.7213</w:t>
            </w:r>
          </w:p>
        </w:tc>
      </w:tr>
      <w:t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გულის უკმარისობა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0.8813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0.3017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0.7434</w:t>
            </w:r>
          </w:p>
        </w:tc>
      </w:tr>
      <w:t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არითმია და გამტარობის დარღვევები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0.8188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0.1135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0.7426</w:t>
            </w:r>
          </w:p>
        </w:tc>
      </w:tr>
      <w:t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ჰიპერტენზიული დაავადებები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0.8477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0.8759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0.7195</w:t>
            </w:r>
          </w:p>
        </w:tc>
      </w:tr>
      <w:t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ცერებროვასკულური დაავადებები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0.8193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0.1312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0.7109</w:t>
            </w:r>
          </w:p>
        </w:tc>
      </w:tr>
      <w:t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ვალვულარული გულის დაავადებები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0.8216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0.0196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0.7831</w:t>
            </w:r>
          </w:p>
        </w:tc>
      </w:tr>
    </w:tbl>
    <w:p/>
    <w:p>
      <w:pPr>
        <w:pStyle w:val="Normal"/>
      </w:pPr>
      <w:r>
        <w:t>მუშაობისას მნიშვნელოვანი გამოწვევა იყო ის, რომ წვრილ ICD subtype-ებზე positive class ხშირად იშვიათი იყო და precision დაბალი გამოდიოდა. ასეთ შემთხვევაში სისტემა ბევრ ცრუ დადებით მიმართულებას აჩვენებდა, რაც clinical decision-support პროდუქტისთვის არ არის პროფესიონალური. გადაწყვეტად subtype-ები გაერთიანდა უფრო ფართო კლინიკურ ჯგუფებად, თითოეულ ჯგუფზე ჩატარდა XGBoost-ის მცირე hyperparameter tuning validation split-ზე, ხოლო threshold-ები შეირჩა ორ დონედ: balanced დონე დაახლოებით 0.72 validation precision-ისთვის გამოიყენება მთავარ დიაგნოსტიკურ მიმართულებად, stricter supportive დონე კი დაახლოებით 0.80 precision-ისთვის გამოიყენება უფრო ფრთხილ მეორად სიგნალებად. დამატებით შემოწმდა ახალი candidate ჯგუფები. ვენური თრომბოემბოლია/ფილტვის ემბოლია, პერიფერიული სისხლძარღვოვანი დაავადება, ანთებითი გულის დაავადებები, კარდიომიოპათია და კრიტიკული კარდიული მოვლენა active UI-დან ამოღებულია დაბალი practical recall/precision-ის გამო. ვალვულარული გულის დაავადებები test precision 0.7831-ს აღწევს, მაგრამ recall დაბალია, ამიტომ შედეგი ფრთხილად უნდა განიმარტოს.</w:t>
      </w:r>
    </w:p>
    <w:p/>
    <w:p>
      <w:pPr>
        <w:pStyle w:val="Normal"/>
      </w:pPr>
      <w:r>
        <w:t>Random Forest და Logistic Regression განხილული იყო როგორც baseline მიდგომები. Production ვერსიაში გამოყენებულია XGBoost, ხოლო Random Forest comparison შეიძლება დაემატოს როგორც დამატებითი ექსპერიმენტი production სისტემის შეცვლის გარეშე.</w:t>
      </w:r>
    </w:p>
    <w:p/>
    <w:p>
      <w:pPr>
        <w:pStyle w:val="Heading1"/>
        <w:keepNext/>
      </w:pPr>
      <w:r>
        <w:t>5. Explainability და clinical decision support</w:t>
      </w:r>
    </w:p>
    <w:p/>
    <w:p>
      <w:pPr>
        <w:pStyle w:val="Normal"/>
      </w:pPr>
      <w:r>
        <w:t>პროექტში გამოყენებულია SHAP-ის იდეა პროგნოზის ახსნადობისთვის. Backend კონკრეტული პაციენტის პროგნოზისთვის ადგენს, რომელი feature-ები ზრდის ან ამცირებს რისკს. Frontend ამ ინფორმაციას ქართულად აჩვენებს როგორც მოკლე განმარტებას.</w:t>
      </w:r>
    </w:p>
    <w:p/>
    <w:p>
      <w:pPr>
        <w:pStyle w:val="Normal"/>
      </w:pPr>
      <w:r>
        <w:t>შედეგის ზედა ბლოკში ჩანს:</w:t>
      </w:r>
    </w:p>
    <w:p/>
    <w:p>
      <w:pPr>
        <w:pStyle w:val="ListParagraph"/>
        <w:numPr>
          <w:ilvl w:val="0"/>
          <w:numId w:val="1"/>
        </w:numPr>
      </w:pPr>
      <w:r>
        <w:t>მთავარი სავარაუდო დიაგნოსტიკური მიმართულება.</w:t>
      </w:r>
    </w:p>
    <w:p>
      <w:pPr>
        <w:pStyle w:val="ListParagraph"/>
        <w:numPr>
          <w:ilvl w:val="0"/>
          <w:numId w:val="1"/>
        </w:numPr>
      </w:pPr>
      <w:r>
        <w:t>დამატებით გადასამოწმებელი კლინიკური სიგნალები, თუ რამდენიმე ჯგუფი threshold-ს გადალახავს.</w:t>
      </w:r>
    </w:p>
    <w:p>
      <w:pPr>
        <w:pStyle w:val="ListParagraph"/>
        <w:numPr>
          <w:ilvl w:val="0"/>
          <w:numId w:val="1"/>
        </w:numPr>
      </w:pPr>
      <w:r>
        <w:t>probability და კლინიკური ჯგუფის threshold.</w:t>
      </w:r>
    </w:p>
    <w:p>
      <w:pPr>
        <w:pStyle w:val="ListParagraph"/>
        <w:numPr>
          <w:ilvl w:val="0"/>
          <w:numId w:val="1"/>
        </w:numPr>
      </w:pPr>
      <w:r>
        <w:t>სასწრაფოობის დონე.</w:t>
      </w:r>
    </w:p>
    <w:p>
      <w:pPr>
        <w:pStyle w:val="ListParagraph"/>
        <w:numPr>
          <w:ilvl w:val="0"/>
          <w:numId w:val="1"/>
        </w:numPr>
      </w:pPr>
      <w:r>
        <w:t>ECG შესაბამისობა.</w:t>
      </w:r>
    </w:p>
    <w:p>
      <w:pPr>
        <w:pStyle w:val="ListParagraph"/>
        <w:numPr>
          <w:ilvl w:val="0"/>
          <w:numId w:val="1"/>
        </w:numPr>
      </w:pPr>
      <w:r>
        <w:t>რატომ არის ეს მიმართულება საყურადღებო.</w:t>
      </w:r>
    </w:p>
    <w:p>
      <w:pPr>
        <w:pStyle w:val="ListParagraph"/>
        <w:numPr>
          <w:ilvl w:val="0"/>
          <w:numId w:val="1"/>
        </w:numPr>
      </w:pPr>
      <w:r>
        <w:t>ექიმმა რა უნდა გადაამოწმოს.</w:t>
      </w:r>
    </w:p>
    <w:p/>
    <w:p>
      <w:pPr>
        <w:pStyle w:val="Normal"/>
      </w:pPr>
      <w:r>
        <w:t>ECG ველი optional clinical context-ია. ის model probability-ს არ ცვლის, რადგან საბოლოო time-aware მოდელი ECG-derived feature-ებზე არ არის ხელახლა გაწვრთნილი. ECG ჩანს ინტერპრეტაციაში, კლინიკურ დასკვნაში და რეკომენდებულ გადამოწმებებში.</w:t>
      </w:r>
    </w:p>
    <w:p/>
    <w:p>
      <w:pPr>
        <w:pStyle w:val="Normal"/>
      </w:pPr>
      <w:r>
        <w:t>დამატებითი სიმპტომების ტექსტური ველი rule-based parser-ს იყენებს. იგი ამოიცნობს ძირითად სიმპტომებს, როგორიცაა გულმკერდის ტკივილი, ქოშინი, გულის ფრიალი, სინკოპე, თავბრუსხვევა და შეშუპება. ასევე text-only კონტექსტად აჩვენებს მაღალ/დაბალ წნევას და თავის ტკივილს. Text-only ნიშნები clinical report-ში ჩანს, მაგრამ model probability-ს არ ცვლის.</w:t>
      </w:r>
    </w:p>
    <w:p/>
    <w:p>
      <w:pPr>
        <w:pStyle w:val="ScreenshotNote"/>
      </w:pPr>
      <w:r>
        <w:t>სქრინშოთი 2 - შევსებული ფორმა, ECG და ტემპერატურა: პაციენტის მონაცემების შევსებული ფორმა, ECG კონტექსტი, Celsius ტემპერატურის ველი და input warning.</w:t>
      </w:r>
    </w:p>
    <w:p>
      <w:pPr>
        <w:spacing w:before="80" w:after="180"/>
      </w:pPr>
      <w:r>
        <w:drawing>
          <wp:inline distT="0" distB="0" distL="0" distR="0">
            <wp:extent cx="5943600" cy="4540250"/>
            <wp:effectExtent l="0" t="0" r="0" b="0"/>
            <wp:docPr id="2" name="02-filled-form-ecg-temperatur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lled-form-ecg-tempera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ScreenshotNote"/>
      </w:pPr>
      <w:r>
        <w:t>სქრინშოთი 3 - პროგნოზის შედეგი: ეკრანი, სადაც ჩანს მთავარი სავარაუდო დიაგნოზის ბლოკი, probability, urgency, ECG და “რატომ” ნაწილი.</w:t>
      </w:r>
    </w:p>
    <w:p>
      <w:pPr>
        <w:spacing w:before="80" w:after="180"/>
      </w:pPr>
      <w:r>
        <w:drawing>
          <wp:inline distT="0" distB="0" distL="0" distR="0">
            <wp:extent cx="5943600" cy="4540250"/>
            <wp:effectExtent l="0" t="0" r="0" b="0"/>
            <wp:docPr id="3" name="03-prediction-resul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diction-res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ScreenshotNote"/>
      </w:pPr>
      <w:r>
        <w:t>სქრინშოთი 4 - დიაგნოზების cards: გაშლილი clinical group comparison, სადაც ჩანს მთავარი მიმართულება და ყველა მოდელირებული სიგნალი.</w:t>
      </w:r>
    </w:p>
    <w:p>
      <w:pPr>
        <w:spacing w:before="80" w:after="180"/>
      </w:pPr>
      <w:r>
        <w:drawing>
          <wp:inline distT="0" distB="0" distL="0" distR="0">
            <wp:extent cx="5943600" cy="4540250"/>
            <wp:effectExtent l="0" t="0" r="0" b="0"/>
            <wp:docPr id="4" name="04-diagnosis-card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iagnosis-car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keepNext/>
      </w:pPr>
      <w:r>
        <w:t>6. ვებ-აპლიკაცია და მომხმარებლის flow</w:t>
      </w:r>
    </w:p>
    <w:p/>
    <w:p>
      <w:pPr>
        <w:pStyle w:val="Normal"/>
      </w:pPr>
      <w:r>
        <w:t>Frontend ქართულ ენაზეა აგებული Vite + vanilla JavaScript + CSS-ით. მომხმარებელი მარცხენა პანელში ავსებს პაციენტის მონაცემებს, მარჯვენა პანელში კი იღებს მოდელის შედეგს.</w:t>
      </w:r>
    </w:p>
    <w:p/>
    <w:p>
      <w:pPr>
        <w:pStyle w:val="Normal"/>
      </w:pPr>
      <w:r>
        <w:t>მომხმარებლის ძირითადი flow:</w:t>
      </w:r>
    </w:p>
    <w:p/>
    <w:p>
      <w:pPr>
        <w:pStyle w:val="ListParagraph"/>
        <w:numPr>
          <w:ilvl w:val="0"/>
          <w:numId w:val="2"/>
        </w:numPr>
      </w:pPr>
      <w:r>
        <w:t>მომხმარებელი ხსნის frontend-ს.</w:t>
      </w:r>
    </w:p>
    <w:p>
      <w:pPr>
        <w:pStyle w:val="ListParagraph"/>
        <w:numPr>
          <w:ilvl w:val="0"/>
          <w:numId w:val="2"/>
        </w:numPr>
      </w:pPr>
      <w:r>
        <w:t>იტვირთება demo პაციენტი.</w:t>
      </w:r>
    </w:p>
    <w:p>
      <w:pPr>
        <w:pStyle w:val="ListParagraph"/>
        <w:numPr>
          <w:ilvl w:val="0"/>
          <w:numId w:val="2"/>
        </w:numPr>
      </w:pPr>
      <w:r>
        <w:t>მომხმარებელი ცვლის კლინიკურ ველებს საჭიროების მიხედვით.</w:t>
      </w:r>
    </w:p>
    <w:p>
      <w:pPr>
        <w:pStyle w:val="ListParagraph"/>
        <w:numPr>
          <w:ilvl w:val="0"/>
          <w:numId w:val="2"/>
        </w:numPr>
      </w:pPr>
      <w:r>
        <w:t>BMI ავტომატურად ითვლება წონისა და სიმაღლის მიხედვით.</w:t>
      </w:r>
    </w:p>
    <w:p>
      <w:pPr>
        <w:pStyle w:val="ListParagraph"/>
        <w:numPr>
          <w:ilvl w:val="0"/>
          <w:numId w:val="2"/>
        </w:numPr>
      </w:pPr>
      <w:r>
        <w:t>ლაბორატორიული ნორმები იხსნება ცალკე modal ფანჯარაში.</w:t>
      </w:r>
    </w:p>
    <w:p>
      <w:pPr>
        <w:pStyle w:val="ListParagraph"/>
        <w:numPr>
          <w:ilvl w:val="0"/>
          <w:numId w:val="2"/>
        </w:numPr>
      </w:pPr>
      <w:r>
        <w:t>დამატებითი სიმპტომები rule-based parser-ით იშლება.</w:t>
      </w:r>
    </w:p>
    <w:p>
      <w:pPr>
        <w:pStyle w:val="ListParagraph"/>
        <w:numPr>
          <w:ilvl w:val="0"/>
          <w:numId w:val="2"/>
        </w:numPr>
      </w:pPr>
      <w:r>
        <w:t>ECG პასუხი ემატება როგორც optional clinical context.</w:t>
      </w:r>
    </w:p>
    <w:p>
      <w:pPr>
        <w:pStyle w:val="ListParagraph"/>
        <w:numPr>
          <w:ilvl w:val="0"/>
          <w:numId w:val="2"/>
        </w:numPr>
      </w:pPr>
      <w:r>
        <w:t xml:space="preserve">მომხმარებელი აჭერს </w:t>
      </w:r>
      <w:r>
        <w:rPr>
          <w:rFonts w:ascii="Courier New" w:hAnsi="Courier New"/>
          <w:sz w:val="20"/>
        </w:rPr>
        <w:t>პროგნოზის გაშვება</w:t>
      </w:r>
      <w:r>
        <w:t>.</w:t>
      </w:r>
    </w:p>
    <w:p>
      <w:pPr>
        <w:pStyle w:val="ListParagraph"/>
        <w:numPr>
          <w:ilvl w:val="0"/>
          <w:numId w:val="2"/>
        </w:numPr>
      </w:pPr>
      <w:r>
        <w:t>სისტემა აჩვენებს სავარაუდო დიაგნოსტიკურ მიმართულებას და კლინიკური ჯგუფების შედარებებს.</w:t>
      </w:r>
    </w:p>
    <w:p>
      <w:pPr>
        <w:pStyle w:val="ListParagraph"/>
        <w:numPr>
          <w:ilvl w:val="0"/>
          <w:numId w:val="2"/>
        </w:numPr>
      </w:pPr>
      <w:r>
        <w:t>მომხმარებელს შეუძლია ნახოს, დააკოპიროს, TXT-ად ჩამოტვირთოს ან PDF/print ფანჯარაში გახსნას კლინიკური დასკვნა.</w:t>
      </w:r>
    </w:p>
    <w:p/>
    <w:p>
      <w:pPr>
        <w:pStyle w:val="Normal"/>
      </w:pPr>
      <w:r>
        <w:t>Input warning-ები ეხმარება მომხმარებელს საეჭვო მნიშვნელობების გადამოწმებაში. მაგალითად, ძალიან მაღალი Troponin T, უკიდურესი წნევა, დაბალი SpO2 ან საეჭვო ტემპერატურა გამოჩნდება როგორც გადასამოწმებელი შეტყობინება. ტემპერატურის ველი Celsius-ში მუშაობს; თუ მომხმარებელი შემთხვევით Fahrenheit მნიშვნელობას შეიყვანს, მაგალითად 98.6, სისტემა მას ავტომატურად გარდაქმნის 37.0 °C-ად.</w:t>
      </w:r>
    </w:p>
    <w:p/>
    <w:p>
      <w:pPr>
        <w:pStyle w:val="ScreenshotNote"/>
      </w:pPr>
      <w:r>
        <w:t>სქრინშოთი 5 - ლაბორატორიული ნორმები: “ნორმები” modal ფანჯარა BMI/ლაბორატორიული მაჩვენებლების reference ranges-ით.</w:t>
      </w:r>
    </w:p>
    <w:p>
      <w:pPr>
        <w:spacing w:before="80" w:after="180"/>
      </w:pPr>
      <w:r>
        <w:drawing>
          <wp:inline distT="0" distB="0" distL="0" distR="0">
            <wp:extent cx="5943600" cy="4540250"/>
            <wp:effectExtent l="0" t="0" r="0" b="0"/>
            <wp:docPr id="5" name="05-lab-bmi-referenc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b-bmi-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keepNext/>
      </w:pPr>
      <w:r>
        <w:t>7. API დოკუმენტაცია</w:t>
      </w:r>
    </w:p>
    <w:p/>
    <w:p>
      <w:pPr>
        <w:pStyle w:val="Normal"/>
      </w:pPr>
      <w:r>
        <w:t>Backend მუშაობს FastAPI-ზე. Swagger documentation ხელმისაწვდომია მისამართზე:</w:t>
      </w:r>
    </w:p>
    <w:p/>
    <w:p>
      <w:pPr>
        <w:pStyle w:val="CodeBlock"/>
      </w:pPr>
      <w:r>
        <w:t>http://127.0.0.1:8765/docs</w:t>
      </w:r>
    </w:p>
    <w:p/>
    <w:p>
      <w:pPr>
        <w:pStyle w:val="Normal"/>
      </w:pPr>
      <w:r>
        <w:t>ძირითადი endpoint-ები:</w:t>
      </w:r>
    </w:p>
    <w:p/>
    <w:tbl>
      <w:tblPr>
        <w:tblW w:w="9360" w:type="dxa"/>
        <w:tblInd w:w="120" w:type="dxa"/>
        <w:tblLayout w:type="fixed"/>
        <w:tblBorders>
          <w:top w:val="single" w:sz="4" w:color="BFC7D5"/>
          <w:left w:val="single" w:sz="4" w:color="BFC7D5"/>
          <w:bottom w:val="single" w:sz="4" w:color="BFC7D5"/>
          <w:right w:val="single" w:sz="4" w:color="BFC7D5"/>
          <w:insideH w:val="single" w:sz="4" w:color="BFC7D5"/>
          <w:insideV w:val="single" w:sz="4" w:color="BFC7D5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Method</w:t>
            </w:r>
          </w:p>
        </w:tc>
        <w:tc>
          <w:tcPr>
            <w:tcW w:w="312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Endpoint</w:t>
            </w:r>
          </w:p>
        </w:tc>
        <w:tc>
          <w:tcPr>
            <w:tcW w:w="312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დანიშნულება</w:t>
            </w:r>
          </w:p>
        </w:tc>
      </w:tr>
      <w:t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GET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`/health`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API-ის და მოდელის ჩატვირთვის სტატუსი</w:t>
            </w:r>
          </w:p>
        </w:tc>
      </w:tr>
      <w:t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GET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`/features`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მოდელის feature schema</w:t>
            </w:r>
          </w:p>
        </w:tc>
      </w:tr>
      <w:t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GET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`/sample-patient`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demo პაციენტის მონაცემების დაბრუნება</w:t>
            </w:r>
          </w:p>
        </w:tc>
      </w:tr>
      <w:t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POST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`/predict`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პაციენტის feature payload-ზე პროგნოზის დაბრუნება</w:t>
            </w:r>
          </w:p>
        </w:tc>
      </w:tr>
    </w:tbl>
    <w:p/>
    <w:p>
      <w:pPr>
        <w:pStyle w:val="Normal"/>
      </w:pPr>
      <w:r>
        <w:rPr>
          <w:rFonts w:ascii="Courier New" w:hAnsi="Courier New"/>
          <w:sz w:val="20"/>
        </w:rPr>
        <w:t>GET /health</w:t>
      </w:r>
      <w:r>
        <w:t xml:space="preserve"> response:</w:t>
      </w:r>
    </w:p>
    <w:p/>
    <w:p>
      <w:pPr>
        <w:pStyle w:val="CodeBlock"/>
      </w:pPr>
      <w:r>
        <w:t>{</w:t>
      </w:r>
    </w:p>
    <w:p>
      <w:pPr>
        <w:pStyle w:val="CodeBlock"/>
      </w:pPr>
      <w:r>
        <w:t xml:space="preserve">  "status": "ok",</w:t>
      </w:r>
    </w:p>
    <w:p>
      <w:pPr>
        <w:pStyle w:val="CodeBlock"/>
      </w:pPr>
      <w:r>
        <w:t xml:space="preserve">  "model_loaded": true,</w:t>
      </w:r>
    </w:p>
    <w:p>
      <w:pPr>
        <w:pStyle w:val="CodeBlock"/>
      </w:pPr>
      <w:r>
        <w:t xml:space="preserve">  "feature_count": 260</w:t>
      </w:r>
    </w:p>
    <w:p>
      <w:pPr>
        <w:pStyle w:val="CodeBlock"/>
      </w:pPr>
      <w:r>
        <w:t>}</w:t>
      </w:r>
    </w:p>
    <w:p/>
    <w:p>
      <w:pPr>
        <w:pStyle w:val="Normal"/>
      </w:pPr>
      <w:r>
        <w:rPr>
          <w:rFonts w:ascii="Courier New" w:hAnsi="Courier New"/>
          <w:sz w:val="20"/>
        </w:rPr>
        <w:t>POST /predict</w:t>
      </w:r>
      <w:r>
        <w:t xml:space="preserve"> იღებს სრულ model-ready feature payload-ს და აბრუნებს საერთო CVD probability-ს, კლინიკური ჯგუფების რისკებს, clinical support მონაცემებს, განმსაზღვრელ ფაქტორებს და რეკომენდებულ გადამოწმებებს.</w:t>
      </w:r>
    </w:p>
    <w:p/>
    <w:p>
      <w:pPr>
        <w:pStyle w:val="ScreenshotNote"/>
      </w:pPr>
      <w:r>
        <w:t>სქრინშოთი 6 - მოდელის ტექნიკური შეფასება: modal ფანჯარა AUC, Recall და Precision მეტრიკების განმარტებით.</w:t>
      </w:r>
    </w:p>
    <w:p>
      <w:pPr>
        <w:spacing w:before="80" w:after="180"/>
      </w:pPr>
      <w:r>
        <w:drawing>
          <wp:inline distT="0" distB="0" distL="0" distR="0">
            <wp:extent cx="5943600" cy="4540250"/>
            <wp:effectExtent l="0" t="0" r="0" b="0"/>
            <wp:docPr id="6" name="06-model-technical-evaluati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del-technical-evalu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ScreenshotNote"/>
      </w:pPr>
      <w:r>
        <w:t xml:space="preserve">სქრინშოთი 7 - Swagger API docs: </w:t>
      </w:r>
      <w:r>
        <w:rPr>
          <w:rFonts w:ascii="Courier New" w:hAnsi="Courier New"/>
          <w:sz w:val="20"/>
        </w:rPr>
        <w:t>http://127.0.0.1:8765/docs</w:t>
      </w:r>
      <w:r>
        <w:t xml:space="preserve"> გვერდის სქრინშოთი.</w:t>
      </w:r>
    </w:p>
    <w:p>
      <w:pPr>
        <w:spacing w:before="80" w:after="180"/>
      </w:pPr>
      <w:r>
        <w:drawing>
          <wp:inline distT="0" distB="0" distL="0" distR="0">
            <wp:extent cx="5943600" cy="4540250"/>
            <wp:effectExtent l="0" t="0" r="0" b="0"/>
            <wp:docPr id="7" name="07-swagger-doc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wagger-do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keepNext/>
      </w:pPr>
      <w:r>
        <w:t>8. ინსტალაცია და გაშვება</w:t>
      </w:r>
    </w:p>
    <w:p/>
    <w:p>
      <w:pPr>
        <w:pStyle w:val="Normal"/>
      </w:pPr>
      <w:r>
        <w:t>Python dependency-ები:</w:t>
      </w:r>
    </w:p>
    <w:p/>
    <w:p>
      <w:pPr>
        <w:pStyle w:val="CodeBlock"/>
      </w:pPr>
      <w:r>
        <w:t>cd /Users/ninucaaa/Desktop/new_project/bachelor-cardio-ai-project</w:t>
      </w:r>
    </w:p>
    <w:p>
      <w:pPr>
        <w:pStyle w:val="CodeBlock"/>
      </w:pPr>
      <w:r>
        <w:t>python3 -m venv .venv</w:t>
      </w:r>
    </w:p>
    <w:p>
      <w:pPr>
        <w:pStyle w:val="CodeBlock"/>
      </w:pPr>
      <w:r>
        <w:t>.venv/bin/python -m pip install -r requirements.txt</w:t>
      </w:r>
    </w:p>
    <w:p/>
    <w:p>
      <w:pPr>
        <w:pStyle w:val="Normal"/>
      </w:pPr>
      <w:r>
        <w:t>Backend-ის გაშვება:</w:t>
      </w:r>
    </w:p>
    <w:p/>
    <w:p>
      <w:pPr>
        <w:pStyle w:val="CodeBlock"/>
      </w:pPr>
      <w:r>
        <w:t>cd /Users/ninucaaa/Desktop/new_project/bachelor-cardio-ai-project</w:t>
      </w:r>
    </w:p>
    <w:p>
      <w:pPr>
        <w:pStyle w:val="CodeBlock"/>
      </w:pPr>
      <w:r>
        <w:t>scripts/run_backend.sh</w:t>
      </w:r>
    </w:p>
    <w:p/>
    <w:p>
      <w:pPr>
        <w:pStyle w:val="Normal"/>
      </w:pPr>
      <w:r>
        <w:t>Frontend dependency-ები და გაშვება:</w:t>
      </w:r>
    </w:p>
    <w:p/>
    <w:p>
      <w:pPr>
        <w:pStyle w:val="CodeBlock"/>
      </w:pPr>
      <w:r>
        <w:t>cd /Users/ninucaaa/Desktop/new_project/bachelor-cardio-ai-project/frontend</w:t>
      </w:r>
    </w:p>
    <w:p>
      <w:pPr>
        <w:pStyle w:val="CodeBlock"/>
      </w:pPr>
      <w:r>
        <w:t>npm install</w:t>
      </w:r>
    </w:p>
    <w:p>
      <w:pPr>
        <w:pStyle w:val="CodeBlock"/>
      </w:pPr>
      <w:r>
        <w:t>../scripts/run_frontend.sh</w:t>
      </w:r>
    </w:p>
    <w:p/>
    <w:p>
      <w:pPr>
        <w:pStyle w:val="Normal"/>
      </w:pPr>
      <w:r>
        <w:t>მისამართები:</w:t>
      </w:r>
    </w:p>
    <w:p/>
    <w:p>
      <w:pPr>
        <w:pStyle w:val="CodeBlock"/>
      </w:pPr>
      <w:r>
        <w:t>Frontend: http://127.0.0.1:5173</w:t>
      </w:r>
    </w:p>
    <w:p>
      <w:pPr>
        <w:pStyle w:val="CodeBlock"/>
      </w:pPr>
      <w:r>
        <w:t>Backend docs: http://127.0.0.1:8765/docs</w:t>
      </w:r>
    </w:p>
    <w:p/>
    <w:p>
      <w:pPr>
        <w:pStyle w:val="Normal"/>
      </w:pPr>
      <w:r>
        <w:t>სერვისების შემოწმება:</w:t>
      </w:r>
    </w:p>
    <w:p/>
    <w:p>
      <w:pPr>
        <w:pStyle w:val="CodeBlock"/>
      </w:pPr>
      <w:r>
        <w:t>scripts/check_services.sh</w:t>
      </w:r>
    </w:p>
    <w:p>
      <w:pPr>
        <w:pStyle w:val="CodeBlock"/>
      </w:pPr>
      <w:r>
        <w:t>scripts/test_backend.sh</w:t>
      </w:r>
    </w:p>
    <w:p/>
    <w:p>
      <w:pPr>
        <w:pStyle w:val="Normal"/>
      </w:pPr>
      <w:r>
        <w:t>Docker configuration დამატებულია backend API-სთვის:</w:t>
      </w:r>
    </w:p>
    <w:p/>
    <w:p>
      <w:pPr>
        <w:pStyle w:val="CodeBlock"/>
      </w:pPr>
      <w:r>
        <w:t>docker compose up --build</w:t>
      </w:r>
    </w:p>
    <w:p/>
    <w:p>
      <w:pPr>
        <w:pStyle w:val="Heading1"/>
        <w:keepNext/>
      </w:pPr>
      <w:r>
        <w:t>9. Use cases</w:t>
      </w:r>
    </w:p>
    <w:p/>
    <w:p>
      <w:pPr>
        <w:pStyle w:val="Normal"/>
      </w:pPr>
      <w:r>
        <w:rPr>
          <w:b/>
        </w:rPr>
        <w:t>Use case 1 - demo პაციენტის შეფასება</w:t>
      </w:r>
    </w:p>
    <w:p/>
    <w:p>
      <w:pPr>
        <w:pStyle w:val="Normal"/>
      </w:pPr>
      <w:r>
        <w:t>მომხმარებელი ხსნის frontend-ს, ტოვებს demo პაციენტის მონაცემებს და აჭერს პროგნოზის ღილაკს. სისტემა აჩვენებს სავარაუდო დიაგნოსტიკურ მიმართულებას, probability-ს, განმსაზღვრელ ფაქტორებს და კლინიკურ დასკვნას.</w:t>
      </w:r>
    </w:p>
    <w:p/>
    <w:p>
      <w:pPr>
        <w:pStyle w:val="Normal"/>
      </w:pPr>
      <w:r>
        <w:rPr>
          <w:b/>
        </w:rPr>
        <w:t>Use case 2 - ახალი პაციენტის მონაცემების შეცვლა</w:t>
      </w:r>
    </w:p>
    <w:p/>
    <w:p>
      <w:pPr>
        <w:pStyle w:val="Normal"/>
      </w:pPr>
      <w:r>
        <w:t>მომხმარებელი ცვლის პაციენტის წონას, სიმაღლეს, წნევას, ლაბორატორიულ პასუხებს, სიმპტომებს ან ECG კონტექსტს. BMI და derived features ავტომატურად ახლდება. პროგნოზის გაშვების შემდეგ backend აბრუნებს განახლებულ შედეგს.</w:t>
      </w:r>
    </w:p>
    <w:p/>
    <w:p>
      <w:pPr>
        <w:pStyle w:val="Normal"/>
      </w:pPr>
      <w:r>
        <w:rPr>
          <w:b/>
        </w:rPr>
        <w:t>Use case 3 - საეჭვო input-ის გადამოწმება</w:t>
      </w:r>
    </w:p>
    <w:p/>
    <w:p>
      <w:pPr>
        <w:pStyle w:val="Normal"/>
      </w:pPr>
      <w:r>
        <w:t>თუ მომხმარებელი შეიყვანს საეჭვო მნიშვნელობას, მაგალითად SpO2 82% ან ტემპერატურა 98.6, სისტემა აჩვენებს warning-ს ან ავტომატურად გარდაქმნის Fahrenheit-ს Celsius-ში. პროგნოზი შეიძლება მაინც გაეშვას, მაგრამ შედეგი უნდა შეფასდეს warning-ის გათვალისწინებით.</w:t>
      </w:r>
    </w:p>
    <w:p/>
    <w:p>
      <w:pPr>
        <w:pStyle w:val="Heading1"/>
        <w:keepNext/>
      </w:pPr>
      <w:r>
        <w:t>10. შეზღუდვები და ეთიკური მხარე</w:t>
      </w:r>
    </w:p>
    <w:p/>
    <w:p>
      <w:pPr>
        <w:pStyle w:val="Normal"/>
      </w:pPr>
      <w:r>
        <w:t>სისტემა არის prototype/MVP და არ წარმოადგენს სამედიცინო მოწყობილობას. იგი არ სვამს საბოლოო დიაგნოზს და არ ცვლის ექიმის კლინიკურ გადაწყვეტილებას. შედეგი არის მოდელის მიერ ნაპოვნი სავარაუდო დიაგნოსტიკური მიმართულება, რომელიც საჭიროებს ექიმის დადასტურებას.</w:t>
      </w:r>
    </w:p>
    <w:p/>
    <w:p>
      <w:pPr>
        <w:pStyle w:val="Normal"/>
      </w:pPr>
      <w:r>
        <w:t>ძირითადი შეზღუდვები:</w:t>
      </w:r>
    </w:p>
    <w:p/>
    <w:p>
      <w:pPr>
        <w:pStyle w:val="ListParagraph"/>
        <w:numPr>
          <w:ilvl w:val="0"/>
          <w:numId w:val="1"/>
        </w:numPr>
      </w:pPr>
      <w:r>
        <w:t>გამოყენებულია retrospective hospital-based MIMIC-IV მონაცემები.</w:t>
      </w:r>
    </w:p>
    <w:p>
      <w:pPr>
        <w:pStyle w:val="ListParagraph"/>
        <w:numPr>
          <w:ilvl w:val="0"/>
          <w:numId w:val="1"/>
        </w:numPr>
      </w:pPr>
      <w:r>
        <w:t>ECG raw signal/image recognition არ არის დამატებული.</w:t>
      </w:r>
    </w:p>
    <w:p>
      <w:pPr>
        <w:pStyle w:val="ListParagraph"/>
        <w:numPr>
          <w:ilvl w:val="0"/>
          <w:numId w:val="1"/>
        </w:numPr>
      </w:pPr>
      <w:r>
        <w:t>ECG არის optional clinical context, არა model probability input.</w:t>
      </w:r>
    </w:p>
    <w:p>
      <w:pPr>
        <w:pStyle w:val="ListParagraph"/>
        <w:numPr>
          <w:ilvl w:val="0"/>
          <w:numId w:val="1"/>
        </w:numPr>
      </w:pPr>
      <w:r>
        <w:t>UCI Heart Disease Dataset-ზე external validation არ შესრულებულა, რადგან UCI feature schema პირდაპირ არ ემთხვევა MIMIC-IV admission-level schema-ს.</w:t>
      </w:r>
    </w:p>
    <w:p>
      <w:pPr>
        <w:pStyle w:val="ListParagraph"/>
        <w:numPr>
          <w:ilvl w:val="0"/>
          <w:numId w:val="1"/>
        </w:numPr>
      </w:pPr>
      <w:r>
        <w:t>PostgreSQL გამოყენებულია data preparation/export ეტაპზე, მაგრამ runtime app-ში patient database არ არის.</w:t>
      </w:r>
    </w:p>
    <w:p>
      <w:pPr>
        <w:pStyle w:val="ListParagraph"/>
        <w:numPr>
          <w:ilvl w:val="0"/>
          <w:numId w:val="1"/>
        </w:numPr>
      </w:pPr>
      <w:r>
        <w:t>წვრილი ICD subtype-ები არ გამოიყენება frontend-ის მთავარ დასკვნაში, რადგან იშვიათ subtype-ებზე precision დაბალი იყო; მომხმარებელთან გამოსატანი ნაწილი გადატანილია 6 უფრო სანდო კლინიკურ ჯგუფზე.</w:t>
      </w:r>
    </w:p>
    <w:p>
      <w:pPr>
        <w:pStyle w:val="ListParagraph"/>
        <w:numPr>
          <w:ilvl w:val="0"/>
          <w:numId w:val="1"/>
        </w:numPr>
      </w:pPr>
      <w:r>
        <w:t>სრული კლინიკური ვალიდაცია რეალურ სამედიცინო გარემოში future work-ად რჩება.</w:t>
      </w:r>
    </w:p>
    <w:p/>
    <w:p>
      <w:pPr>
        <w:pStyle w:val="Normal"/>
      </w:pPr>
      <w:r>
        <w:t>MIMIC-IV მონაცემები დეიდენტიფიცირებულია და გამოიყენება PhysioNet-ის მონაცემთა გამოყენების წესების შესაბამისად. მონაცემებზე წვდომა მიღებულია შესაბამისი credentialing პროცესისა და CITI Data or Specimens Only Research სერტიფიკატის შემდეგ. raw მონაცემები GitHub-ზე არ იტვირთება. GitHub-ზე ინახება კოდი, დოკუმენტაცია, reports და trained model artifacts.</w:t>
      </w:r>
    </w:p>
    <w:p/>
    <w:p>
      <w:pPr>
        <w:pStyle w:val="Normal"/>
      </w:pPr>
      <w:r>
        <w:t>ჩაბარებისას CITI/PhysioNet მონაცემებზე წვდომის სერტიფიკატი დართული იქნება როგორც დამატებითი დამადასტურებელი ფაილი. სერტიფიკატი არ არის საჭირო აპლიკაციის runtime მუშაობისთვის და არ შეიცავს პროექტის source code-ს.</w:t>
      </w:r>
    </w:p>
    <w:p/>
    <w:p>
      <w:pPr>
        <w:pStyle w:val="Heading1"/>
        <w:keepNext/>
      </w:pPr>
      <w:r>
        <w:t>11. ჩასაბარებელი მასალები</w:t>
      </w:r>
    </w:p>
    <w:p/>
    <w:p>
      <w:pPr>
        <w:pStyle w:val="Normal"/>
      </w:pPr>
      <w:r>
        <w:t>საბოლოო ჩაბარებისთვის მომზადებულია:</w:t>
      </w:r>
    </w:p>
    <w:p/>
    <w:p>
      <w:pPr>
        <w:pStyle w:val="ListParagraph"/>
        <w:numPr>
          <w:ilvl w:val="0"/>
          <w:numId w:val="1"/>
        </w:numPr>
      </w:pPr>
      <w:r>
        <w:t>სამუშაო prototype: FastAPI backend და Vite JavaScript frontend.</w:t>
      </w:r>
    </w:p>
    <w:p>
      <w:pPr>
        <w:pStyle w:val="ListParagraph"/>
        <w:numPr>
          <w:ilvl w:val="0"/>
          <w:numId w:val="1"/>
        </w:numPr>
      </w:pPr>
      <w:r>
        <w:t>Source code GitHub-ზე: https://github.com/Ninucaa/bachelor-thesis-cardiovascular-ml</w:t>
      </w:r>
    </w:p>
    <w:p>
      <w:pPr>
        <w:pStyle w:val="ListParagraph"/>
        <w:numPr>
          <w:ilvl w:val="0"/>
          <w:numId w:val="1"/>
        </w:numPr>
      </w:pPr>
      <w:r>
        <w:t>README ფაილი repository-ის root საქაღალდეში.</w:t>
      </w:r>
    </w:p>
    <w:p>
      <w:pPr>
        <w:pStyle w:val="ListParagraph"/>
        <w:numPr>
          <w:ilvl w:val="0"/>
          <w:numId w:val="1"/>
        </w:numPr>
      </w:pPr>
      <w:r>
        <w:t xml:space="preserve">ტექნიკური დოკუმენტაცია: </w:t>
      </w:r>
      <w:r>
        <w:rPr>
          <w:rFonts w:ascii="Courier New" w:hAnsi="Courier New"/>
          <w:sz w:val="20"/>
        </w:rPr>
        <w:t>docs/final_report_ge.md</w:t>
      </w:r>
      <w:r>
        <w:t xml:space="preserve"> და </w:t>
      </w:r>
      <w:r>
        <w:rPr>
          <w:rFonts w:ascii="Courier New" w:hAnsi="Courier New"/>
          <w:sz w:val="20"/>
        </w:rPr>
        <w:t>docs/technical_report_ge.md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მომხმარებლის სახელმძღვანელო: </w:t>
      </w:r>
      <w:r>
        <w:rPr>
          <w:rFonts w:ascii="Courier New" w:hAnsi="Courier New"/>
          <w:sz w:val="20"/>
        </w:rPr>
        <w:t>docs/user_manual_ge.md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Demo სცენარი: </w:t>
      </w:r>
      <w:r>
        <w:rPr>
          <w:rFonts w:ascii="Courier New" w:hAnsi="Courier New"/>
          <w:sz w:val="20"/>
        </w:rPr>
        <w:t>docs/demo_script.md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>მონაცემებზე წვდომის დამადასტურებელი CITI/PhysioNet სერტიფიკატი, დართული ცალკე PDF ფაილად.</w:t>
      </w:r>
    </w:p>
    <w:p>
      <w:pPr>
        <w:pStyle w:val="ListParagraph"/>
        <w:numPr>
          <w:ilvl w:val="0"/>
          <w:numId w:val="1"/>
        </w:numPr>
      </w:pPr>
      <w:r>
        <w:t xml:space="preserve">Backend smoke tests: </w:t>
      </w:r>
      <w:r>
        <w:rPr>
          <w:rFonts w:ascii="Courier New" w:hAnsi="Courier New"/>
          <w:sz w:val="20"/>
        </w:rPr>
        <w:t>tests/test_api_smoke.py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Docker configuration: </w:t>
      </w:r>
      <w:r>
        <w:rPr>
          <w:rFonts w:ascii="Courier New" w:hAnsi="Courier New"/>
          <w:sz w:val="20"/>
        </w:rPr>
        <w:t>Dockerfile</w:t>
      </w:r>
      <w:r>
        <w:t xml:space="preserve">, </w:t>
      </w:r>
      <w:r>
        <w:rPr>
          <w:rFonts w:ascii="Courier New" w:hAnsi="Courier New"/>
          <w:sz w:val="20"/>
        </w:rPr>
        <w:t>docker-compose.yml</w:t>
      </w:r>
      <w:r>
        <w:t>.</w:t>
      </w:r>
    </w:p>
    <w:p/>
    <w:p>
      <w:pPr>
        <w:pStyle w:val="Heading1"/>
        <w:keepNext/>
      </w:pPr>
      <w:r>
        <w:t>12. მომავალი განვითარება</w:t>
      </w:r>
    </w:p>
    <w:p/>
    <w:p>
      <w:pPr>
        <w:pStyle w:val="Normal"/>
      </w:pPr>
      <w:r>
        <w:t>შემდეგი გაუმჯობესებები:</w:t>
      </w:r>
    </w:p>
    <w:p/>
    <w:p>
      <w:pPr>
        <w:pStyle w:val="ListParagraph"/>
        <w:numPr>
          <w:ilvl w:val="0"/>
          <w:numId w:val="1"/>
        </w:numPr>
      </w:pPr>
      <w:r>
        <w:t>Random Forest baseline comparison-ის დამატება XGBoost-თან შედარებისთვის.</w:t>
      </w:r>
    </w:p>
    <w:p>
      <w:pPr>
        <w:pStyle w:val="ListParagraph"/>
        <w:numPr>
          <w:ilvl w:val="0"/>
          <w:numId w:val="1"/>
        </w:numPr>
      </w:pPr>
      <w:r>
        <w:t>ECG-derived feature-ების მოდელში ინტეგრაცია და retraining.</w:t>
      </w:r>
    </w:p>
    <w:p>
      <w:pPr>
        <w:pStyle w:val="ListParagraph"/>
        <w:numPr>
          <w:ilvl w:val="0"/>
          <w:numId w:val="1"/>
        </w:numPr>
      </w:pPr>
      <w:r>
        <w:t>external validation სხვა dataset-ზე.</w:t>
      </w:r>
    </w:p>
    <w:p>
      <w:pPr>
        <w:pStyle w:val="ListParagraph"/>
        <w:numPr>
          <w:ilvl w:val="0"/>
          <w:numId w:val="1"/>
        </w:numPr>
      </w:pPr>
      <w:r>
        <w:t>calibration analysis და threshold-ების დამატებითი კლინიკური შემოწმება.</w:t>
      </w:r>
    </w:p>
    <w:p>
      <w:pPr>
        <w:pStyle w:val="ListParagraph"/>
        <w:numPr>
          <w:ilvl w:val="0"/>
          <w:numId w:val="1"/>
        </w:numPr>
      </w:pPr>
      <w:r>
        <w:t>patient history database და hospital system integration.</w:t>
      </w:r>
    </w:p>
    <w:p>
      <w:pPr>
        <w:pStyle w:val="ListParagraph"/>
        <w:numPr>
          <w:ilvl w:val="0"/>
          <w:numId w:val="1"/>
        </w:numPr>
      </w:pPr>
      <w:r>
        <w:t>deployment guide და production security hardening.</w:t>
      </w:r>
    </w:p>
    <w:sectPr>
      <w:pgSz w:w="12240" w:h="15840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/>
  <w:font w:name="Courier New"/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11111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next w:val="Normal"/>
    <w:qFormat/>
    <w:pPr>
      <w:spacing w:before="0" w:after="180"/>
    </w:pPr>
    <w:rPr>
      <w:b/>
      <w:color w:val="0B2545"/>
      <w:sz w:val="32"/>
    </w:rPr>
  </w:style>
  <w:style w:type="paragraph" w:styleId="Heading1">
    <w:name w:val="heading 1"/>
    <w:basedOn w:val="Normal"/>
    <w:next w:val="Normal"/>
    <w:qFormat/>
    <w:pPr>
      <w:outlineLvl w:val="0"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120"/>
    </w:pPr>
    <w:rPr>
      <w:b/>
      <w:color w:val="2E74B5"/>
      <w:sz w:val="26"/>
    </w:rPr>
  </w:style>
  <w:style w:type="paragraph" w:styleId="ListParagraph">
    <w:name w:val="List Paragraph"/>
    <w:basedOn w:val="Normal"/>
    <w:pPr>
      <w:spacing w:after="80"/>
    </w:pPr>
  </w:style>
  <w:style w:type="paragraph" w:styleId="CodeBlock">
    <w:name w:val="Code Block"/>
    <w:basedOn w:val="Normal"/>
    <w:pPr>
      <w:spacing w:before="40" w:after="80"/>
      <w:shd w:fill="F7F9FC"/>
    </w:pPr>
    <w:rPr>
      <w:rFonts w:ascii="Courier New" w:hAnsi="Courier New"/>
      <w:sz w:val="20"/>
    </w:rPr>
  </w:style>
  <w:style w:type="paragraph" w:styleId="ScreenshotNote">
    <w:name w:val="Screenshot Note"/>
    <w:basedOn w:val="Normal"/>
    <w:pPr>
      <w:spacing w:before="80" w:after="120"/>
      <w:ind w:left="240"/>
      <w:shd w:fill="FFF4CC"/>
    </w:pPr>
    <w:rPr>
      <w:b/>
      <w:color w:val="7A5A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image" Target="media/screenshot-1.png"/><Relationship Id="rId6" Type="http://schemas.openxmlformats.org/officeDocument/2006/relationships/image" Target="media/screenshot-2.png"/><Relationship Id="rId7" Type="http://schemas.openxmlformats.org/officeDocument/2006/relationships/image" Target="media/screenshot-3.png"/><Relationship Id="rId8" Type="http://schemas.openxmlformats.org/officeDocument/2006/relationships/image" Target="media/screenshot-4.png"/><Relationship Id="rId9" Type="http://schemas.openxmlformats.org/officeDocument/2006/relationships/image" Target="media/screenshot-5.png"/><Relationship Id="rId10" Type="http://schemas.openxmlformats.org/officeDocument/2006/relationships/image" Target="media/screenshot-6.png"/><Relationship Id="rId11" Type="http://schemas.openxmlformats.org/officeDocument/2006/relationships/image" Target="media/screenshot-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გულ-სისხლძარღვთა დაავადებების ადრეული დიაგნოსტიკის დამხმარე სისტემა</dc:title>
  <dc:creator>ნინო ჯინჭარაძე</dc:creator>
  <cp:lastModifiedBy>Codex</cp:lastModifiedBy>
  <dcterms:created xsi:type="dcterms:W3CDTF">2026-06-19T10:00:54Z</dcterms:created>
  <dcterms:modified xsi:type="dcterms:W3CDTF">2026-06-19T10:00:54Z</dcterms:modified>
</cp:coreProperties>
</file>