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</w:pP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1A1A2E"/>
          <w:sz w:val="56"/>
          <w:szCs w:val="56"/>
        </w:rPr>
        <w:t xml:space="preserve">F1 TYRE DEGRADATION PREDICTION</w:t>
      </w:r>
    </w:p>
    <w:p>
      <w:pPr>
        <w:spacing w:after="160" w:before="0"/>
        <w:jc w:val="center"/>
      </w:pPr>
      <w:r>
        <w:rPr>
          <w:rFonts w:ascii="Arial" w:cs="Arial" w:eastAsia="Arial" w:hAnsi="Arial"/>
          <w:color w:val="2E4057"/>
          <w:sz w:val="28"/>
          <w:szCs w:val="28"/>
        </w:rPr>
        <w:t xml:space="preserve">SAUSAU projektni zadatak</w:t>
      </w:r>
    </w:p>
    <w:p>
      <w:pPr>
        <w:pBdr>
          <w:bottom w:val="single" w:color="2E4057" w:sz="6" w:space="1"/>
        </w:pBdr>
        <w:spacing w:after="0" w:before="0"/>
        <w:jc w:val="center"/>
      </w:pPr>
    </w:p>
    <w:p>
      <w:pPr>
        <w:spacing w:after="200" w:before="200"/>
      </w:pP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2E4057"/>
          <w:sz w:val="26"/>
          <w:szCs w:val="26"/>
        </w:rPr>
        <w:t xml:space="preserve">Nina Jovanović  RA198-2023</w:t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jun 2026.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1A2E"/>
          <w:sz w:val="32"/>
          <w:szCs w:val="32"/>
        </w:rPr>
        <w:t xml:space="preserve">1. Opis zadatka</w:t>
      </w: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Degradacija guma je jedan od ključnih faktora koji određuju ishod trke u Formuli 1. Tokom svake trke, gume postepeno gube performanse — guma koja je na početku stinta pružala odlično prianjanje, nakon 20 ili 30 krugova postaje znatno sporija. Ovaj pad performansi direktno se ogleda u dužem vremenu kruga i naziva se degradacija guma.</w:t>
      </w:r>
    </w:p>
    <w:p>
      <w:pPr>
        <w:spacing w:after="60" w:before="0"/>
      </w:pP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Degradacija nije linearna ni uniformna — zavisi od tipa gume (SOFT, MEDIUM, HARD), temperature asfalta i vazduha, stila vožnje, karakteristika staze, pa čak i od pozicije vozača (vozač u guranju može koristiti drugačiju strategiju upravljanja gumama od onoga koji vodi trku bez pritiska). Zbog svega toga, degradacija guma direktno utiče na strategiju pit stopa — timovi moraju proceniti kada je optimalan trenutak za izmenu guma, koji kompozit staviti i koliko agresivno vozač sme da vozi.</w:t>
      </w:r>
    </w:p>
    <w:p>
      <w:pPr>
        <w:spacing w:after="60" w:before="0"/>
      </w:pP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Precizno predviđanje degradacije guma timovima omogućava: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Optimizaciju momenta pit stopa — ulazak u boks u pravo vreme može doneti prednost od nekoliko sekundi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Izbor kompozita — znanje o tome koliko brzo određeni tip gume degradira na određenoj stazi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Upravljanje tempom — vozač može da 'cuva' gume u određenim fazama trke ako model predviđa brzu degradaciju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Simulaciju scenarija — šta se dešava ako se ostane na gumama 5 krugova duže od plana</w:t>
      </w:r>
    </w:p>
    <w:p>
      <w:pPr>
        <w:spacing w:after="60" w:before="0"/>
      </w:pP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Ovaj problem je posebno zanimljiv za mašinsko učenje jer kombinuje numeričke i kategorijske podatke, ima nelinearne zavisnosti i direktno je primenljiv u stvarnom svetu. Cilj projekta je regresioni model koji na osnovu dostupnih podataka o krugu (tip gume, starost gume, stint, pozicija, vremenski uslovi i sl.) predviđa koliko sekundi je taj krug sporiji od referentnog — drugog kruga u stintu.</w:t>
      </w:r>
    </w:p>
    <w:p>
      <w:pPr>
        <w:pBdr>
          <w:bottom w:val="single" w:color="CCCCCC" w:sz="4" w:space="1"/>
        </w:pBdr>
        <w:spacing w:after="180" w:before="18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1A2E"/>
          <w:sz w:val="32"/>
          <w:szCs w:val="32"/>
        </w:rPr>
        <w:t xml:space="preserve">2. Struktura projekta</w:t>
      </w: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Projekat je organizovan u sledeće skripte:</w:t>
      </w:r>
    </w:p>
    <w:p>
      <w:pPr>
        <w:spacing w:after="40" w:before="60"/>
      </w:pPr>
    </w:p>
    <w:p>
      <w:pPr>
        <w:spacing w:after="100" w:before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Prikupljanje i priprema podataka: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create_dataset.py — prikupljanje sirovih podataka putem FastF1 API-ja za sezone 2023–2025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preprocess_dataset.py — čišćenje, feature engineering i kreiranje finalnog dataseta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check_seasons.py — provera distribucije podataka po sezonama i trkama</w:t>
      </w:r>
    </w:p>
    <w:p>
      <w:pPr>
        <w:spacing w:after="40" w:before="60"/>
      </w:pPr>
    </w:p>
    <w:p>
      <w:pPr>
        <w:spacing w:after="100" w:before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Analiza i modelovanje: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eda.py — eksplorativna analiza podataka i vizualizacije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train_models.py — treniranje i poređenje četiri ML modela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hyperparameter_tuning.py — GridSearchCV podešavanje hiperparametara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feature_importance.py — analiza važnosti atributa Random Forest modelom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top_features_model.py — poređenje modela sa svim vs. top 5 atributima</w:t>
      </w:r>
    </w:p>
    <w:p>
      <w:pPr>
        <w:spacing w:after="40" w:before="60"/>
      </w:pPr>
    </w:p>
    <w:p>
      <w:pPr>
        <w:spacing w:after="100" w:before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Deployment: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encode_dataset.py — One-Hot Encoding i kreiranje enkodovanog dataseta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export_model.py — treniranje i export finalnog modela u .pkl format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app.py — Streamlit aplikacija za predikciju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prediction_analysis.py — vizualizacija predikcija (actual vs. predicted)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model_comparison.py — vizualizacija poređenja modela po R² skoru</w:t>
      </w:r>
    </w:p>
    <w:p>
      <w:pPr>
        <w:pBdr>
          <w:bottom w:val="single" w:color="CCCCCC" w:sz="4" w:space="1"/>
        </w:pBdr>
        <w:spacing w:after="180" w:before="18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1A2E"/>
          <w:sz w:val="32"/>
          <w:szCs w:val="32"/>
        </w:rPr>
        <w:t xml:space="preserve">3. Skup podataka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4057"/>
          <w:sz w:val="25"/>
          <w:szCs w:val="25"/>
        </w:rPr>
        <w:t xml:space="preserve">3.1 Prikupljanje podataka</w:t>
      </w: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Podaci su prikupljeni putem FastF1 Python biblioteke koja pruža pristup zvaničnim F1 telemetrijskim podacima. Skripta create_dataset.py iterira kroz sve trke sezona 2023, 2024 i 2025 (izuzimajući testiranja), učitava podatke o krugovima i vremenskim uslovima i spaja ih u jedan sirovi dataset f1_laps_2023_2025_raw.csv.</w:t>
      </w:r>
    </w:p>
    <w:p>
      <w:pPr>
        <w:spacing w:after="120"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3"/>
        <w:gridCol w:w="5013"/>
      </w:tblGrid>
      <w:tr>
        <w:trPr>
          <w:tblHeader/>
        </w:trPr>
        <w:tc>
          <w:tcPr>
            <w:tcW w:type="dxa" w:w="4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Karakteristika</w:t>
            </w:r>
          </w:p>
        </w:tc>
        <w:tc>
          <w:tcPr>
            <w:tcW w:type="dxa" w:w="5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Vrednost</w:t>
            </w:r>
          </w:p>
        </w:tc>
      </w:tr>
      <w:tr>
        <w:tc>
          <w:tcPr>
            <w:tcW w:type="dxa" w:w="4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Broj krugova (redova)</w:t>
            </w:r>
          </w:p>
        </w:tc>
        <w:tc>
          <w:tcPr>
            <w:tcW w:type="dxa" w:w="5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35.300</w:t>
            </w:r>
          </w:p>
        </w:tc>
      </w:tr>
      <w:tr>
        <w:tc>
          <w:tcPr>
            <w:tcW w:type="dxa" w:w="4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Broj atributa (kolona)</w:t>
            </w:r>
          </w:p>
        </w:tc>
        <w:tc>
          <w:tcPr>
            <w:tcW w:type="dxa" w:w="5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</w:tr>
      <w:tr>
        <w:tc>
          <w:tcPr>
            <w:tcW w:type="dxa" w:w="4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Broj sezona</w:t>
            </w:r>
          </w:p>
        </w:tc>
        <w:tc>
          <w:tcPr>
            <w:tcW w:type="dxa" w:w="5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  (2023, 2024, 2025)</w:t>
            </w:r>
          </w:p>
        </w:tc>
      </w:tr>
      <w:tr>
        <w:tc>
          <w:tcPr>
            <w:tcW w:type="dxa" w:w="4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Broj trka</w:t>
            </w:r>
          </w:p>
        </w:tc>
        <w:tc>
          <w:tcPr>
            <w:tcW w:type="dxa" w:w="5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  (22 + 24 + 3)</w:t>
            </w:r>
          </w:p>
        </w:tc>
      </w:tr>
      <w:tr>
        <w:tc>
          <w:tcPr>
            <w:tcW w:type="dxa" w:w="4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Broj vozača</w:t>
            </w:r>
          </w:p>
        </w:tc>
        <w:tc>
          <w:tcPr>
            <w:tcW w:type="dxa" w:w="5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</w:tr>
      <w:tr>
        <w:tc>
          <w:tcPr>
            <w:tcW w:type="dxa" w:w="4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Broj timova</w:t>
            </w:r>
          </w:p>
        </w:tc>
        <w:tc>
          <w:tcPr>
            <w:tcW w:type="dxa" w:w="5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c>
          <w:tcPr>
            <w:tcW w:type="dxa" w:w="4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Kompoziti guma</w:t>
            </w:r>
          </w:p>
        </w:tc>
        <w:tc>
          <w:tcPr>
            <w:tcW w:type="dxa" w:w="5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SOFT, MEDIUM, HARD, INTERMEDIATE, WET</w:t>
            </w:r>
          </w:p>
        </w:tc>
      </w:tr>
    </w:tbl>
    <w:p>
      <w:pPr>
        <w:spacing w:after="80" w:before="80"/>
      </w:pP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Dataset pokriva 3 kompletne sezone Formule 1. U datasetu se nalaze podaci o 28 vozača i 13 timova koji su nastupali u navedenom periodu, uključujući i vozače koji su menjali timove između sezona. Zastupljenih je svih 5 kompozita guma koje Pirelli (zvanični dobavljač guma F1) koristi — SOFT i MEDIUM su najzastupljeniji jer se koriste na gotovo svakoj trci, dok su INTERMEDIATE i WET retki jer zahtevaju kišne uslove.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4057"/>
          <w:sz w:val="25"/>
          <w:szCs w:val="25"/>
        </w:rPr>
        <w:t xml:space="preserve">3.2 Preprocesiranje</w:t>
      </w: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Preprocesiranje je implementirano u skripti preprocess_dataset.py i obuhvata sledeće korake: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Konverzija LapTime iz timedelta formata u sekunde (LapTimeSeconds)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Uklanjanje krugova bez osnovnih podataka — LapTimeSeconds, Driver, Compound, TyreLife, Stint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Filtriranje Pit In i Pit Out krugova koji narušavaju merenje degradacije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Sortiranje po sezoni, trci, vozaču, stintu i broju kruga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Računanje referentnog vremena kao vrednosti drugog kruga u stintu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Definisanje ciljne promenljive: degradation = LapTimeSeconds − ReferenceLapTime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Izbacivanje prvog kruga stinta (prelaz sa hladnih guma / izlazak iz boksa)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Filtriranje ekstremnih vrednosti: vrednosti van opsega (−10, 30) sekundi su uklonjene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Popunjavanje vremenskih kolona metodama forward/backward fill i median imputacijom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4057"/>
          <w:sz w:val="25"/>
          <w:szCs w:val="25"/>
        </w:rPr>
        <w:t xml:space="preserve">3.3 Feature engineering</w:t>
      </w: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Pored originalnih atributa, kreirani su sledeći izvedeni atributi: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average_last_3_laps — prosek vremena prethodna 3 kruga (rolling mean)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lap_time_delta — razlika vremena između uzastopnih krugova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stint_length — ukupan broj krugova u stintu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tyre_age_ratio — odnos TyreLife i stint_length (starost gume u stintu)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compound_factor — numerički faktor mekoće gume (SOFT=1.5, MEDIUM=1.0, HARD=0.6, WET=1.1, INT=1.2)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compound_tyrelife — produkt TyreLife i compound_factor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4057"/>
          <w:sz w:val="25"/>
          <w:szCs w:val="25"/>
        </w:rPr>
        <w:t xml:space="preserve">3.4 Pregled kolona i zašto su izabrane</w:t>
      </w: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Svaka kolona u finalnom datasetu odabrana je sa jasnom svrhom — ili kao direktni prediktor degradacije, ili kao kontekstualni atribut koji modelu pomaže da razlikuje situacije:</w:t>
      </w:r>
    </w:p>
    <w:p>
      <w:pPr>
        <w:spacing w:after="120"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4626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Kolona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Tip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Season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Kategorijski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Godina sezone — 2023, 2024 ili 2025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RaceName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Kategorijski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Naziv trke (npr. Monaco Grand Prix)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Driver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Kategorijski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Trocifrana oznaka vozača (npr. VER, HAM)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Team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Kategorijski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Naziv tima (npr. Red Bull Racing)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LapNumber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Numerički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Redni broj kruga u trci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Stint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Numerički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Redni broj stinta vozača u trci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Compound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Kategorijski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Tip gume: SOFT, MEDIUM, HARD, INT, WET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TyreLife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Numerički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Broj krugova koje je guma prešla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Position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Numerički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Pozicija vozača na stazi u tom krugu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TrackStatus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Kategorijski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Status staze (1=normalno, 4=Safety Car...)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AirTemp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Numerički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Temperatura vazduha (°C)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TrackTemp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Numerički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Temperatura asfalta (°C)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Humidity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Numerički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Vlažnost vazduha (%)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LapTimeSeconds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Numerički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Vreme kruga u sekundama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average_last_3_laps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Numerički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Prosečno vreme prethodna 3 kruga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lap_time_delta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Numerički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Razlika vremena u odnosu na prethodni krug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tyre_age_ratio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Numerički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Starost gume relativno u odnosu na stint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compound_factor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Numerički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Numerički faktor mekoće gume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compound_tyrelife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Numerički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TyreLife × compound_factor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4F4E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degradation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4F4E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Numerički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4F4E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CILJNA PROMENLJIVA — sekunde vs. referentni krug</w:t>
            </w:r>
          </w:p>
        </w:tc>
      </w:tr>
    </w:tbl>
    <w:p>
      <w:pPr>
        <w:spacing w:after="80" w:before="80"/>
      </w:pP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Kolone poput WindDirection i WindSpeed su zadržane iako imaju slabu direktnu korelaciju sa degradacijom, jer u kombinaciji sa ostalim vremenskim atributima pružaju kontekst o uslovima na stazi. customerID-like kolone (npr. specifični ID trke) su izbačene jer ne nose informacije korisne za generalizaciju modela na nove trke.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4057"/>
          <w:sz w:val="25"/>
          <w:szCs w:val="25"/>
        </w:rPr>
        <w:t xml:space="preserve">3.5 Statistike ciljne promenljive</w:t>
      </w: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Ciljna promenljiva degradation predstavlja razliku u sekundama između aktuelnog kruga i referentnog (drugog) kruga u stintu. Pozitivna vrednost znači da je krug sporiji od referentnog, a negativna brži.</w:t>
      </w:r>
    </w:p>
    <w:p>
      <w:pPr>
        <w:spacing w:after="120"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26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25%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Medijana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75%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Max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−9.99 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−1.23 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−0.29 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0.38 s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29.99 s</w:t>
            </w:r>
          </w:p>
        </w:tc>
      </w:tr>
    </w:tbl>
    <w:p>
      <w:pPr>
        <w:spacing w:after="0" w:before="60"/>
      </w:pPr>
    </w:p>
    <w:p>
      <w:pPr>
        <w:spacing w:after="40" w:before="160"/>
        <w:jc w:val="center"/>
      </w:pPr>
      <w:r>
        <w:drawing>
          <wp:inline distT="0" distB="0" distL="0" distR="0">
            <wp:extent cx="5048250" cy="3152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4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Slika 1: Raspodela ciljne promenljive — distribucija degradacije guma (sekunde)</w:t>
      </w:r>
    </w:p>
    <w:p>
      <w:pPr>
        <w:pBdr>
          <w:bottom w:val="single" w:color="CCCCCC" w:sz="4" w:space="1"/>
        </w:pBdr>
        <w:spacing w:after="180" w:before="18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1A2E"/>
          <w:sz w:val="32"/>
          <w:szCs w:val="32"/>
        </w:rPr>
        <w:t xml:space="preserve">4. Eksplorativna analiza podataka</w:t>
      </w: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EDA je sprovedena u skripti eda.py i obuhvata deskriptivnu statistiku, analizu distribucije ciljne promenljive, korelacionu analizu numeričkih atributa i analizu ključnih promenljivih.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4057"/>
          <w:sz w:val="25"/>
          <w:szCs w:val="25"/>
        </w:rPr>
        <w:t xml:space="preserve">4.1 Analiza distribucije degradacije</w:t>
      </w: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Distribucija degradacije je desno asimetrična sa izrazitim pikom blizu nule. Ovo je fizički očekivano i može se protumačiti na sledeći način: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Negativne vrednosti (−10 do 0 s) — pojavljuju se uglavnom na početku stinta kada su gume još uvek u procesu zagrevanja ili kada vozač ubrzava tempom nakon što je ostao iza Safety Cara. Vozač može biti i brži od referentnog kruga ako je u drugom krugu stinta bio pod pritiskom ili vozio oprezno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Vrednosti bliske nuli (0–2 s) — ovo je dominantna zona. Gume u optimalnom radnom opsegu temperature degradiraju minimalno krug za krugom, pa je razlika u odnosu na referentni krug mala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Pozitivne vrednosti (2–10 s) — gume su ušle u zonu izražene degradacije. Ovo se dešava u kasnijim krugovima stinta, posebno na mekim gumama ili na stazama sa visokim opterećenjem guma kao što su Silverstone i Barcelona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Ekstremne vrednosti (&gt;10 s) — retki slučajevi, najčešće uzrokovani Safety Car periodom gde vozač namerno usporava, oštećenjem gume, ili nestandardnim situacijama na stazi. Vrednosti iznad 30 s su uklonjene kao outlieri</w:t>
      </w:r>
    </w:p>
    <w:p>
      <w:pPr>
        <w:spacing w:after="60" w:before="0"/>
      </w:pP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Medijana od −0.29 s i 25. percentil od −1.23 s potvrđuju da je tipičan krug blago brži od referentnog, što ukazuje da vozači u proseku dostižu optimum gume tek nekoliko krugova nakon referentnog kruga.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4057"/>
          <w:sz w:val="25"/>
          <w:szCs w:val="25"/>
        </w:rPr>
        <w:t xml:space="preserve">4.2 Ostali ključni nalazi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LapTimeSeconds ima najjači direktan uticaj na degradaciju jer je degradacija direktno izvedena iz njega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lap_time_delta pokazuje jaku korelaciju sa degradacijom — nagli skokovi u vremenu kruga ukazuju na povećanu degradaciju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TyreLife i tyre_age_ratio rastu tokom stinta zajedno sa degradacijom, što je fizički očekivano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compound_factor i compound_tyrelife odražavaju mekoću gume — mekše gume degradiraju brže, što model uspešno uočava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Vremenski atributi (AirTemp, TrackTemp, Humidity) imaju slabu direktnu korelaciju jer su agregirani po trci</w:t>
      </w:r>
    </w:p>
    <w:p>
      <w:pPr>
        <w:pBdr>
          <w:bottom w:val="single" w:color="CCCCCC" w:sz="4" w:space="1"/>
        </w:pBdr>
        <w:spacing w:after="180" w:before="18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1A2E"/>
          <w:sz w:val="32"/>
          <w:szCs w:val="32"/>
        </w:rPr>
        <w:t xml:space="preserve">5. Modelovanje i izbor modela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4057"/>
          <w:sz w:val="25"/>
          <w:szCs w:val="25"/>
        </w:rPr>
        <w:t xml:space="preserve">5.1 Podela podataka</w:t>
      </w: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Dataset je podeljen u omeru 80/20 (trening/test) koristeći train_test_split sa random_state=42 radi reprodukcibilnosti rezultata.</w:t>
      </w:r>
    </w:p>
    <w:p>
      <w:pPr>
        <w:spacing w:after="60" w:before="0"/>
      </w:pP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Kategorijski atributi (Driver, Team, Compound, RaceName, TrackStatus) su enkodovani putem OneHotEncoder unutar sklearn Pipeline-a koji garantuje da se enkoding uči isključivo na trening skupu, sprečavajući curenje podataka.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4057"/>
          <w:sz w:val="25"/>
          <w:szCs w:val="25"/>
        </w:rPr>
        <w:t xml:space="preserve">5.2 Testirani modeli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Linear Regression — baseline model za linearne odnose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Decision Tree Regressor — nelinearni model, max_depth=10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Random Forest Regressor — ansambl metoda, 100 stabala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XGBoost Regressor — gradient boosting, 100 stabala, learning_rate=0.1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4057"/>
          <w:sz w:val="25"/>
          <w:szCs w:val="25"/>
        </w:rPr>
        <w:t xml:space="preserve">5.3 Rezultati poređenja</w:t>
      </w:r>
    </w:p>
    <w:p>
      <w:pPr>
        <w:spacing w:after="120"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6"/>
        <w:gridCol w:w="1607"/>
        <w:gridCol w:w="1606"/>
        <w:gridCol w:w="1607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Model</w:t>
            </w:r>
          </w:p>
        </w:tc>
        <w:tc>
          <w:tcPr>
            <w:tcW w:type="dxa" w:w="1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MAE</w:t>
            </w:r>
          </w:p>
        </w:tc>
        <w:tc>
          <w:tcPr>
            <w:tcW w:type="dxa" w:w="16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MSE</w:t>
            </w:r>
          </w:p>
        </w:tc>
        <w:tc>
          <w:tcPr>
            <w:tcW w:type="dxa" w:w="1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RMSE</w:t>
            </w:r>
          </w:p>
        </w:tc>
        <w:tc>
          <w:tcPr>
            <w:tcW w:type="dxa" w:w="16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R²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Linear Regression</w:t>
            </w:r>
          </w:p>
        </w:tc>
        <w:tc>
          <w:tcPr>
            <w:tcW w:type="dxa" w:w="1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0.9931</w:t>
            </w:r>
          </w:p>
        </w:tc>
        <w:tc>
          <w:tcPr>
            <w:tcW w:type="dxa" w:w="16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2.9030</w:t>
            </w:r>
          </w:p>
        </w:tc>
        <w:tc>
          <w:tcPr>
            <w:tcW w:type="dxa" w:w="1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1.7038</w:t>
            </w:r>
          </w:p>
        </w:tc>
        <w:tc>
          <w:tcPr>
            <w:tcW w:type="dxa" w:w="16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0.6396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Decision Tree</w:t>
            </w:r>
          </w:p>
        </w:tc>
        <w:tc>
          <w:tcPr>
            <w:tcW w:type="dxa" w:w="1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0.8733</w:t>
            </w:r>
          </w:p>
        </w:tc>
        <w:tc>
          <w:tcPr>
            <w:tcW w:type="dxa" w:w="16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2.1344</w:t>
            </w:r>
          </w:p>
        </w:tc>
        <w:tc>
          <w:tcPr>
            <w:tcW w:type="dxa" w:w="1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1.4610</w:t>
            </w:r>
          </w:p>
        </w:tc>
        <w:tc>
          <w:tcPr>
            <w:tcW w:type="dxa" w:w="16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0.7350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4F4E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Random Forest ✓</w:t>
            </w:r>
          </w:p>
        </w:tc>
        <w:tc>
          <w:tcPr>
            <w:tcW w:type="dxa" w:w="1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4F4E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0.3315</w:t>
            </w:r>
          </w:p>
        </w:tc>
        <w:tc>
          <w:tcPr>
            <w:tcW w:type="dxa" w:w="16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4F4E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0.5743</w:t>
            </w:r>
          </w:p>
        </w:tc>
        <w:tc>
          <w:tcPr>
            <w:tcW w:type="dxa" w:w="1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4F4E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0.7578</w:t>
            </w:r>
          </w:p>
        </w:tc>
        <w:tc>
          <w:tcPr>
            <w:tcW w:type="dxa" w:w="16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4F4E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0.9287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XGBoost</w:t>
            </w:r>
          </w:p>
        </w:tc>
        <w:tc>
          <w:tcPr>
            <w:tcW w:type="dxa" w:w="1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0.6123</w:t>
            </w:r>
          </w:p>
        </w:tc>
        <w:tc>
          <w:tcPr>
            <w:tcW w:type="dxa" w:w="16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1.0376</w:t>
            </w:r>
          </w:p>
        </w:tc>
        <w:tc>
          <w:tcPr>
            <w:tcW w:type="dxa" w:w="1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1.0186</w:t>
            </w:r>
          </w:p>
        </w:tc>
        <w:tc>
          <w:tcPr>
            <w:tcW w:type="dxa" w:w="16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0.8712</w:t>
            </w:r>
          </w:p>
        </w:tc>
      </w:tr>
    </w:tbl>
    <w:p>
      <w:pPr>
        <w:spacing w:after="80" w:before="80"/>
      </w:pPr>
    </w:p>
    <w:p>
      <w:pPr>
        <w:spacing w:after="40" w:before="160"/>
        <w:jc w:val="center"/>
      </w:pPr>
      <w:r>
        <w:drawing>
          <wp:inline distT="0" distB="0" distL="0" distR="0">
            <wp:extent cx="5048250" cy="3152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4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Slika 2: Poređenje modela po R² skoru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4057"/>
          <w:sz w:val="25"/>
          <w:szCs w:val="25"/>
        </w:rPr>
        <w:t xml:space="preserve">5.4 Diskusija rezultata po modelima</w:t>
      </w:r>
    </w:p>
    <w:p>
      <w:pPr>
        <w:spacing w:after="80" w:before="18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Linear Regression  (R²=0.640)</w:t>
      </w: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Linearna regresija je bila polazna tačka kao baseline model. Sa R²=0.640 i RMSE=1.70, model objašnjava svega 64% varijanse u degradaciji. Razlog relativno slabih performansi leži u prirodi podataka — degradacija guma nije linearna pojava. Guma ne degradira istom brzinom tokom celog stinta; degradacija ubrzava kako temperatura i opterećenje gomilaju habanje. Pored toga, interakcije između kategorijskih atributa (tip gume, staza, tim) i numeričkih (TyreLife, temperatura) zahtevaju nelinearno modelovanje. Linearna regresija nije u stanju da uhvati ove složene interakcije.</w:t>
      </w:r>
    </w:p>
    <w:p>
      <w:pPr>
        <w:spacing w:after="80" w:before="18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Decision Tree  (R²=0.735)</w:t>
      </w: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Stablo odlučivanja sa max_depth=10 donosi značajno poboljšanje u odnosu na linearnu regresiju. R²=0.735 pokazuje da nelinearne podele prostora atributa bolje opisuju degradaciju. Međutim, stablo odlučivanja ima tendenciju preprilagođavanja (overfitting) — uči specifičnosti trening skupa umesto opštih obrazaca. Ograničenje max_depth=10 delimično kontroliše ovaj problem, ali RMSE=1.46 i dalje pokazuje da postoji prostor za poboljšanje.</w:t>
      </w:r>
    </w:p>
    <w:p>
      <w:pPr>
        <w:spacing w:after="80" w:before="18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Random Forest  (R²=0.929) ✓</w:t>
      </w: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Random Forest je ubedljivo best model sa R²=0.929 i RMSE=0.758. Ansambl od 100 stabala odlučivanja koji glasanjem usrednjava predikcije eliminiše problem overfittinga pojedinačnih stabala. Svako stablo uči na nasumičnom podskupu podataka i atributa (bootstrapping i feature bagging), što model čini robusnim i sposobnim da generalizuje na neviđene podatke. RMSE ispod 0.76 sekunde po krugu je praktično veoma dobra tačnost — u realnoj F1 strategiji, greška od manje od sekunde po krugu je sasvim prihvatljiva za donošenje pit stop odluka.</w:t>
      </w:r>
    </w:p>
    <w:p>
      <w:pPr>
        <w:spacing w:after="80" w:before="18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XGBoost  (R²=0.871)</w:t>
      </w: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XGBoost postiže dobar rezultat sa R²=0.871, ali zaostaje za Random Forest-om. Gradient boosting sekvencijalno gradi stabla gde svako novo stablo ispravlja greške prethodnog. Ova strategija je efikasna ali osetljivija na izbor hiperparametara — sa default postavkama (100 stabala, learning_rate=0.1, max_depth=6), XGBoost nije dostigao puni potencijal. Sa podešenim hiperparametrima očekuje se poboljšanje.</w:t>
      </w:r>
    </w:p>
    <w:p>
      <w:pPr>
        <w:pBdr>
          <w:bottom w:val="single" w:color="CCCCCC" w:sz="4" w:space="1"/>
        </w:pBdr>
        <w:spacing w:after="180" w:before="18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1A2E"/>
          <w:sz w:val="32"/>
          <w:szCs w:val="32"/>
        </w:rPr>
        <w:t xml:space="preserve">6. Podešavanje hiperparametara</w:t>
      </w: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U skripti hyperparameter_tuning.py primenjena je GridSearchCV metoda sa 3-fold unakrsnom validacijom nad Random Forest modelom, koji je odabran kao najperspektivniji na osnovu inicijalnih rezultata.</w:t>
      </w:r>
    </w:p>
    <w:p>
      <w:pPr>
        <w:spacing w:after="60" w:before="0"/>
      </w:pP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Pretraživana je sledeća mreža parametara: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n_estimators: [100, 200]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max_depth: [10, 20]</w:t>
      </w:r>
    </w:p>
    <w:p>
      <w:pPr>
        <w:spacing w:after="120"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826"/>
        <w:gridCol w:w="1300"/>
        <w:gridCol w:w="1300"/>
        <w:gridCol w:w="1300"/>
      </w:tblGrid>
      <w:tr>
        <w:trPr>
          <w:tblHeader/>
        </w:trP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Model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Parametri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MAE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RMSE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R²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Tuned Random Forest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max_depth=20, n_estimators=200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0.6091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1.1612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0.9231</w:t>
            </w:r>
          </w:p>
        </w:tc>
      </w:tr>
    </w:tbl>
    <w:p>
      <w:pPr>
        <w:spacing w:after="80" w:before="80"/>
      </w:pP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Optimalni hiperparametri su max_depth=20 i n_estimators=200. Finalni eksportovani model (export_model.py) koristi 100 stabala sa default dubinom, treniran na celom trening skupu, što daje R²=0.942 — referentna vrednost za produkcioni model.</w:t>
      </w:r>
    </w:p>
    <w:p>
      <w:pPr>
        <w:spacing w:after="40" w:before="160"/>
        <w:jc w:val="center"/>
      </w:pPr>
      <w:r>
        <w:drawing>
          <wp:inline distT="0" distB="0" distL="0" distR="0">
            <wp:extent cx="5048250" cy="3790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4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Slika 3: Predviđena vs. stvarna degradacija — finalni Random Forest model</w:t>
      </w:r>
    </w:p>
    <w:p>
      <w:pPr>
        <w:pBdr>
          <w:bottom w:val="single" w:color="CCCCCC" w:sz="4" w:space="1"/>
        </w:pBdr>
        <w:spacing w:after="180" w:before="18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1A2E"/>
          <w:sz w:val="32"/>
          <w:szCs w:val="32"/>
        </w:rPr>
        <w:t xml:space="preserve">7. Analiza važnosti atributa</w:t>
      </w: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Analiza važnosti atributa je sprovedena u feature_importance.py koristeći Random Forest model. Važnost atributa predstavlja prosečno smanjenje MSE koje dati atribut unosi pri podeli čvorova, normirano kroz sva stabla u šumi.</w:t>
      </w:r>
    </w:p>
    <w:p>
      <w:pPr>
        <w:spacing w:after="120"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4826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Atribut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Važnost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Stint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0.3045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Redni broj stinta u trci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lap_time_delta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0.1692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Razlika vremena kruga u odnosu na prethodni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LapTimeSeconds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0.1121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Vreme kruga u sekundama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Season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0.0640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Sezona (2023 / 2024 / 2025)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Position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0.0503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Pozicija vozača na stazi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RaceName_Monaco GP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0.0424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Indikator za trku na Monacu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TrackStatus_4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0.0419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Status staze — Safety Car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RaceName_Australian GP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0.0219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Indikator za australijsku trku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average_last_3_laps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0.0186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Prosek poslednjih 3 kruga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LapNumber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0.0183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Broj kruga u trci</w:t>
            </w:r>
          </w:p>
        </w:tc>
      </w:tr>
    </w:tbl>
    <w:p>
      <w:pPr>
        <w:spacing w:after="80" w:before="80"/>
      </w:pP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Stint dominira sa 30.4% ukupne važnosti — fizički logično jer degradacija guma direktno raste sa brojem pređenih krugova. lap_time_delta (16.9%) i LapTimeSeconds (11.2%) su drugi i treći po važnosti. Season (6.4%) ukazuje na razlike u regulativama između sezona, a Position (5.0%) je relevantna jer vozači u različitim pozicijama drugačije upravljaju gumama.</w:t>
      </w:r>
    </w:p>
    <w:p>
      <w:pPr>
        <w:spacing w:after="40" w:before="160"/>
        <w:jc w:val="center"/>
      </w:pPr>
      <w:r>
        <w:drawing>
          <wp:inline distT="0" distB="0" distL="0" distR="0">
            <wp:extent cx="5048250" cy="3028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4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Slika 4: Top 10 najvažnijih atributa — Random Forest feature importance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4057"/>
          <w:sz w:val="25"/>
          <w:szCs w:val="25"/>
        </w:rPr>
        <w:t xml:space="preserve">7.1 Model sa top 5 atributima</w:t>
      </w: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Testirano je i da li model može postići zadovoljavajuće performanse koristeći samo 5 najvažnijih atributa — Stint, lap_time_delta, LapTimeSeconds, Season i Position:</w:t>
      </w:r>
    </w:p>
    <w:p>
      <w:pPr>
        <w:spacing w:after="120"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6"/>
        <w:gridCol w:w="1567"/>
        <w:gridCol w:w="1568"/>
        <w:gridCol w:w="1568"/>
        <w:gridCol w:w="1567"/>
      </w:tblGrid>
      <w:tr>
        <w:trPr>
          <w:tblHeader/>
        </w:trPr>
        <w:tc>
          <w:tcPr>
            <w:tcW w:type="dxa" w:w="2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Skup atributa</w:t>
            </w:r>
          </w:p>
        </w:tc>
        <w:tc>
          <w:tcPr>
            <w:tcW w:type="dxa" w:w="156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MAE</w:t>
            </w:r>
          </w:p>
        </w:tc>
        <w:tc>
          <w:tcPr>
            <w:tcW w:type="dxa" w:w="15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MSE</w:t>
            </w:r>
          </w:p>
        </w:tc>
        <w:tc>
          <w:tcPr>
            <w:tcW w:type="dxa" w:w="15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RMSE</w:t>
            </w:r>
          </w:p>
        </w:tc>
        <w:tc>
          <w:tcPr>
            <w:tcW w:type="dxa" w:w="156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R²</w:t>
            </w:r>
          </w:p>
        </w:tc>
      </w:tr>
      <w:tr>
        <w:tc>
          <w:tcPr>
            <w:tcW w:type="dxa" w:w="2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4F4E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Svi atributi</w:t>
            </w:r>
          </w:p>
        </w:tc>
        <w:tc>
          <w:tcPr>
            <w:tcW w:type="dxa" w:w="156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4F4E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0.3888</w:t>
            </w:r>
          </w:p>
        </w:tc>
        <w:tc>
          <w:tcPr>
            <w:tcW w:type="dxa" w:w="15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4F4E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1.0128</w:t>
            </w:r>
          </w:p>
        </w:tc>
        <w:tc>
          <w:tcPr>
            <w:tcW w:type="dxa" w:w="15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4F4E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1.0064</w:t>
            </w:r>
          </w:p>
        </w:tc>
        <w:tc>
          <w:tcPr>
            <w:tcW w:type="dxa" w:w="156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4F4E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0.9422</w:t>
            </w:r>
          </w:p>
        </w:tc>
      </w:tr>
      <w:tr>
        <w:tc>
          <w:tcPr>
            <w:tcW w:type="dxa" w:w="2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Top 5 atributa</w:t>
            </w:r>
          </w:p>
        </w:tc>
        <w:tc>
          <w:tcPr>
            <w:tcW w:type="dxa" w:w="156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0.9831</w:t>
            </w:r>
          </w:p>
        </w:tc>
        <w:tc>
          <w:tcPr>
            <w:tcW w:type="dxa" w:w="15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3.4998</w:t>
            </w:r>
          </w:p>
        </w:tc>
        <w:tc>
          <w:tcPr>
            <w:tcW w:type="dxa" w:w="15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1.8708</w:t>
            </w:r>
          </w:p>
        </w:tc>
        <w:tc>
          <w:tcPr>
            <w:tcW w:type="dxa" w:w="156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0.8003</w:t>
            </w:r>
          </w:p>
        </w:tc>
      </w:tr>
    </w:tbl>
    <w:p>
      <w:pPr>
        <w:spacing w:after="80" w:before="80"/>
      </w:pP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Redukcija na top 5 atributa dovodi do značajnog pada performansi (R² pada sa 0.942 na 0.800). Za razliku od projekata gde redukcija atributa ima zanemarljiv uticaj, ovde kategorijski atributi nose bitne informacije o specifičnostima vozača, tima, kompozita i staze koje nije moguće zameniti sa samo 5 promenljivih.</w:t>
      </w:r>
    </w:p>
    <w:p>
      <w:pPr>
        <w:pBdr>
          <w:bottom w:val="single" w:color="CCCCCC" w:sz="4" w:space="1"/>
        </w:pBdr>
        <w:spacing w:after="180" w:before="18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1A2E"/>
          <w:sz w:val="32"/>
          <w:szCs w:val="32"/>
        </w:rPr>
        <w:t xml:space="preserve">8. Problemi tokom realizacije projekta</w:t>
      </w: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Tokom razvoja projekta naišlo se na nekoliko tehničkih i konceptualnih problema. U nastavku su opisani najznačajniji, zajedno sa primenjenim rešenjima.</w:t>
      </w:r>
    </w:p>
    <w:p>
      <w:pPr>
        <w:spacing w:after="40" w:before="60"/>
      </w:pPr>
    </w:p>
    <w:p>
      <w:pPr>
        <w:spacing w:after="80" w:before="18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Problem 1: Nedostajući vremenski podaci</w:t>
      </w: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FastF1 pruža vremenske podatke (AirTemp, TrackTemp, Humidity, WindSpeed itd.) u posebnom DataFrame-u koji nije direktno sinhronizovan sa lap podacima. Spajanjem na timestamp dolazilo je do velikog broja NaN vrednosti, posebno na trkama gde vremenski podaci nisu bili snimani u pravilnim intervalima.</w:t>
      </w:r>
    </w:p>
    <w:p>
      <w:pPr>
        <w:spacing w:after="100" w:before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Rešenje:</w:t>
      </w: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Primenjene su metode forward fill i backward fill grupisano po sezoni i trci — svaka praznina popunjena je vrednostima najbližeg susednog merenja unutar iste trke. Preostale NaN vrednosti (tamo gde podaci uopšte nisu dostupni za celu trku) popunjene su globalnom medijanom te kolone.</w:t>
      </w:r>
    </w:p>
    <w:p>
      <w:pPr>
        <w:spacing w:after="40" w:before="60"/>
      </w:pPr>
    </w:p>
    <w:p>
      <w:pPr>
        <w:spacing w:after="80" w:before="18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Problem 2: Prvi krug stinta nije reprezentativan</w:t>
      </w: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Degradacija je definisana kao razlika u odnosu na referentni krug. Inicijalno je kao referentni uziman prvi krug stinta. Problem je bio što je prvi krug stinta uvek nestandardan — gume su hladne i još uvek se zagrevaju, a vozač često izlazi iz pit boksa i mora da prođe kroz saobraćaj. Ovo je dovodilo do negativnih vrednosti degradacije čak i kada su gume bile u odličnom stanju.</w:t>
      </w:r>
    </w:p>
    <w:p>
      <w:pPr>
        <w:spacing w:after="100" w:before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Rešenje:</w:t>
      </w: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Kao referentni krug odabran je drugi krug stinta, koji je tipično prvi krug u kome su gume dostigle radnu temperaturu i vozač vozi normalnim tempom. Pored toga, i prvi krug stinta je u potpunosti izbačen iz dataseta, jer kao merni podatak nije reprezentativan za ponašanje guma.</w:t>
      </w:r>
    </w:p>
    <w:p>
      <w:pPr>
        <w:spacing w:after="40" w:before="60"/>
      </w:pPr>
    </w:p>
    <w:p>
      <w:pPr>
        <w:spacing w:after="80" w:before="18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Problem 3: Velik broj kategorijskih atributa</w:t>
      </w: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Dataset sadrži kategorijske kolone sa velikim brojem jedinstvenih vrednosti — Driver ima 28, RaceName ima 49, Team ima 13 vrednosti. Direktno enkodovanje svih ovih kolona putem One-Hot Encoding-a dovodi do dramatičnog povećanja broja atributa, što usporava treniranje i može dovesti do curse of dimensionality.</w:t>
      </w:r>
    </w:p>
    <w:p>
      <w:pPr>
        <w:spacing w:after="100" w:before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Rešenje:</w:t>
      </w: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One-Hot Encoding je primenjen unutar sklearn Pipeline-a sa parametrom handle_unknown='ignore', koji garantuje da se neviđene kategorije (npr. novi vozač u 2025. sezoni) ne uzrokuju grešku pri predikciji. Random Forest je i pored velikog broja atributa ostao efikasan jer koristi samo nasumični podskup atributa pri svakoj podeli stabla.</w:t>
      </w:r>
    </w:p>
    <w:p>
      <w:pPr>
        <w:spacing w:after="40" w:before="60"/>
      </w:pPr>
    </w:p>
    <w:p>
      <w:pPr>
        <w:spacing w:after="80" w:before="18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Problem 4: Dugo trajanje GridSearchCV</w:t>
      </w: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Inicijalni pokušaj da se podešava veći broj hiperparametara za Random Forest (n_estimators, max_depth, min_samples_split, min_samples_leaf) putem GridSearchCV sa 5-fold unakrsnom validacijom trajao je izuzetno dugo — procena je bila više sati. Sa 100+ stabala po kombinaciji i 100+ kombinacija, ukupan broj treniranih stabala prelazi 50.000.</w:t>
      </w:r>
    </w:p>
    <w:p>
      <w:pPr>
        <w:spacing w:after="100" w:before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Rešenje:</w:t>
      </w: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Mreža hiperparametara je ograničena na 2 parametra sa 2 vrednosti svaki (4 kombinacije × 3 folda = 12 fitova), što je smanjilo vreme na prihvatljivo. Ovo je kompromis između temeljnosti pretrage i praktičnosti — za produkcijski sistem sa jakom mašinom, preporučuje se šira pretraga.</w:t>
      </w:r>
    </w:p>
    <w:p>
      <w:pPr>
        <w:pBdr>
          <w:bottom w:val="single" w:color="CCCCCC" w:sz="4" w:space="1"/>
        </w:pBdr>
        <w:spacing w:after="180" w:before="18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1A2E"/>
          <w:sz w:val="32"/>
          <w:szCs w:val="32"/>
        </w:rPr>
        <w:t xml:space="preserve">9. Deployment — Streamlit aplikacija</w:t>
      </w: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Streamlit aplikacija (app.py) omogućava interaktivnu predikciju degradacije guma u dva režima:</w:t>
      </w:r>
    </w:p>
    <w:p>
      <w:pPr>
        <w:spacing w:after="40" w:before="60"/>
      </w:pPr>
    </w:p>
    <w:p>
      <w:pPr>
        <w:spacing w:after="100" w:before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Validate Existing Data:</w:t>
      </w: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Korisnik bira trku, vozača, stint i broj kruga iz postojećeg dataseta. Aplikacija prikazuje relevantne podatke o odabranom krugu i poredi predikciju modela sa stvarnom vrednošću degradacije.</w:t>
      </w:r>
    </w:p>
    <w:p>
      <w:pPr>
        <w:spacing w:after="40" w:before="60"/>
      </w:pPr>
    </w:p>
    <w:p>
      <w:pPr>
        <w:spacing w:after="100" w:before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Predict New Scenario:</w:t>
      </w: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Korisnik unosi novu kombinaciju parametara — vozač, tim, trka, kompozit, sezona, broj kruga, stint, starost gume i pozicija. Za atribute koje korisnik ne unosi ručno koriste se prosečne vrednosti iz dataseta za odabranu trku.</w:t>
      </w:r>
    </w:p>
    <w:p>
      <w:pPr>
        <w:spacing w:after="60" w:before="60"/>
      </w:pPr>
    </w:p>
    <w:p>
      <w:pPr>
        <w:spacing w:after="100" w:before="60"/>
      </w:pPr>
      <w:r>
        <w:rPr>
          <w:rFonts w:ascii="Arial" w:cs="Arial" w:eastAsia="Arial" w:hAnsi="Arial"/>
          <w:sz w:val="21"/>
          <w:szCs w:val="21"/>
        </w:rPr>
        <w:t xml:space="preserve">Pokretanje aplikacije:</w:t>
      </w:r>
    </w:p>
    <w:p>
      <w:pPr>
        <w:spacing w:after="80" w:before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streamlit run app.py</w:t>
      </w:r>
    </w:p>
    <w:p>
      <w:pPr>
        <w:pBdr>
          <w:bottom w:val="single" w:color="CCCCCC" w:sz="4" w:space="1"/>
        </w:pBdr>
        <w:spacing w:after="180" w:before="18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1A2E"/>
          <w:sz w:val="32"/>
          <w:szCs w:val="32"/>
        </w:rPr>
        <w:t xml:space="preserve">10. Rezultati i zaključci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Random Forest Regressor je best model sa R²=0.942, objašnjavajući 94% varijanse u degradaciji guma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Najvažniji prediktor degradacije je Stint (30.4%) — potvrđuje fizičku logiku starenja guma tokom stinta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lap_time_delta i LapTimeSeconds zajedno nose ~28% ukupne važnosti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Redukcija na top 5 atributa značajno degradira model (R²=0.800) — kategorijski atributi su neophodni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Dataset pokriva 35.300 krugova iz 49 trka u 3 sezone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Sezona 2025 je zastupljena sa samo 3 trke — ograničava generalizaciju za tekuću sezonu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4057"/>
          <w:sz w:val="25"/>
          <w:szCs w:val="25"/>
        </w:rPr>
        <w:t xml:space="preserve">10.1 Preporuke za unapređenje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Proširiti dataset sezonom 2025 čim podaci budu dostupni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Dodati telemetrijske atribute — brzina u sektorima, intenzitet kočenja, wear estimate iz FastF1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Primeniti GridSearchCV sa širom mrežom parametara uz jaču mašinu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Uvesti feature za strateški kontekst — da li vozač štedi gume pred pit stopom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Koristiti time-series split umesto random split za bolju simulaciju predviđanja budućih trka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Dodati predikciju optimalnog momenta pit stopa na osnovu predviđene degradacije</w:t>
      </w:r>
    </w:p>
    <w:p>
      <w:pPr>
        <w:spacing w:after="80" w:before="8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260" w:right="1440" w:bottom="126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7"/>
        <w:szCs w:val="17"/>
      </w:rPr>
      <w:t xml:space="preserve">F1 Tyre Degradation Prediction  |  </w:t>
    </w:r>
    <w:r>
      <w:rPr>
        <w:rFonts w:ascii="Arial" w:cs="Arial" w:eastAsia="Arial" w:hAnsi="Arial"/>
        <w:color w:val="999999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tabs>
        <w:tab w:val="right" w:pos="9026"/>
      </w:tabs>
      <w:spacing w:after="0"/>
    </w:pPr>
    <w:r>
      <w:rPr>
        <w:rFonts w:ascii="Arial" w:cs="Arial" w:eastAsia="Arial" w:hAnsi="Arial"/>
        <w:i/>
        <w:iCs/>
        <w:color w:val="888888"/>
        <w:sz w:val="18"/>
        <w:szCs w:val="18"/>
      </w:rPr>
      <w:t xml:space="preserve">jun 2026.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888888"/>
        <w:sz w:val="18"/>
        <w:szCs w:val="18"/>
      </w:rPr>
      <w:t xml:space="preserve">Nina Jovanović RA198-2023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A1A2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Arial" w:cs="Arial" w:eastAsia="Arial" w:hAnsi="Arial"/>
      <w:b/>
      <w:bCs/>
      <w:color w:val="2E4057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885d3b781659d93c8596ca11cfc77db75e7abae9.png"/><Relationship Id="rId12" Type="http://schemas.openxmlformats.org/officeDocument/2006/relationships/image" Target="media/277c5b6fd2bdd27b08188c2895be75ec7534aa9c.png"/><Relationship Id="rId13" Type="http://schemas.openxmlformats.org/officeDocument/2006/relationships/image" Target="media/6bfba9aeecbdc3096c6153eb57c09b41b430a816.png"/><Relationship Id="rId14" Type="http://schemas.openxmlformats.org/officeDocument/2006/relationships/image" Target="media/3362be372ffc42aec3aba84802da82debaf33a8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2026-06-22T10:55:29.641Z</dcterms:created>
  <dcterms:modified xsi:type="dcterms:W3CDTF">2026-06-22T10:55:29.654Z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