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UNIVERSIDADE FEDERAL DE MATO GROSSO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Documento de Requisitos de Software</w:t>
      </w:r>
    </w:p>
    <w:p>
      <w:pPr>
        <w:spacing w:after="1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Módulo Almoxarifado</w:t>
      </w:r>
    </w:p>
    <w:p>
      <w:pPr>
        <w:spacing w:after="300"/>
        <w:jc w:val="center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Plataforma de Gestão Institucional — UFMT</w:t>
      </w:r>
    </w:p>
    <w:p>
      <w:pPr>
        <w:spacing w:after="1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6"/>
      </w:tblGrid>
      <w:tr>
        <w:tc>
          <w:tcPr>
            <w:tcW w:type="dxa" w:w="2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DRS-ALMOX</w:t>
            </w:r>
          </w:p>
        </w:tc>
      </w:tr>
      <w:tr>
        <w:tc>
          <w:tcPr>
            <w:tcW w:type="dxa" w:w="2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6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Almoxarifado — Plataforma de Gestão UFMT</w:t>
            </w:r>
          </w:p>
        </w:tc>
      </w:tr>
      <w:tr>
        <w:tc>
          <w:tcPr>
            <w:tcW w:type="dxa" w:w="2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Universidade Federal de Mato Grosso (UFMT)</w:t>
            </w:r>
          </w:p>
        </w:tc>
      </w:tr>
      <w:tr>
        <w:tc>
          <w:tcPr>
            <w:tcW w:type="dxa" w:w="2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27/03/2026</w:t>
            </w:r>
          </w:p>
        </w:tc>
      </w:tr>
      <w:tr>
        <w:tc>
          <w:tcPr>
            <w:tcW w:type="dxa" w:w="2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Revisão — Aprovação Pendente</w:t>
            </w:r>
          </w:p>
        </w:tc>
      </w:tr>
      <w:tr>
        <w:tc>
          <w:tcPr>
            <w:tcW w:type="dxa" w:w="2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Técnico — Restrito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Histórico de Revisões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500"/>
        <w:gridCol w:w="5606"/>
      </w:tblGrid>
      <w:tr>
        <w:trPr>
          <w:tblHeader/>
        </w:trP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1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5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Equipe</w:t>
            </w:r>
          </w:p>
        </w:tc>
        <w:tc>
          <w:tcPr>
            <w:tcW w:type="dxa" w:w="5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Equipe</w:t>
            </w:r>
          </w:p>
        </w:tc>
        <w:tc>
          <w:tcPr>
            <w:tcW w:type="dxa" w:w="5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 crítica: lacunas, exceções, Gov.br, FEFO, WORM, migração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27/03/2026</w:t>
            </w:r>
          </w:p>
        </w:tc>
        <w:tc>
          <w:tcPr>
            <w:tcW w:type="dxa" w:w="15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Equipe</w:t>
            </w:r>
          </w:p>
        </w:tc>
        <w:tc>
          <w:tcPr>
            <w:tcW w:type="dxa" w:w="56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Valoração (CMPm), endereçamento físico, soft allocation, throttling, glosas contábeis, SLA parametrizável, tolerância de inventário, v3 completa</w:t>
            </w:r>
          </w:p>
        </w:tc>
      </w:tr>
    </w:tbl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Introdução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Propósito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especifica os requisitos de software para o Módulo Almoxarifado, componente da Plataforma de Gestão Institucional da Universidade Federal de Mato Grosso (UFMT). O identificador documental é DRS-ALMOX. O objetivo é fornecer uma descrição clara, completa e inequívoca das funcionalidades, regras de negócio e restrições técnicas do sistema, servindo como base formal para as fases de design, desenvolvimento, testes e homologação.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terminológica: </w:t>
      </w:r>
      <w:r>
        <w:rPr>
          <w:rFonts w:ascii="Arial" w:cs="Arial" w:eastAsia="Arial" w:hAnsi="Arial"/>
          <w:sz w:val="22"/>
          <w:szCs w:val="22"/>
        </w:rPr>
        <w:t xml:space="preserve">O termo 'módulo almoxarifado' é utilizado no corpo do documento para referenciar o sistema. O identificador 'DRS-ALMOX' é utilizado exclusivamente em referências cruzadas entre artefatos de engenharia. Ambos referem-se ao mesmo componente.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Escopo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módulo realiza a gestão completa do ciclo de vida de materiais e serviços estocáveis e não estocáveis da UFMT, abrangendo: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Catalogação estruturada integrada a padrões federais (CATMAT/CATSER)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Controle de múltiplas instâncias de estoque com endereçamento físico (central e setorial)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Fluxos de entrada e saída com validação orçamentária, conciliação de empenho e valoração pelo Custo Médio Ponderado Móvel (CMPm)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Gestão de validade e perecibilidade com política FEFO obrigatória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Ajustes de liquidação (glosas) com rastreabilidade imutável e evento de integração financeira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Integrações externas resilientes (Comprasnet, SIORG, Gov.br, Gov.br Assinatura)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Portal de Transparência, auditoria com hash chaining e conformidade CGU/TCU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Ferramentas de migração e carga inicial de dados legados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1.2.1 Exclusões de Escopo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Gestão financeira primária — o módulo consome dados de empenho e emite eventos de integração financeira, mas não executa lançamentos contábeis diretos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Gestão patrimonial de bens permanentes — materiais permanentes são registrados no catálogo e, após entrada, encaminhados ao sistema patrimonial da instituição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WMS completo (Warehouse Management System) — endereçamento físico cobre localização de lote; roteirização de picking automatizada está fora do escopo v1.0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 Referências Normativas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Lei nº 4.320/1964 — Normas Gerais de Direito Financeiro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MCASP — Manual de Contabilidade Aplicada ao Setor Público (STN) — método CMPm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Lei nº 14.133/2021 — Lei de Licitações e Contratos Administrativos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 SGD/ME nº 94/2022 — Contratação de TIC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Decreto nº 5.296/2004 — Acessibilidade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eMAG 3.1 — Modelo de Acessibilidade de Governo Eletrônico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WCAG 2.1 Nível AA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IEEE 830 / ISO/IEC/IEEE 29148 — Engenharia de Requisitos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Normativos CGU/TCU aplicáveis à gestão de almoxarifado e suprimentos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Definições e Siglas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6"/>
      </w:tblGrid>
      <w:tr>
        <w:trPr>
          <w:tblHeader/>
        </w:trP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Sigla / Termo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CATMAT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Materiais do Governo Federal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CATSER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Serviços do Governo Federal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CMPm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Médio Ponderado Móvel — método oficial de valoração de estoque (MCASP)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Comprasnet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de Compras do Governo Federal (SIASG)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DRS-ALMOX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documental deste Documento de Requisitos de Software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eMAG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de Acessibilidade de Governo Eletrônico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Empenho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de dotação orçamentária para um fim específico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FEFO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Expired, First Out — política de saída por menor data de validade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FIFO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In, First Out — política de saída por ordem de entrada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Gov.br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identidade digital do Governo Federal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ICP-Brasil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 de Chaves Públicas Brasileira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Authentication — Autenticação de Múltiplos Fatores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Ordem de Serviço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P95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Percentil 95 — 95% das requisições abaixo do valor especificado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— Controle de Acesso Baseado em Papéis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Lógica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allocation — bloqueio de quantidade em nível de aplicação, sem lock de banco de dados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RPO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Point Objective — perda máxima de dados aceitável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RTO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Objective — tempo máximo para restauração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Eletrônico de Informações (Gestão de Processos)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SIORG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Informações Organizacionais do Governo Federal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Agreement — Acordo de Nível de Serviço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Throttling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Limitação de taxa de requisições de saída para APIs externas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TOTP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Time-based One-Time Password</w:t>
            </w:r>
          </w:p>
        </w:tc>
      </w:tr>
      <w:tr>
        <w:tc>
          <w:tcPr>
            <w:tcW w:type="dxa" w:w="23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WORM</w:t>
            </w:r>
          </w:p>
        </w:tc>
        <w:tc>
          <w:tcPr>
            <w:tcW w:type="dxa" w:w="7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Once, Read Many — armazenamento imutável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Stakeholders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6"/>
        <w:gridCol w:w="2900"/>
      </w:tblGrid>
      <w:tr>
        <w:trPr>
          <w:tblHeader/>
        </w:trPr>
        <w:tc>
          <w:tcPr>
            <w:tcW w:type="dxa" w:w="2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2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Gestores de Almoxarifado</w:t>
            </w:r>
          </w:p>
        </w:tc>
        <w:tc>
          <w:tcPr>
            <w:tcW w:type="dxa" w:w="4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Operação, entrada, transferência, inventário, desfazimento</w:t>
            </w:r>
          </w:p>
        </w:tc>
        <w:tc>
          <w:tcPr>
            <w:tcW w:type="dxa" w:w="2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e Setorial</w:t>
            </w:r>
          </w:p>
        </w:tc>
      </w:tr>
      <w:tr>
        <w:tc>
          <w:tcPr>
            <w:tcW w:type="dxa" w:w="2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Requisitantes</w:t>
            </w:r>
          </w:p>
        </w:tc>
        <w:tc>
          <w:tcPr>
            <w:tcW w:type="dxa" w:w="4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Solicitação de materiais para seus setores</w:t>
            </w:r>
          </w:p>
        </w:tc>
        <w:tc>
          <w:tcPr>
            <w:tcW w:type="dxa" w:w="2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Unidades Organizacionais</w:t>
            </w:r>
          </w:p>
        </w:tc>
      </w:tr>
      <w:tr>
        <w:tc>
          <w:tcPr>
            <w:tcW w:type="dxa" w:w="2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Equipe de Compras</w:t>
            </w:r>
          </w:p>
        </w:tc>
        <w:tc>
          <w:tcPr>
            <w:tcW w:type="dxa" w:w="4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Consumidores de alertas de estoque para novos certames</w:t>
            </w:r>
          </w:p>
        </w:tc>
        <w:tc>
          <w:tcPr>
            <w:tcW w:type="dxa" w:w="2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Licitação</w:t>
            </w:r>
          </w:p>
        </w:tc>
      </w:tr>
      <w:tr>
        <w:tc>
          <w:tcPr>
            <w:tcW w:type="dxa" w:w="2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Órgãos de Controle</w:t>
            </w:r>
          </w:p>
        </w:tc>
        <w:tc>
          <w:tcPr>
            <w:tcW w:type="dxa" w:w="4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Consumidores de logs, relatórios e dados de transparência</w:t>
            </w:r>
          </w:p>
        </w:tc>
        <w:tc>
          <w:tcPr>
            <w:tcW w:type="dxa" w:w="2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CGU / TCU / Auditoria Interna</w:t>
            </w:r>
          </w:p>
        </w:tc>
      </w:tr>
      <w:tr>
        <w:tc>
          <w:tcPr>
            <w:tcW w:type="dxa" w:w="2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Cidadãos</w:t>
            </w:r>
          </w:p>
        </w:tc>
        <w:tc>
          <w:tcPr>
            <w:tcW w:type="dxa" w:w="4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do Portal de Transparência Público</w:t>
            </w:r>
          </w:p>
        </w:tc>
        <w:tc>
          <w:tcPr>
            <w:tcW w:type="dxa" w:w="2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 externo</w:t>
            </w:r>
          </w:p>
        </w:tc>
      </w:tr>
      <w:tr>
        <w:tc>
          <w:tcPr>
            <w:tcW w:type="dxa" w:w="2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Equipe de TI/Suporte</w:t>
            </w:r>
          </w:p>
        </w:tc>
        <w:tc>
          <w:tcPr>
            <w:tcW w:type="dxa" w:w="4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Administração, monitoramento, integrações e incidentes</w:t>
            </w:r>
          </w:p>
        </w:tc>
        <w:tc>
          <w:tcPr>
            <w:tcW w:type="dxa" w:w="2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DTI / UFMT</w:t>
            </w:r>
          </w:p>
        </w:tc>
      </w:tr>
      <w:tr>
        <w:tc>
          <w:tcPr>
            <w:tcW w:type="dxa" w:w="2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Financeiro Institucional</w:t>
            </w:r>
          </w:p>
        </w:tc>
        <w:tc>
          <w:tcPr>
            <w:tcW w:type="dxa" w:w="4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Consumidor de eventos de integração financeira (glosas, CMPm)</w:t>
            </w:r>
          </w:p>
        </w:tc>
        <w:tc>
          <w:tcPr>
            <w:tcW w:type="dxa" w:w="2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Visão Geral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módulo almoxarifado é um sistema web responsivo projetado sob arquitetura Zero Trust, componente da Plataforma de Gestão Institucional da UFMT. Opera de forma: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Preventiva: </w:t>
      </w:r>
      <w:r>
        <w:rPr>
          <w:rFonts w:ascii="Arial" w:cs="Arial" w:eastAsia="Arial" w:hAnsi="Arial"/>
          <w:sz w:val="22"/>
          <w:szCs w:val="22"/>
        </w:rPr>
        <w:t xml:space="preserve">bloqueia entradas divergentes de empenhos, distribui­ção de lotes vencidos e saldos negativos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Proativa: </w:t>
      </w:r>
      <w:r>
        <w:rPr>
          <w:rFonts w:ascii="Arial" w:cs="Arial" w:eastAsia="Arial" w:hAnsi="Arial"/>
          <w:sz w:val="22"/>
          <w:szCs w:val="22"/>
        </w:rPr>
        <w:t xml:space="preserve">alerta sobre estoques críticos, vencimentos próximos e violações de SLA operacional parametrizável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Contábil: </w:t>
      </w:r>
      <w:r>
        <w:rPr>
          <w:rFonts w:ascii="Arial" w:cs="Arial" w:eastAsia="Arial" w:hAnsi="Arial"/>
          <w:sz w:val="22"/>
          <w:szCs w:val="22"/>
        </w:rPr>
        <w:t xml:space="preserve">mantém valoração CMPm por item/almoxarifado, atualizada a cada entrada, em conformidade com o MCASP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Resiliente: </w:t>
      </w:r>
      <w:r>
        <w:rPr>
          <w:rFonts w:ascii="Arial" w:cs="Arial" w:eastAsia="Arial" w:hAnsi="Arial"/>
          <w:sz w:val="22"/>
          <w:szCs w:val="22"/>
        </w:rPr>
        <w:t xml:space="preserve">opera em modo degradado com soft allocation quando integrações externas estão indisponíveis; conciliação assíncrona com throttling ao retornar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Auditável: </w:t>
      </w:r>
      <w:r>
        <w:rPr>
          <w:rFonts w:ascii="Arial" w:cs="Arial" w:eastAsia="Arial" w:hAnsi="Arial"/>
          <w:sz w:val="22"/>
          <w:szCs w:val="22"/>
        </w:rPr>
        <w:t xml:space="preserve">logs protegidos por hash chaining SHA-256 contra adulteração interna; documentos patrimoniais com assinatura eletrônica Gov.br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Posicionamento arquitetural: </w:t>
      </w:r>
      <w:r>
        <w:rPr>
          <w:rFonts w:ascii="Arial" w:cs="Arial" w:eastAsia="Arial" w:hAnsi="Arial"/>
          <w:sz w:val="22"/>
          <w:szCs w:val="22"/>
        </w:rPr>
        <w:t xml:space="preserve">Este módulo integra-se à plataforma via DRS-PLATAFORMA (documento de fundação). Identificadores de sistema usados em referências cruzadas: DRS-ALMOX (este documento), DRS-FROTA, DRS-EDIFICACOES.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Requisitos Funcionais (RF)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Prioridade MoSCoW: 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 = Must Have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 = Should Have  | 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= Could Have  |  </w:t>
      </w:r>
      <w:r>
        <w:rPr>
          <w:rFonts w:ascii="Arial" w:cs="Arial" w:eastAsia="Arial" w:hAnsi="Arial"/>
          <w:b/>
          <w:bCs/>
          <w:color w:val="7B2D00"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= Won't Have (v1.0)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Catálogo e Estrutura de Materiais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RF-001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o cadastro e a gestão de Elementos de Despesa (Classificação Orçamentária).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RF-002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a criação de Grupos de Materiais em estrutura hierárquica, vinculando-os a um Elemento de Despesa e classificando-os como Material ou Serviço. A categoria do grupo determina a política de arredondamento de quantidades (discreto: inteiro obrigatório; contínuo: até 3 casas decimais).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RF-003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o cadastro de Itens contendo: código CATMAT/CATSER, descrição, especificações, valor estimado, fotos (armazenamento local, máx 5 MB/imagem, formatos JPEG/PNG, hash SHA-256 de integridade), curva ABC, criticidade, sazonalidade, classificação consumo/permanente, indicador de estocagem, tempo de prateleira/validade, controle de lote, endereço físico padrão (RF-043) e método de saída (FEFO/FIFO).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RF-004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a definição de Tabelas de Unidade de Conversão matemática para cada item. Para itens de categoria discreta: quantidades fracionárias resultantes da conversão são rejeitadas com mensagem explícita incluindo código de erro padronizado (Seção 5.13) e sugestão de quantidade correta. Para itens contínuos (granel, líquidos, químicos): até 3 casas decimais são aceitas.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RF-005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realizar a conversão automática das quantidades físicas recebidas para as quantidades de distribuição conforme RF-004.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RF-006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[S]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calcular periodicamente (configurável: semanal/mensal) a Curva ABC com base no histórico real de consumo (valor e frequência). Override manual exige justificativa registrada em log.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Controle de Estoque e Movimentação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RF-007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o cadastro e distinção de Almoxarifados em dois tipos: Central e Setorial.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RF-008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registrar a Entrada de Materiais por Compra/Empenho, exigindo Nota Fiscal, Número do Empenho, Fornecedor, Quantidade, Valor e data de recebimento. O CMPm do item é recalculado imediatamente após cada entrada (RF-042).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RF-009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registrar a Entrada Avulsa (doação, cessão, etc.), exigindo Origem (CPF/CNPJ), descrição, quantidade, valor estimado e data.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registrar a Entrada por Devolução de OS, vinculando número da OS, itens, estado de conservação e justificativa para reincorporação.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registrar a Entrada por Devolução de Requisição, vinculando o número da requisição original, itens devolvidos, motivo, estado de conservação e reincorporando ao estoque com rastreabilidade completa.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que Unidades Organizacionais criem Requisições de Saída, definindo prioridade (Baixa, Normal, Alta, Urgente). O prazo de SLA para aprovação e atendimento é calculado com base na prioridade e nos parâmetros configurados (RF-047).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prover Workflow de Status para requisições conforme máquina de estados detalhada na Seção 5.2.1.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o atendimento parcial de requisições com justificativa obrigatória de corte.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prover funcionalidade de Reversão via Lançamento Compensatório para corrigir erros de status. Restrições: (a) somente perfil Gestor Central; (b) janela máxima de 24 h após a última transição; (c) justificativa obrigatória; (d) se estoque já foi movimentado, gera lançamento compensatório (entrada de estorno) em vez de reversão direta, mantendo ambos os registros para auditoria.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7B2D00"/>
          <w:sz w:val="18"/>
          <w:szCs w:val="18"/>
        </w:rPr>
        <w:t xml:space="preserve">⚑ Anteriormente denominado 'Rollback'. Renomeado para evitar conflito semântico com imutabilidade (RNF-008).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a Saída por Desfazimento/Baixa, exigindo justificativa, upload do Parecer Técnico (PDF, máx 10 MB, validação MIME real + hash SHA-256), protocolo SEI validado (RF-040) e assinatura eletrônica do Termo de Desfazimento (RF-041). Itens aguardando assinatura têm saldo segregado (bloqueado) conforme RN-005.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o registro de Saída por Ordem de Serviço, associando número da OS, responsável e itens utilizados.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Transferência de materiais entre almoxarifados via Reserva Lógica (soft allocation): (a) gestor de origem inicia e cria entidade Reserva_Estoque com prazo de expiração configurável (padrão: 48 h); (b) gestor de destino confirma recebimento; (c) efetivação é transacional e atômica; (d) expiração automática libera a reserva sem intervenção manual. Não utiliza lock de banco de dados para a reserva.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RF-019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prover módulo de Inventário (Periódico e Rotativo), permitindo contagem física, conciliação automática com saldos lógicos e geração do Termo de Inventário com assinatura eletrônica (RF-041). Divergências dentro da tolerância configurável geram ajuste com registro compensatório; acima da tolerância disparam processo no SEI (RN-012).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5.2.1 Máquina de Estados — Requisições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00"/>
        <w:gridCol w:w="3406"/>
      </w:tblGrid>
      <w:tr>
        <w:trPr>
          <w:tblHeader/>
        </w:trP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Origem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Destino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Papel Autorizado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Pré-condição / Ação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Requisitante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Itens válidos; inicia contagem do SLA (RF-047)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Aprovada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Gestor Almoxarifado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 verificado; sugestão FEFO/FIFO exibida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Rejeitada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Gestor Almoxarifado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 obrigatória; notifica requisitante (RF-030)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Suspensa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(automático)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 bloqueada (RN-004)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Suspensa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(automático)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 desbloqueada; reinicia SLA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Aprovada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Processamento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Gestor Almoxarifado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Separação física iniciada; reserva lógica de lotes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Processamento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Atendida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Gestor Almoxarifado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Retirada física confirmada; deduz estoque; libera reserva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Processamento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Parcialmente Atendida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Gestor Almoxarifado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 de corte obrigatória; deduz parcial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Processamento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Cancelada (pós-separação)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Requisitante / Gestor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 obrigatória; reposição automática de estoque; lançamento compensatório registrado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Rejeitada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Requisitante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Resubmissão com alterações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Rejeitada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Cancelada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Requisitante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intenção de nova submissão; estado terminal</w:t>
            </w:r>
          </w:p>
        </w:tc>
      </w:tr>
      <w:tr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Qualquer (exceto Cancelada)</w:t>
            </w:r>
          </w:p>
        </w:tc>
        <w:tc>
          <w:tcPr>
            <w:tcW w:type="dxa" w:w="2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Cancelada</w:t>
            </w:r>
          </w:p>
        </w:tc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Requisitante / Gestor</w:t>
            </w:r>
          </w:p>
        </w:tc>
        <w:tc>
          <w:tcPr>
            <w:tcW w:type="dxa" w:w="34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 obrigatória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Cancelada é estado terminal absoluto. Atendida e Parcialmente Atendida são estados terminais operacionais (reversão apenas via RF-015).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 Endereçamento Físico e Gestão de Localização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manter a entidade Localizacao (corredor, prateleira, posição) vinculada a cada lote de estoque, permitindo: (a) endereço padrão por item no catálogo; (b) endereço atual do lote atualizável manualmente; (c) exibição de endereço sugerido na tela de separação (picking) e na tela de recebimento (putaway). Endereçamento completo (roteirização automática de picking) está fora do escopo v1.0.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 Gestão de Validade e Perecibilidade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implementar política FEFO (First Expired, First Out) como padrão na sugestão de lotes para saída e distribuição de itens com controle de validade. Para itens sem validade: FIFO. Override manual exige registro de ocorrência de qualidade no lote (RF-044) — justificativa textual livre não é suficiente.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gerar alertas configuráveis de proximidade de vencimento de lotes (parâmetros por grupo de material: 30/60/90 dias antes).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bloquear automaticamente a distribuição de lotes com validade expirada, direcionando-os para o fluxo de desfazimento (RF-016).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 Valoração de Estoque (CMPm)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calcular e manter o Custo Médio Ponderado Móvel (CMPm) de cada item por almoxarifado, conforme metodologia do MCASP. O CMPm é recalculado automaticamente a cada nova entrada (Compra, Avulsa, Devolução), utilizando a fórmula: CMPm_novo = (Qtd_atual × CMPm_atual + Qtd_entrada × Custo_entrada) / (Qtd_atual + Qtd_entrada). Saídas utilizam o CMPm vigente no momento da saída para valoração do consumo.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registrar o histórico de CMPm por item/almoxarifado (data, valor anterior, valor novo, origem da alteração) para fins de auditoria e relatórios financeiros.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incluir o valor financeiro (CMPm × quantidade) em todos os registros de movimentação de saída, possibilitando relatórios de consumo financeiro por setor e período.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 Ajustes de Liquidação (Glosas)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Ajustes de Liquidação (glosas) durante o recebimento de Nota Fiscal, possibilitando estornos parciais ou recusas de itens específicos. O registro original da NF permanece imutável para auditoria; o ajuste é registrado como operação vinculada com: justificativa obrigatória, responsável, timestamp e código de motivo padronizado.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Ao registrar uma glosa, o módulo deve emitir evento de integração financeira notificando o sistema financeiro institucional sobre a necessidade de atualização do saldo de empenho correspondente. O módulo não executa o lançamento contábil diretamente — ele o sinaliza via evento (RN-013).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 Integrações, Automações e Transparência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RF-029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sincronizar periodicamente a estrutura organizacional via API do SIORG. Em caso de indisponibilidade: utiliza cache local da última sincronização válida e registra evento em log.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integrar-se ao Comprasnet via API para importar fornecedores, itens, valores e quantidades baseados no Número do Empenho. Em caso de indisponibilidade: modo 'pendente de conciliação' (RF-034). Conciliação automática ao retornar utiliza throttling configurável (RF-036).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executar rotina assíncrona diária para monitorar estoque e enviar alertas (Push/Email) à equipe de compras quando itens (priorizando Curva A) atingirem o estoque mínimo.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[S]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expor rotas de API públicas RESTful com paginação obrigatória e filtros por período e setor. Respostas somente via views materializadas (nunca em tabelas operacionais).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[S]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prover Dashboard web (Portal de Transparência) com dados agregados atualizados em near real-time (SLA máximo: 5 minutos — hard limit via materialized views ou mecanismo equivalente).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notificar requisitantes por email sobre mudanças de status nas suas requisições, com templates configuráveis por tipo de transição.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5.8 Resiliência e Modo Degradado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suportar modo de entrada 'pendente de conciliação' quando a API do Comprasnet estiver indisponível, registrando a entrada com flag específica. Ao retornar: conciliação assíncrona automática com throttling (RF-036).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A conciliação assíncrona pós-modo degradado deve: (a) utilizar throttling de saída configurável (padrão: 10 req/s para Comprasnet, 5 req/s para SIORG) para evitar auto-DDoS contra APIs externas; (b) processar fila em ordem FIFO por timestamp; (c) caso a conciliação detecte que a quantidade inserida manualmente excede o limite do empenho: bloquear o lote afetado, gerar alerta prioritário ao gestor e registrar divergência em log — sem reverter automaticamente entrada já consumida (RN-014).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implementar fila de retry com backoff exponencial para todas as integrações externas (Comprasnet, SIORG), com limite configurável de tentativas e alerta após exaustão.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[S]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exibir painel administrativo de status das integrações externas com indicador de saúde, timestamp da última sincronização bem-sucedida e histórico de falhas.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5.9 Gestão de Fornecedores, Relatórios e Dashboards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RF-039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manter cadastro completo de Fornecedores com histórico de ocorrências (atrasos, devoluções, não-conformidades), entregas e qualidade. Métricas automáticas: pontualidade (% no prazo), conformidade (% sem devolução), taxa de devoluções. Score composto calculado automaticamente.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gerar relatórios operacionais e gerenciais (Posição de Estoque, Curva ABC, Consumo por Setor com valoração CMPm, Materiais sem Movimentação, Perdas por Vencimento, Desempenho de Fornecedores, Histórico CMPm) exportáveis em PDF e CSV.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apresentar Dashboards gerenciais com KPIs near real-time: tempo médio de atendimento, taxa de devolução, taxa de perdas por vencimento, nível de atendimento, status das integrações, SLA de requisições em andamento.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5.10 Migração e Carga Inicial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prover ferramenta de importação de carga inicial para: (a) catálogo de itens com CMPm inicial; (b) saldos de estoque por almoxarifado/lote com localização física; (c) cadastro de fornecedores; (d) estrutura organizacional. Formatos aceitos: CSV e XLSX, com validação, relatório de erros detalhado e modo dry-run (simulação sem persistência).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5.11 Qualidade de Lotes e Override de FEFO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permitir o registro de ocorrências de qualidade por lote (tipo: não-conformidade, suspeita de contaminação, dano físico, aguardando laudo), com responsável e data. Ocorrências abertas bloqueiam o lote para distribuição automaticamente.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Override manual da política FEFO/FIFO (RN-007) exige: (a) perfil Gestor Central; (b) vínculo obrigatório a uma ocorrência de qualidade aberta no lote preterido (RF-043); (c) registro em log de auditoria com hash. Justificativa textual livre sem ocorrência vinculada não é aceita.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5.12 Auditoria, Assinatura Eletrônica e SLA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manter histórico de alterações de status de Unidades Organizacionais (bloqueio/desbloqueio) com data, responsável e justificativa.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prover interface de parametrização de restrições temporais de consumo (RN-003) por item, grupo ou unidade. Comportamento default quando nenhum parâmetro está definido: sem restrição (fail-open).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implementar SLA operacional parametrizável por perfil de prioridade de requisição: (a) prazo máximo de aprovação configurável por prioridade (ex: Urgente=4h, Alta=8h, Normal=24h, Baixa=48h — valores default ajustáveis pelo administrador); (b) alerta progressivo ao gestor ao atingir 80% e 100% do prazo; (c) escalação configurável após expiração do SLA. Os prazos não são fixos no código — são parâmetros administrativos.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7B2D00"/>
          <w:sz w:val="18"/>
          <w:szCs w:val="18"/>
        </w:rPr>
        <w:t xml:space="preserve">⚑ SLA é política institucional, não regra de código. Valores default servem como ponto de partida.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validar o formato do número de processo SEI conforme regex configurável. Integração com API do SEI para validação de existência é opcional (Should) com fallback para validação de formato quando indisponível.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RF-049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integrar-se ao Gov.br Assinatura (ou solução ICP-Brasil equivalente) para assinatura eletrônica de: Termos de Desfazimento, Termos de Inventário e Termos de Transferência. Documentos armazenados em PDF/A com metadados de assinatura. Quando o serviço estiver indisponível: estado 'pendente de assinatura' com saldo segregado (RN-005).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5.13 Padronização de Mensagens de Erro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mensagens de erro do módulo devem seguir o padrão RFC 7807 (Problem Details for HTTP APIs) com campos obrigatórios: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6006"/>
      </w:tblGrid>
      <w:tr>
        <w:trPr>
          <w:tblHeader/>
        </w:trPr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URI</w:t>
            </w:r>
          </w:p>
        </w:tc>
        <w:tc>
          <w:tcPr>
            <w:tcW w:type="dxa" w:w="6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tipo de erro (ex: /errors/estoque/saldo-insuficiente)</w:t>
            </w:r>
          </w:p>
        </w:tc>
      </w:tr>
      <w:tr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Título legível do erro (ex: 'Saldo Insuficiente')</w:t>
            </w:r>
          </w:p>
        </w:tc>
      </w:tr>
      <w:tr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6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code</w:t>
            </w:r>
          </w:p>
        </w:tc>
      </w:tr>
      <w:tr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</w:t>
            </w:r>
          </w:p>
        </w:tc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detalhada da causa e ação sugerida</w:t>
            </w:r>
          </w:p>
        </w:tc>
      </w:tr>
      <w:tr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</w:t>
            </w:r>
          </w:p>
        </w:tc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URI</w:t>
            </w:r>
          </w:p>
        </w:tc>
        <w:tc>
          <w:tcPr>
            <w:tcW w:type="dxa" w:w="6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URI do recurso afetado</w:t>
            </w:r>
          </w:p>
        </w:tc>
      </w:tr>
      <w:tr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interno alfanumérico (ex: ALMOX-E-003)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Requisitos Não Funcionais (RNF)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Segurança e Identidade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RNF-001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integrar-se ao provedor de identidade institucional da UFMT (Gov.br via OAuth2/PKCE ou IdP SAML da universidade) como fonte primária de autenticação, evitando gestão duplicada de credenciais.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RNF-002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A autenticação deve ser protegida por MFA utilizando TOTP como segundo fator sobre a identidade federada (RNF-001).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RNF-003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controle de acesso deve utilizar RBAC com políticas dinâmicas (Casbin), garantindo o princípio do menor privilégio. Gestores setoriais: permissões restritas ao próprio almoxarifado. Gestores centrais: visibilidade e operação sobre todos os almoxarifados.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RNF-004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 módulo deve implementar: Rate Limiting configurável por rota (padrão: 100 req/min para API pública, 1000 req/min para operação interna); throttling de saída para APIs externas (RF-036); cabeçalhos de segurança (CSP, XSS, CSRF); detecção de roubo de sessão (rotação de refresh tokens).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RNF-005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Uploads de arquivos devem passar por: validação MIME real (não apenas extensão), verificação de tamanho máximo configurável, hash SHA-256 para verificação de integridade e scan antivírus antes de armazenamento definitivo.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Auditoria e Conformidade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RNF-006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Toda transação de dados deve gerar log contendo: Usuário, IP, Timestamp, Ação, Entidade, ID da Entidade, payload 'antes' e 'depois'.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RNF-007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Logs de auditoria devem implementar hash chaining (SHA-256): cada registro inclui o hash do registro anterior, permitindo detecção de adulteração ou exclusão mesmo com acesso direto ao banco de dados. Coluna previous_hash e hash_atual obrigatórias na tabela Log_Auditoria.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RNF-008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Logs de auditoria retidos por mínimo 5 anos. Documentos fiscais digitalizados por mínimo 5 anos. Particionamento por período; archival para cold storage após 12 meses.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RNF-009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Hard Delete restrito em todo o sistema. Usar Soft Delete e lançamentos compensatórios. Nenhuma operação pode apagar ou sobrescrever registros existentes.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7B2D00"/>
          <w:sz w:val="18"/>
          <w:szCs w:val="18"/>
        </w:rPr>
        <w:t xml:space="preserve">⚑ O termo 'rollback' foi eliminado do documento. Toda correção ocorre via lançamento compensatório rastreável.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 Desempenho e Disponibilidade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RNF-010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Portal de Transparência: P95 &lt; 1 s para consultas simples (listagem paginada); P95 &lt; 3 s para agregações complexas. Cenário de referência: 500k movimentações, 50 almoxarifados, 100 req/min no portal.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RNF-011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Operação interna: disponibilidade 99.9% em horário comercial (seg-sex, 07h–19h). Janela de manutenção planejada: sábados 22h–06h com aviso prévio de 48h.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RNF-012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[S]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Portal de Transparência (público, 24/7): disponibilidade 99.5%, isolado em read-replica separada da operação interna.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 Infraestrutura e Resiliência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RNF-013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Backup incremental diário + completo semanal. RPO ≤ 1h, RTO ≤ 4h. Testes de restauração trimestrais em ambiente de homologação.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RNF-014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Modo degradado ativo quando integrações externas estão indisponíveis: operação local completa; fila de sincronização com retry e throttling (RF-036, RF-037).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6.5 Acessibilidade e Internacionalização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RNF-015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[M]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Todas as interfaces web devem cumprir eMAG 3.1 e WCAG 2.1 nível AA, verificável por ferramenta automatizada + teste manual.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RNF-016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[S]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Internacionalização (i18n) com suporte inicial a pt-BR: moeda (BRL), data (dd/MM/yyyy), números (separador decimal vírgula).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Regras de Negócio (RN)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RN-001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Hierarquia de Entrada: Apenas Almoxarifados Centrais registram entradas externas via NF de Fornecedor. Almoxarifados Setoriais recebem exclusivamente via Transferência (RF-018). Entrada Avulsa (RF-009) é permitida somente em Almoxarifados Centrais.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RN-002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Bloqueio de Recebimento Maior que Empenho: O módulo não permite recebimento de itens não previstos no catálogo importado do Comprasnet, nem valores ou quantidades que ultrapassem o saldo do empenho. Exceção: em modo 'pendente de conciliação' (RF-035), a validação é adiada até a conciliação automática com throttling (RF-036).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RN-003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Restrição Temporal de Consumo: Regras parametrizáveis (RF-046) de bloqueio temporal por item/unidade. Comportamento default quando nenhum parâmetro definido: sem restrição (fail-open).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RN-004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Bloqueio Cautelar de Unidades: Unidade com status 'Bloqueado' não pode criar novas requisições. Requisições 'Pendentes' transitam automaticamente para 'Suspensa'. Requisições 'Em Processamento' (material fisicamente separado) não são suspensas automaticamente — sinalização ao gestor para decisão manual.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RN-005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Garantia de Desfazimento Legal: Nenhuma saída por Desfazimento pode ser efetivada sem: (a) justificativa textual; (b) Parecer Técnico em PDF com hash SHA-256; (c) protocolo SEI válido (RF-048); (d) assinatura eletrônica do Termo (RF-049). Itens com Termo 'pendente de assinatura' têm saldo segregado (bloqueado para qualquer uso). SLA de expiração: 5 dias úteis — após esse prazo sem assinatura, o processo é cancelado, o saldo é liberado e alerta é emitido ao gestor.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RN-006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Herança de Despesa: Todo material herda obrigatoriamente as regras contábeis do Elemento de Despesa do Grupo ao qual pertence, bloqueando alocações financeiras cruzadas.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RN-007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Política de Saída de Lotes: FEFO para itens com controle de validade; FIFO para demais. Override manual exige ocorrência de qualidade aberta no lote preterido (RF-044) — não aceita justificativa textual livre.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RN-008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Restrições de Reversão via Lançamento Compensatório: Somente dentro de 24 h da última transição, exclusivamente por Gestor Central, com justificativa obrigatória. Se estoque já foi movimentado: lançamento compensatório (não reversão direta).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RN-009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Saldo Não-Negativo: Saldo de estoque não pode ser negativo em nenhuma circunstância para operações normais. Para ajustes de inventário rotativo onde a contagem física é inferior ao saldo lógico: o ajuste para baixo é registrado como lançamento compensatório de inventário, não como operação de saída normal. Constraint CHECK aplicado na camada de aplicação; ajustes de inventário passam por fluxo de aprovação separado (RN-012).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i/>
          <w:iCs/>
          <w:color w:val="7B2D00"/>
          <w:sz w:val="18"/>
          <w:szCs w:val="18"/>
        </w:rPr>
        <w:t xml:space="preserve">⚑ Constraint de banco não é aplicado diretamente para não impedir ajustes legítimos de inventário aprovados.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RN-010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Isolamento de Almoxarifado (RBAC): Gestores setoriais operam apenas no almoxarifado vinculado. Gestores centrais têm visibilidade e operação sobre todos. Enforced via Casbin.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RN-011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Concorrência de Estoque: Movimentações de estoque (saída, transferência) utilizam Reserva Lógica (soft allocation) no nível de aplicação — não pessimistic locking de banco de dados. A entidade Reserva_Estoque possui: item, quantidade, almoxarifado, tipo (requisição/transferência), prazo de expiração configurável e status (ativa/confirmada/expirada). Expiração automática libera a reserva. Edição de requisições utiliza optimistic locking (versioning) com detecção de conflito e feedback ao usuário.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RN-012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Tolerância de Inventário e Processo SEI: Divergências de inventário dentro da tolerância configurável (ex: ±2% ou valor absoluto em reais — parametrizável por grupo de material) geram ajuste via lançamento compensatório com registro simples. Divergências acima da tolerância disparam obrigatoriamente a criação de processo no SEI antes que o ajuste possa ser efetivado.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RN-013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Evento de Integração de Glosa: Ao registrar uma glosa (RF-027), o módulo emite evento de integração financeira para o sistema financeiro institucional atualizar o saldo de empenho correspondente. O módulo não executa lançamento contábil direto — sinaliza via evento assíncrono. O evento inclui: número do empenho, número da NF, item, quantidade glosada, valor glosado, motivo e timestamp.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RN-014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sz w:val="22"/>
          <w:szCs w:val="22"/>
        </w:rPr>
        <w:t xml:space="preserve">Divergência Pós-Conciliação Degradada: Quando a conciliação automática pós-modo degradado (RF-036) detecta que a quantidade inserida manualmente excede o limite do empenho: (a) o lote afetado é bloqueado imediatamente para distribuição; (b) alerta prioritário é gerado para o Gestor Central; (c) a divergência é registrada em log de auditoria; (d) o sistema não reverte automaticamente entrada já consumida — a resolução é manual, via processo de glosa (RF-027) ou desfazimento (RF-016) conforme a natureza da divergência.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Casos de Uso (Cenários Críticos)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UC-001: Requisição de Materiais por Unidade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Principal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 Requisitante acessa o módulo e seleciona itens do catálogo ativo.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 sistema valida restrições temporais (RN-003) e status da unidade (RN-004). Calcula prazo de SLA baseado na prioridade selecionada (RF-047).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 Requisitante define prioridade e submete (Status: Pendente). Inicia contagem de SLA.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 Gestor avalia estoque com sugestão de lotes via FEFO/FIFO (RN-007) e aprova, podendo aprovar parcialmente com justificativa obrigatória de corte. Reserva lógica criada (RN-011).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Após retirada física: status Atendida ou Parcialmente Atendida. Estoque deduzido; reserva lógica confirmada; requisitante notificado (RF-034).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FA-01 (Unidade Bloqueada): </w:t>
      </w:r>
      <w:r>
        <w:rPr>
          <w:rFonts w:ascii="Arial" w:cs="Arial" w:eastAsia="Arial" w:hAnsi="Arial"/>
          <w:sz w:val="22"/>
          <w:szCs w:val="22"/>
        </w:rPr>
        <w:t xml:space="preserve">Passo 2: unidade bloqueada bloqueia criação; mensagem informa motivo e responsável pelo bloqueio.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FA-02 (Restrição Temporal): </w:t>
      </w:r>
      <w:r>
        <w:rPr>
          <w:rFonts w:ascii="Arial" w:cs="Arial" w:eastAsia="Arial" w:hAnsi="Arial"/>
          <w:sz w:val="22"/>
          <w:szCs w:val="22"/>
        </w:rPr>
        <w:t xml:space="preserve">Passo 2: item com restrição ativa bloqueia inclusão; sistema informa data de próxima solicitação permitida.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FA-03 (Rejeição): </w:t>
      </w:r>
      <w:r>
        <w:rPr>
          <w:rFonts w:ascii="Arial" w:cs="Arial" w:eastAsia="Arial" w:hAnsi="Arial"/>
          <w:sz w:val="22"/>
          <w:szCs w:val="22"/>
        </w:rPr>
        <w:t xml:space="preserve">Passo 4: gestor rejeita com justificativa. Transita para Rejeitada. Requisitante pode resubmeter (→ Rascunho) ou cancelar definitivamente (→ Cancelada).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FA-04 (Alerta de SLA): </w:t>
      </w:r>
      <w:r>
        <w:rPr>
          <w:rFonts w:ascii="Arial" w:cs="Arial" w:eastAsia="Arial" w:hAnsi="Arial"/>
          <w:sz w:val="22"/>
          <w:szCs w:val="22"/>
        </w:rPr>
        <w:t xml:space="preserve">A 80% e 100% do prazo sem transição: alerta progressivo ao gestor via push/email.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EX-01 (Conflito de Concorrência): </w:t>
      </w:r>
      <w:r>
        <w:rPr>
          <w:rFonts w:ascii="Arial" w:cs="Arial" w:eastAsia="Arial" w:hAnsi="Arial"/>
          <w:sz w:val="22"/>
          <w:szCs w:val="22"/>
        </w:rPr>
        <w:t xml:space="preserve">Dois gestores tentam aprovar a mesma requisição simultaneamente: optimistic locking detecta conflito; segundo operador recebe mensagem RFC 7807 informando que requisição já foi processada.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EX-02 (Estoque Insuficiente pós-Aprovação): </w:t>
      </w:r>
      <w:r>
        <w:rPr>
          <w:rFonts w:ascii="Arial" w:cs="Arial" w:eastAsia="Arial" w:hAnsi="Arial"/>
          <w:sz w:val="22"/>
          <w:szCs w:val="22"/>
        </w:rPr>
        <w:t xml:space="preserve">Reserva lógica detecta conflito com outra operação concorrente; gestor é alertado para atendimento parcial ou cancelamento; lançamento compensatório registrado.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EX-03 (Cancelamento pós-Separação Física): </w:t>
      </w:r>
      <w:r>
        <w:rPr>
          <w:rFonts w:ascii="Arial" w:cs="Arial" w:eastAsia="Arial" w:hAnsi="Arial"/>
          <w:sz w:val="22"/>
          <w:szCs w:val="22"/>
        </w:rPr>
        <w:t xml:space="preserve">Requisitante cancela requisição em status 'Em Processamento': justificativa obrigatória; reposição automática de estoque via lançamento compensatório; endereço físico do lote restaurado (RF-020).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UC-002: Entrada de Material por Empenho (Conciliação Comprasnet)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Principal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Conferente inicia entrada via NF e informa Número do Empenho.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Sistema consulta Comprasnet via API e importa relação esperada de itens, valores e quantitativos.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Conferente insere quantidades recebidas. Sistema sugere localização física de putaway (RF-020).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Sistema verifica conformidade com limite do empenho (RN-002) e política de quantidades por categoria do item (RF-004).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Validado: sistema converte unidades (RF-005), recalcula CMPm (RF-024), atualiza saldo físico e financeiro, registra log com hash chaining (RNF-007). Emite evento financeiro se há glosa associada (RN-013).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FA-01 (Glosa/Ajuste): </w:t>
      </w:r>
      <w:r>
        <w:rPr>
          <w:rFonts w:ascii="Arial" w:cs="Arial" w:eastAsia="Arial" w:hAnsi="Arial"/>
          <w:sz w:val="22"/>
          <w:szCs w:val="22"/>
        </w:rPr>
        <w:t xml:space="preserve">Passo 3: conferente identifica item com avaria ou divergência. RF-027 registra glosa mantendo NF imutável; RN-013 emite evento de integração financeira para atualização do saldo de empenho.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FA-02 (Fração em Item Discreto): </w:t>
      </w:r>
      <w:r>
        <w:rPr>
          <w:rFonts w:ascii="Arial" w:cs="Arial" w:eastAsia="Arial" w:hAnsi="Arial"/>
          <w:sz w:val="22"/>
          <w:szCs w:val="22"/>
        </w:rPr>
        <w:t xml:space="preserve">Passo 4: conversão resulta em fração para item discreto; sistema rejeita com mensagem RFC 7807 (ALMOX-E-003) e sugere quantidade ajustada.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FA-03 (Item Contínuo com Decimal): </w:t>
      </w:r>
      <w:r>
        <w:rPr>
          <w:rFonts w:ascii="Arial" w:cs="Arial" w:eastAsia="Arial" w:hAnsi="Arial"/>
          <w:sz w:val="22"/>
          <w:szCs w:val="22"/>
        </w:rPr>
        <w:t xml:space="preserve">Passo 4: item de categoria contínua com até 3 casas decimais; aceito normalmente.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EX-01 (Comprasnet Indisponível): </w:t>
      </w:r>
      <w:r>
        <w:rPr>
          <w:rFonts w:ascii="Arial" w:cs="Arial" w:eastAsia="Arial" w:hAnsi="Arial"/>
          <w:sz w:val="22"/>
          <w:szCs w:val="22"/>
        </w:rPr>
        <w:t xml:space="preserve">Passo 2: API fora do ar; modo 'pendente de conciliação' ativado (RF-035). Conciliação assíncrona com throttling ao retornar (RF-036).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EX-02 (Divergência pós-Conciliação): </w:t>
      </w:r>
      <w:r>
        <w:rPr>
          <w:rFonts w:ascii="Arial" w:cs="Arial" w:eastAsia="Arial" w:hAnsi="Arial"/>
          <w:sz w:val="22"/>
          <w:szCs w:val="22"/>
        </w:rPr>
        <w:t xml:space="preserve">Conciliação detecta quantidade manual &gt; limite do empenho: lote bloqueado, alerta prioritário ao Gestor Central, registro em log (RN-014). Resolução manual via glosa ou desfazimento.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EX-03 (Empenho Não Encontrado): </w:t>
      </w:r>
      <w:r>
        <w:rPr>
          <w:rFonts w:ascii="Arial" w:cs="Arial" w:eastAsia="Arial" w:hAnsi="Arial"/>
          <w:sz w:val="22"/>
          <w:szCs w:val="22"/>
        </w:rPr>
        <w:t xml:space="preserve">Número de empenho sem resultado no Comprasnet: bloqueia entrada; orienta uso de entrada avulsa (RF-009) se aplicável.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UC-003: Transferência entre Almoxarifados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Principal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Gestor Central inicia transferência de itens.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Seleciona Almoxarifado Setorial de destino e lotes (sugestão FEFO/FIFO — RN-007). Sistema exibe endereços físicos dos lotes (RF-020).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Sistema cria entidade Reserva_Estoque (soft allocation — RN-011) com prazo de expiração configurável (padrão: 48 h).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Gestor do destino confirma recebimento e define localização física dos lotes recebidos (RF-020).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Sistema efetiva baixa na origem e entrada no destino de forma transacional e atômica. Gera Termo de Transferência com assinatura eletrônica (RF-049). CMPm do destino recalculado (RF-024).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FA-01 (Rejeição pelo Destino): </w:t>
      </w:r>
      <w:r>
        <w:rPr>
          <w:rFonts w:ascii="Arial" w:cs="Arial" w:eastAsia="Arial" w:hAnsi="Arial"/>
          <w:sz w:val="22"/>
          <w:szCs w:val="22"/>
        </w:rPr>
        <w:t xml:space="preserve">Passo 4: gestor do destino rejeita (ex: material danificado em trânsito); reserva liberada na origem, saldo restaurado, ocorrência de qualidade criada automaticamente (RF-043).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FA-02 (Recebimento Parcial): </w:t>
      </w:r>
      <w:r>
        <w:rPr>
          <w:rFonts w:ascii="Arial" w:cs="Arial" w:eastAsia="Arial" w:hAnsi="Arial"/>
          <w:sz w:val="22"/>
          <w:szCs w:val="22"/>
        </w:rPr>
        <w:t xml:space="preserve">Passo 4: confirmação parcial; efetivação parcial com divergência registrada; alerta de divergência para gestor de origem; ocorrência de qualidade criada para itens não recebidos.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EX-01 (Expiração de Reserva): </w:t>
      </w:r>
      <w:r>
        <w:rPr>
          <w:rFonts w:ascii="Arial" w:cs="Arial" w:eastAsia="Arial" w:hAnsi="Arial"/>
          <w:sz w:val="22"/>
          <w:szCs w:val="22"/>
        </w:rPr>
        <w:t xml:space="preserve">Destino não confirma dentro do prazo configurável: reserva lógica expira automaticamente; transferência cancelada; ambos os gestores notificados; log de auditoria registrado.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UC-004: Desfazimento / Baixa de Inservíveis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Principal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Gestor identifica materiais com validade expirada (alertados via RF-022/RF-023 ou manualmente).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Inicia processo de Saída por Desfazimento.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Sistema exige: justificativa textual, Parecer Técnico (PDF, hash SHA-256 — RF-049 / RNF-005), protocolo SEI validado (RF-048) — conforme RN-005. Saldo do item segregado imediatamente.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Gestor confirma; sistema emite Termo de Desfazimento e solicita assinatura eletrônica (RF-049). Após assinatura: saldo zerado, relatório de perdas atualizado com valoração CMPm.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EX-01 (SEI Inválido): </w:t>
      </w:r>
      <w:r>
        <w:rPr>
          <w:rFonts w:ascii="Arial" w:cs="Arial" w:eastAsia="Arial" w:hAnsi="Arial"/>
          <w:sz w:val="22"/>
          <w:szCs w:val="22"/>
        </w:rPr>
        <w:t xml:space="preserve">Passo 3: formato do protocolo SEI não passa na validação (RF-048); mensagem RFC 7807 com formato esperado e código ALMOX-E-007.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EX-02 (Assinatura Indisponível): </w:t>
      </w:r>
      <w:r>
        <w:rPr>
          <w:rFonts w:ascii="Arial" w:cs="Arial" w:eastAsia="Arial" w:hAnsi="Arial"/>
          <w:sz w:val="22"/>
          <w:szCs w:val="22"/>
        </w:rPr>
        <w:t xml:space="preserve">Passo 4: serviço de assinatura eletrônica indisponível; estado 'pendente de assinatura' com saldo segregado (RN-005). SLA de 5 dias úteis — após expiração sem assinatura: processo cancelado, saldo liberado, alerta emitido ao gestor.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UC-005: Inventário com Divergência acima da Tolerância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Principal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Gestor inicia ciclo de inventário (periódico ou rotativo) no módulo.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Operadores registram contagens físicas por item/lote/localização.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Sistema calcula divergências entre contagem física e saldo lógico.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Divergências dentro da tolerância configurável (RN-012): ajuste via lançamento compensatório com aprovação do gestor local.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Divergências acima da tolerância: sistema bloqueia o ajuste até a criação de processo no SEI (RN-012). Gestor informa número do processo; sistema vincula e libera o ajuste.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Termo de Inventário gerado e enviado para assinatura eletrônica (RF-049).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EX-01 (SEI Indisponível): </w:t>
      </w:r>
      <w:r>
        <w:rPr>
          <w:rFonts w:ascii="Arial" w:cs="Arial" w:eastAsia="Arial" w:hAnsi="Arial"/>
          <w:sz w:val="22"/>
          <w:szCs w:val="22"/>
        </w:rPr>
        <w:t xml:space="preserve">Passo 5: serviço SEI indisponível; ajuste permanece bloqueado com flag 'aguardando processo SEI'. Alerta ao gestor para informar número manualmente quando o serviço retornar.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Modelos de Dados (Entidades Principais)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entidades referenciadas nos requisitos estão listadas abaixo. O modelo físico completo (DDL, índices, constraints) será detalhado no Documento de Arquitetura Técnica.</w:t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6"/>
      </w:tblGrid>
      <w:tr>
        <w:trPr>
          <w:tblHeader/>
        </w:trP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RF/RN Origem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Relações e Atributos Chave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Elemento_Despesa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RF-001, RN-006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 Grupo_Material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Grupo_Material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RF-002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Elemento_Despesa; 1:N Item_Catalogo; categoria (discreto/contínuo)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Item_Catalogo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RF-003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Grupo_Material; 1:N Unidade_Conversao; 1:N Estoque_Lote; campo CMPm_atual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Unidade_Conversao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RF-004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Item_Catalogo; fator, casas decimais permitidas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RF-020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corredor, prateleira, posição; 1:N Estoque_Lote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Almoxarifado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RF-007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(Central/Setorial); 1:N Estoque_Lote; 1:N Movimentacao_Estoque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Estoque_Lote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RF-008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Item_Catalogo; N:1 Almoxarifado; N:1 Localizacao; quantidade, data_entrada, data_validade, nro_lote, status, custo_unitario_cmpm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Reserva_Estoque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RN-011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Estoque_Lote; tipo (requisição/transferência); quantidade, prazo_expiracao, status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Historico_CMPm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RF-025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Item_Catalogo; N:1 Almoxarifado; data, valor_anterior, valor_novo, origem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Movimentacao_Estoque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RF-008..RF-019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Almoxarifado; 1 Tipo_Movimentacao; N Itens_Movimentados; valor_cmpm; flag pendente_conciliacao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Requisicao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RF-012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Unidade_SIORG; 1:N Item_Requisicao; prioridade, status, sla_prazo, versao (optimistic lock)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Item_Requisicao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RF-012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Requisicao; N:1 Item_Catalogo; qtd_solicitada, qtd_atendida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Nota_Fiscal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RF-008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Fornecedor; N:1 Empenho; 1:N Item_Nota_Fiscal; imutável após emissão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Ajuste_Liquidacao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RF-027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Nota_Fiscal; motivo, responsável, valor_glosado, evento_financeiro_emitido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Empenho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RF-008, RN-002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importado do Comprasnet; 1:N Item_Empenho com saldo controlado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RF-039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 Nota_Fiscal; 1:N Ocorrencia_Fornecedor; score_composto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Ocorrencia_Qualidade_Lote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RF-043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Estoque_Lote; tipo, responsável, data, status (aberta/fechada)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Unidade_SIORG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RF-029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 Requisicao; 1:N Historico_Status_Unidade; status (ativo/bloqueado)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Ordem_Servico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RF-017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 Movimentacao_Estoque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Documento_Assinado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RF-049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(Desfazimento/Inventário/Transferência); status_assinatura; pdf_path; hash_sha256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Alerta_Estoque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RF-031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Item_Catalogo; tipo (estoque_mínimo/vencimento); lido, enviado_em</w:t>
            </w:r>
          </w:p>
        </w:tc>
      </w:tr>
      <w:tr>
        <w:tc>
          <w:tcPr>
            <w:tcW w:type="dxa" w:w="2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Log_Auditoria</w:t>
            </w:r>
          </w:p>
        </w:tc>
        <w:tc>
          <w:tcPr>
            <w:tcW w:type="dxa" w:w="18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RNF-006, RNF-007</w:t>
            </w:r>
          </w:p>
        </w:tc>
        <w:tc>
          <w:tcPr>
            <w:tcW w:type="dxa" w:w="5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usuario_id, ip, timestamp, acao, entidade, entidade_id, payload_antes, payload_depois, previous_hash, hash_atual — WORM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Critérios de Aceitação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06"/>
      </w:tblGrid>
      <w:tr>
        <w:trPr>
          <w:tblHeader/>
        </w:trP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Conformidade Funcional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fluxos de entrada e saída passam nas validações orçamentárias sem furos de estoque. Saldo negativo impossível (RN-009). CMPm recalculado corretamente em cada entrada (RF-024).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CA-002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em Camadas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sem MFA ou sem permissões RBAC bloqueado e logado. Isolamento por almoxarifado (RN-010) verificado. Uploads passam por validação MIME e hash SHA-256 (RNF-005).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CA-003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 de Dados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inexistente. Toda correção via lançamento compensatório rastreável. Hash chaining verificável: adulteração de log detectada (RNF-007).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CA-004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refletem no Portal de Transparência com latência máxima de 5 minutos (hard limit). API pública opera em read-replica isolada.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CA-005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Imutabilidade de Auditoria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 chaining íntegro em toda a cadeia de logs. Modificação direta no banco detectada pelo algoritmo de verificação.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CA-006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Resiliência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Modo degradado ativo com Comprasnet/SIORG indisponíveis sem perda de funcionalidade local. Conciliação pós-retorno com throttling sem auto-DDoS.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CA-007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Validade Jurídica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Termos de Desfazimento, Inventário e Transferência possuem assinatura eletrônica válida. Documentos sem assinatura não encerram responsabilidade patrimonial.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CA-008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as interfaces atendem eMAG 3.1 / WCAG 2.1 AA, verificado por ferramenta automatizada + teste manual.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CA-009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Valoração Contábil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CMPm calculado conforme fórmula MCASP em todos os cenários (entradas múltiplas com preços diferentes, devoluções, transferências). Relatórios financeiros consistentes com o saldo de CMPm.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CA-010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 Allocation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Reservas lógicas de estoque expiram automaticamente no prazo configurado. Pessimistic locking de banco não utilizado em transferências ou requisições.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CA-011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Glosa e Integração Financeira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Glosa registrada emite evento financeiro (RN-013) com todos os campos obrigatórios. NF original permanece imutável após glosa.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CA-012</w:t>
            </w:r>
          </w:p>
        </w:tc>
        <w:tc>
          <w:tcPr>
            <w:tcW w:type="dxa" w:w="21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Parametrizável</w:t>
            </w:r>
          </w:p>
        </w:tc>
        <w:tc>
          <w:tcPr>
            <w:tcW w:type="dxa" w:w="6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Prazos de SLA configuráveis sem redeployment. Alertas a 80% e 100% do prazo funcionando por prioridade. Valores default aplicados quando nenhum parâmetro configurado.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Matriz de Rastreabilidade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Cobertura: todos os RFs estão mapeados a pelo menos uma RN ou CA. A matriz completa (100% de cobertura incluindo RNFs) é mantida como artefato vivo no repositório do projeto.</w:t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600"/>
        <w:gridCol w:w="1200"/>
        <w:gridCol w:w="1200"/>
        <w:gridCol w:w="1400"/>
        <w:gridCol w:w="1306"/>
      </w:tblGrid>
      <w:tr>
        <w:trPr>
          <w:tblHeader/>
        </w:trP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 Vinculada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RF-001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Elementos de Despesa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RN-006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RF-002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Grupos / Categoria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RN-006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RF-003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Itens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RNF-005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RF-004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Conversão de Unidades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RF-005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Conversão Automática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RF-006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Curva ABC Dinâmica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RF-007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Almoxarifados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RN-001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RNF-003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RF-008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 por Empenho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RN-001, RN-002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CA-001, CA-009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Comprasnet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RF-009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 Avulsa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RN-001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RF-010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OS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RF-011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Requisição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UC-001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RF-012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Requisições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RN-003, RN-004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UC-001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RNF-003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RF-013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Status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RN-004, RN-008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UC-001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CA-003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RF-014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Parcial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UC-001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RF-015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Reversão Comp.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RN-008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UC-001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CA-003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RNF-006, RNF-009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RF-016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Desfazimento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RN-005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UC-004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CA-007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RNF-005, 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SEI, Gov.br Assin.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RF-017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Saída OS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RF-018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RN-001, RN-011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UC-003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CA-010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RF-019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RN-009, RN-012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UC-005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CA-007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SEI, Gov.br Assin.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RF-020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Endereçamento Físico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UC-002,003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RF-021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FEFO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RN-007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UC-001,003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RF-022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Vencimento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RN-007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UC-004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RF-023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Bloqueio Vencido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RN-007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UC-004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RF-024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CMPm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CA-009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MCASP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RF-025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CMPm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CA-009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RNF-008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RF-026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Valoração Saídas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CA-009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RF-027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Glosas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RN-002, RN-013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CA-011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Comprasnet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RF-028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Evento Glosa Financeiro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RN-013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CA-011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Sist. Financeiro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RF-029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SIORG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CA-006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RNF-014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SIORG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RF-030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Comprasnet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CA-006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RNF-014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Comprasnet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RF-035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Modo Degradado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CA-006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RNF-014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Comprasnet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RF-036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Throttling Conciliação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RN-014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UC-002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CA-006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RNF-004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Comprasnet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RF-042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Carga Inicial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RF-043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Ocorrência Qualidade Lote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RN-007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RF-044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FEFO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RN-007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UC-001,003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CA-001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RNF-006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RF-047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Parametrizável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UC-001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CA-012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EEF5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RF-049</w:t>
            </w:r>
          </w:p>
        </w:tc>
        <w:tc>
          <w:tcPr>
            <w:tcW w:type="dxa" w:w="17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Eletrônica</w:t>
            </w:r>
          </w:p>
        </w:tc>
        <w:tc>
          <w:tcPr>
            <w:tcW w:type="dxa" w:w="16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RN-005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UC-003,004,005</w:t>
            </w:r>
          </w:p>
        </w:tc>
        <w:tc>
          <w:tcPr>
            <w:tcW w:type="dxa" w:w="12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CA-007</w:t>
            </w:r>
          </w:p>
        </w:tc>
        <w:tc>
          <w:tcPr>
            <w:tcW w:type="dxa" w:w="14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Gov.br Assinatura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Aprovação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deve ser formalmente aprovado pelos seguintes responsáveis antes de servir como base para implementação: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06"/>
      </w:tblGrid>
      <w:tr>
        <w:trPr>
          <w:tblHeader/>
        </w:trPr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/ Assinatura</w:t>
            </w:r>
          </w:p>
        </w:tc>
      </w:tr>
      <w:tr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Gestor do Projeto</w:t>
            </w:r>
          </w:p>
        </w:tc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Gestor de Almoxarifado Central</w:t>
            </w:r>
          </w:p>
        </w:tc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Representante DTI/UFMT</w:t>
            </w:r>
          </w:p>
        </w:tc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Auditoria Interna</w:t>
            </w:r>
          </w:p>
        </w:tc>
        <w:tc>
          <w:tcPr>
            <w:tcW w:type="dxa" w:w="3000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306"/>
            <w:tcBorders>
              <w:top w:val="single" w:color="AECBDF" w:sz="1"/>
              <w:left w:val="single" w:color="AECBDF" w:sz="1"/>
              <w:bottom w:val="single" w:color="AECBDF" w:sz="1"/>
              <w:right w:val="single" w:color="AECBD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CBDF" w:sz="2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UFMT — Módulo Almoxarifado</w:t>
    </w:r>
    <w:r>
      <w:rPr>
        <w:rFonts w:ascii="Arial" w:cs="Arial" w:eastAsia="Arial" w:hAnsi="Arial"/>
        <w:color w:val="555555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CBDF" w:sz="2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DRS-ALMOX  |  Módulo Almoxarifado UFMT  |  v3.0</w:t>
    </w:r>
    <w:r>
      <w:rPr>
        <w:rFonts w:ascii="Arial" w:cs="Arial" w:eastAsia="Arial" w:hAnsi="Arial"/>
        <w:color w:val="555555"/>
        <w:sz w:val="16"/>
        <w:szCs w:val="16"/>
      </w:rPr>
      <w:t xml:space="preserve">	Restrito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2026-04-20T17:54:37.687Z</dcterms:created>
  <dcterms:modified xsi:type="dcterms:W3CDTF">2026-04-20T17:54:37.688Z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