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345"/>
        <w:tblGridChange w:id="0">
          <w:tblGrid>
            <w:gridCol w:w="2655"/>
            <w:gridCol w:w="63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ДИСЦИПЛИНА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Технологии индустриального программирования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ИНСТИТУТ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ИПТИП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КАФЕДРА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Индустриального программирования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 УЧЕБНОГО МАТЕРИАЛА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План лекций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Астафьев Рустам Уралович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СЕМЕСТР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семестр, 2024/2025 уч. год</w:t>
            </w:r>
          </w:p>
        </w:tc>
      </w:tr>
    </w:tbl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4r45tw92op2x" w:id="0"/>
      <w:bookmarkEnd w:id="0"/>
      <w:r w:rsidDel="00000000" w:rsidR="00000000" w:rsidRPr="00000000">
        <w:rPr>
          <w:rtl w:val="0"/>
        </w:rPr>
        <w:t xml:space="preserve">План лекций</w:t>
      </w:r>
    </w:p>
    <w:tbl>
      <w:tblPr>
        <w:tblStyle w:val="Table2"/>
        <w:tblW w:w="6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5175"/>
        <w:tblGridChange w:id="0">
          <w:tblGrid>
            <w:gridCol w:w="840"/>
            <w:gridCol w:w="517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Тема лекции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Введение в дисциплину. История появления и работы фреймворка QT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QML и Qt Quick. Компоновка, размеры и позиционирование в QML и Qt Quick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Основные элементы управления в QML и Qt Quick. Интеграция QML с C++ и 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Сигналы, слоты и свойства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Модели и представления в виджетах. Модели и представления в QML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Рисование на виджетах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Рисование и анимация в QML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Публикация приложения. Подведение итогов.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08.6614173228347"/>
      <w:jc w:val="left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  <w:jc w:val="left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