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team-level outcomes include 29,370 public-preview installs, 901,015 registered wallets in a launch quarter, and 500,000 active subscribers.</w:t>
      </w:r>
    </w:p>
    <w:p>
      <w:pPr>
        <w:pStyle w:val="CVSection"/>
      </w:pPr>
      <w:r>
        <w:rPr>
          <w:lang w:val="en-US"/>
        </w:rPr>
        <w:t>CORE SKILLS</w:t>
      </w:r>
    </w:p>
    <w:p>
      <w:pPr>
        <w:pStyle w:val="CVBody"/>
      </w:pPr>
      <w:r>
        <w:rPr>
          <w:lang w:val="en-US"/>
        </w:rPr>
        <w:t>Product: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internal tools, systems design, user research, usability testing, interaction design, service design, design systems, coded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Owned Agentic Markdown end to end: developer research, product framing, a coded five-stage prototype,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Built two reusable prototyping skills that convert dynamic web concepts into credible JetBrains IDE research instruments, scaling the approach across company research and providing a foundation for a full product launch.</w:t>
      </w:r>
    </w:p>
    <w:p>
      <w:pPr>
        <w:pStyle w:val="CVRole"/>
        <w:pageBreakBefore w:val="0"/>
      </w:pPr>
      <w:r>
        <w:rPr>
          <w:lang w:val="en-US"/>
        </w:rPr>
        <w:t>JetBrains | Product Design Lead, Rider / .NET Ecosystem</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Rebuilt TON Foundation's public product around four audience activation paths, live network proof, working use cases, and builder tools; 115 validators were active at relaunch.</w:t>
      </w:r>
    </w:p>
    <w:p>
      <w:pPr>
        <w:pStyle w:val="CVBullet"/>
        <w:numPr>
          <w:ilvl w:val="0"/>
          <w:numId w:val="10"/>
        </w:numPr>
      </w:pPr>
      <w:r>
        <w:rPr>
          <w:lang w:val="en-US"/>
        </w:rPr>
        <w:t>Led four core Wallet journeys - onboarding, portfolio, contact-based transfers, and exchange - and integrated them into Telegram. Registered TON wallets grew from 382,148 to 901,015 in the launch quarter (+136%; team-level product result).</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cross-functional delivery, and launch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Used research, Amplitude analysis, experimentation, and subscription UX to help pivot the product from a fasting timer to a personalized daily program across iOS, Android, Web, and watchOS.</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one reusable service model across web, desktop, and mobile product surfaces for a business unit that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