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855075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55075">
        <w:rPr>
          <w:rFonts w:ascii="Tahoma" w:hAnsi="Tahoma" w:cs="Tahoma"/>
          <w:color w:val="auto"/>
          <w:sz w:val="24"/>
          <w:szCs w:val="24"/>
          <w:cs/>
        </w:rPr>
        <w:t>แก้ไขข้อมูลหน่วยงาน</w:t>
      </w:r>
    </w:p>
    <w:p w:rsidR="00091F94" w:rsidRPr="006E3DA6" w:rsidRDefault="00BD54A3" w:rsidP="006E3DA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6E3DA6" w:rsidRPr="006E3DA6">
        <w:rPr>
          <w:rFonts w:ascii="Tahoma" w:hAnsi="Tahoma" w:cs="Tahoma"/>
          <w:color w:val="auto"/>
          <w:sz w:val="22"/>
          <w:szCs w:val="22"/>
          <w:cs/>
        </w:rPr>
        <w:t>การจัดการข้อมูลหน่วยงาน</w:t>
      </w:r>
    </w:p>
    <w:p w:rsidR="00091F94" w:rsidRDefault="006E3DA6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9E44790" wp14:editId="696DE3A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855075" w:rsidP="00855075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855075">
        <w:rPr>
          <w:rFonts w:ascii="Tahoma" w:hAnsi="Tahoma" w:cs="Tahoma"/>
          <w:color w:val="auto"/>
          <w:sz w:val="24"/>
          <w:szCs w:val="24"/>
          <w:cs/>
        </w:rPr>
        <w:t>แก้ไขข้อมูลหน่วยงาน</w:t>
      </w:r>
    </w:p>
    <w:p w:rsidR="00614F3F" w:rsidRPr="00614F3F" w:rsidRDefault="002D538D" w:rsidP="00620711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855075">
        <w:rPr>
          <w:rFonts w:cs="Cordia New" w:hint="cs"/>
          <w:cs/>
        </w:rPr>
        <w:t>แก้ไข</w:t>
      </w:r>
      <w:r w:rsidR="00620711" w:rsidRPr="00620711">
        <w:rPr>
          <w:rFonts w:cs="Cordia New"/>
          <w:cs/>
        </w:rPr>
        <w:t>ข้อมูลหน่วยงาน</w:t>
      </w:r>
      <w:r w:rsidR="000857D3">
        <w:rPr>
          <w:rFonts w:cs="Cordia New" w:hint="cs"/>
          <w:cs/>
        </w:rPr>
        <w:t xml:space="preserve"> แล้วกดบันทึกเพื่อ</w:t>
      </w:r>
      <w:r w:rsidR="00855075">
        <w:rPr>
          <w:rFonts w:cs="Cordia New" w:hint="cs"/>
          <w:cs/>
        </w:rPr>
        <w:t>แก้ไข</w:t>
      </w:r>
      <w:r w:rsidR="00620711" w:rsidRPr="00620711">
        <w:rPr>
          <w:rFonts w:cs="Cordia New"/>
          <w:cs/>
        </w:rPr>
        <w:t>ข้อมูลหน่วยงาน</w:t>
      </w:r>
    </w:p>
    <w:p w:rsidR="003A57BA" w:rsidRPr="000043D4" w:rsidRDefault="000579BF" w:rsidP="00091F94">
      <w:r>
        <w:rPr>
          <w:noProof/>
        </w:rPr>
        <w:drawing>
          <wp:inline distT="0" distB="0" distL="0" distR="0" wp14:anchorId="33888976" wp14:editId="10F519CB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DB" w:rsidRDefault="003A57BA" w:rsidP="003A57BA">
      <w:pPr>
        <w:rPr>
          <w:rFonts w:cs="Cordia New"/>
        </w:rPr>
      </w:pPr>
      <w:r w:rsidRPr="000043D4">
        <w:rPr>
          <w:rFonts w:cs="Angsana New"/>
          <w:szCs w:val="22"/>
          <w:cs/>
        </w:rPr>
        <w:br w:type="page"/>
      </w:r>
      <w:r w:rsidR="000C2CDB" w:rsidRPr="00855075">
        <w:rPr>
          <w:rFonts w:cs="Cordia New"/>
          <w:cs/>
        </w:rPr>
        <w:lastRenderedPageBreak/>
        <w:t xml:space="preserve"> </w:t>
      </w:r>
      <w:r w:rsidR="000579BF">
        <w:rPr>
          <w:noProof/>
        </w:rPr>
        <w:drawing>
          <wp:inline distT="0" distB="0" distL="0" distR="0" wp14:anchorId="24D99AB2" wp14:editId="4FC16147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7BA" w:rsidRPr="006E3DA6" w:rsidRDefault="000C2CDB" w:rsidP="003A57BA">
      <w:r w:rsidRPr="00855075">
        <w:rPr>
          <w:rFonts w:cs="Cordia New"/>
          <w:cs/>
        </w:rPr>
        <w:t xml:space="preserve"> </w:t>
      </w:r>
      <w:r w:rsidR="00855075" w:rsidRPr="00855075">
        <w:rPr>
          <w:rFonts w:cs="Cordia New"/>
          <w:cs/>
        </w:rPr>
        <w:t>การแก้ไขข้อมูลภายในกระทรวง จะต้องไม่สามารถย้ายหน่วยงานข้ามกระทรวงได้ แต่ข้อมูลอื่นๆ จะแก้ไขได้ตามปรกติ</w:t>
      </w:r>
    </w:p>
    <w:sectPr w:rsidR="003A57BA" w:rsidRPr="006E3DA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3E6" w:rsidRDefault="00BD33E6" w:rsidP="00DC1FB8">
      <w:pPr>
        <w:spacing w:after="0" w:line="240" w:lineRule="auto"/>
      </w:pPr>
      <w:r>
        <w:separator/>
      </w:r>
    </w:p>
  </w:endnote>
  <w:endnote w:type="continuationSeparator" w:id="0">
    <w:p w:rsidR="00BD33E6" w:rsidRDefault="00BD33E6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BD33E6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579BF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579BF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3E6" w:rsidRDefault="00BD33E6" w:rsidP="00DC1FB8">
      <w:pPr>
        <w:spacing w:after="0" w:line="240" w:lineRule="auto"/>
      </w:pPr>
      <w:r>
        <w:separator/>
      </w:r>
    </w:p>
  </w:footnote>
  <w:footnote w:type="continuationSeparator" w:id="0">
    <w:p w:rsidR="00BD33E6" w:rsidRDefault="00BD33E6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579BF"/>
    <w:rsid w:val="000857D3"/>
    <w:rsid w:val="000865D6"/>
    <w:rsid w:val="00091F94"/>
    <w:rsid w:val="000C2CDB"/>
    <w:rsid w:val="000E5D19"/>
    <w:rsid w:val="001568C3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60E4"/>
    <w:rsid w:val="006E3DA6"/>
    <w:rsid w:val="007D21F3"/>
    <w:rsid w:val="007D77B0"/>
    <w:rsid w:val="007E0BC0"/>
    <w:rsid w:val="00805513"/>
    <w:rsid w:val="00846091"/>
    <w:rsid w:val="00855075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33E6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B2B62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24FA7-0958-43AA-BF44-0E934C4D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4</cp:revision>
  <dcterms:created xsi:type="dcterms:W3CDTF">2016-07-12T11:46:00Z</dcterms:created>
  <dcterms:modified xsi:type="dcterms:W3CDTF">2016-08-07T06:01:00Z</dcterms:modified>
</cp:coreProperties>
</file>