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_rels/document.xml.rels" ContentType="application/vnd.openxmlformats-package.relationships+xml"/>
  <Override PartName="/word/theme/theme1.xml" ContentType="application/vnd.openxmlformats-officedocument.theme+xml"/>
  <Override PartName="/_rels/.rels" ContentType="application/vnd.openxmlformats-package.relationship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jc w:val="start"/>
        <w:rPr/>
      </w:pPr>
      <w:r>
        <w:rPr/>
        <w:t>Stock Market Time Series Analysis Report</w:t>
      </w:r>
    </w:p>
    <w:p>
      <w:pPr>
        <w:pStyle w:val="Heading2"/>
        <w:bidi w:val="0"/>
        <w:jc w:val="start"/>
        <w:rPr/>
      </w:pPr>
      <w:r>
        <w:rPr/>
        <w:t>Examination of Sequential Stock Market Data Over Time to Identify Trends and Temporal Patterns</w:t>
      </w:r>
    </w:p>
    <w:p>
      <w:pPr>
        <w:pStyle w:val="HorizontalLine"/>
        <w:bidi w:val="0"/>
        <w:jc w:val="start"/>
        <w:rPr/>
      </w:pPr>
      <w:r>
        <w:rPr/>
      </w:r>
    </w:p>
    <w:p>
      <w:pPr>
        <w:pStyle w:val="Heading1"/>
        <w:bidi w:val="0"/>
        <w:jc w:val="start"/>
        <w:rPr/>
      </w:pPr>
      <w:r>
        <w:rPr/>
        <w:t>Aim</w:t>
      </w:r>
    </w:p>
    <w:p>
      <w:pPr>
        <w:pStyle w:val="BodyText"/>
        <w:bidi w:val="0"/>
        <w:jc w:val="start"/>
        <w:rPr/>
      </w:pPr>
      <w:r>
        <w:rPr/>
        <w:t>To analyze stock market sequential data over time and identify:</w:t>
      </w:r>
    </w:p>
    <w:p>
      <w:pPr>
        <w:pStyle w:val="BodyText"/>
        <w:numPr>
          <w:ilvl w:val="0"/>
          <w:numId w:val="1"/>
        </w:numPr>
        <w:tabs>
          <w:tab w:val="clear" w:pos="709"/>
          <w:tab w:val="left" w:pos="709" w:leader="none"/>
        </w:tabs>
        <w:bidi w:val="0"/>
        <w:ind w:hanging="283" w:start="709"/>
        <w:jc w:val="start"/>
        <w:rPr/>
      </w:pPr>
      <w:r>
        <w:rPr/>
        <w:t>Trends</w:t>
      </w:r>
    </w:p>
    <w:p>
      <w:pPr>
        <w:pStyle w:val="BodyText"/>
        <w:numPr>
          <w:ilvl w:val="0"/>
          <w:numId w:val="1"/>
        </w:numPr>
        <w:tabs>
          <w:tab w:val="clear" w:pos="709"/>
          <w:tab w:val="left" w:pos="709" w:leader="none"/>
        </w:tabs>
        <w:bidi w:val="0"/>
        <w:ind w:hanging="283" w:start="709"/>
        <w:jc w:val="start"/>
        <w:rPr/>
      </w:pPr>
      <w:r>
        <w:rPr/>
        <w:t>Volatility</w:t>
      </w:r>
    </w:p>
    <w:p>
      <w:pPr>
        <w:pStyle w:val="BodyText"/>
        <w:numPr>
          <w:ilvl w:val="0"/>
          <w:numId w:val="1"/>
        </w:numPr>
        <w:tabs>
          <w:tab w:val="clear" w:pos="709"/>
          <w:tab w:val="left" w:pos="709" w:leader="none"/>
        </w:tabs>
        <w:bidi w:val="0"/>
        <w:ind w:hanging="283" w:start="709"/>
        <w:jc w:val="start"/>
        <w:rPr/>
      </w:pPr>
      <w:r>
        <w:rPr/>
        <w:t>Seasonal behavior</w:t>
      </w:r>
    </w:p>
    <w:p>
      <w:pPr>
        <w:pStyle w:val="BodyText"/>
        <w:numPr>
          <w:ilvl w:val="0"/>
          <w:numId w:val="1"/>
        </w:numPr>
        <w:tabs>
          <w:tab w:val="clear" w:pos="709"/>
          <w:tab w:val="left" w:pos="709" w:leader="none"/>
        </w:tabs>
        <w:bidi w:val="0"/>
        <w:ind w:hanging="283" w:start="709"/>
        <w:jc w:val="start"/>
        <w:rPr/>
      </w:pPr>
      <w:r>
        <w:rPr/>
        <w:t>Temporal patterns</w:t>
      </w:r>
    </w:p>
    <w:p>
      <w:pPr>
        <w:pStyle w:val="BodyText"/>
        <w:numPr>
          <w:ilvl w:val="0"/>
          <w:numId w:val="1"/>
        </w:numPr>
        <w:tabs>
          <w:tab w:val="clear" w:pos="709"/>
          <w:tab w:val="left" w:pos="709" w:leader="none"/>
        </w:tabs>
        <w:bidi w:val="0"/>
        <w:ind w:hanging="283" w:start="709"/>
        <w:jc w:val="start"/>
        <w:rPr/>
      </w:pPr>
      <w:r>
        <w:rPr/>
        <w:t>Statistical characteristics</w:t>
      </w:r>
    </w:p>
    <w:p>
      <w:pPr>
        <w:pStyle w:val="BodyText"/>
        <w:bidi w:val="0"/>
        <w:jc w:val="start"/>
        <w:rPr/>
      </w:pPr>
      <w:r>
        <w:rPr/>
        <w:t>using time series analysis techniques.</w:t>
      </w:r>
    </w:p>
    <w:p>
      <w:pPr>
        <w:pStyle w:val="HorizontalLine"/>
        <w:bidi w:val="0"/>
        <w:jc w:val="start"/>
        <w:rPr/>
      </w:pPr>
      <w:r>
        <w:rPr/>
      </w:r>
    </w:p>
    <w:p>
      <w:pPr>
        <w:pStyle w:val="Heading1"/>
        <w:bidi w:val="0"/>
        <w:jc w:val="start"/>
        <w:rPr/>
      </w:pPr>
      <w:r>
        <w:rPr/>
        <w:t>Objective</w:t>
      </w:r>
    </w:p>
    <w:p>
      <w:pPr>
        <w:pStyle w:val="BodyText"/>
        <w:numPr>
          <w:ilvl w:val="0"/>
          <w:numId w:val="2"/>
        </w:numPr>
        <w:tabs>
          <w:tab w:val="clear" w:pos="709"/>
          <w:tab w:val="left" w:pos="709" w:leader="none"/>
        </w:tabs>
        <w:bidi w:val="0"/>
        <w:ind w:hanging="283" w:start="709"/>
        <w:jc w:val="start"/>
        <w:rPr/>
      </w:pPr>
      <w:r>
        <w:rPr/>
        <w:t>Understand stock market sequential data.</w:t>
      </w:r>
    </w:p>
    <w:p>
      <w:pPr>
        <w:pStyle w:val="BodyText"/>
        <w:numPr>
          <w:ilvl w:val="0"/>
          <w:numId w:val="2"/>
        </w:numPr>
        <w:tabs>
          <w:tab w:val="clear" w:pos="709"/>
          <w:tab w:val="left" w:pos="709" w:leader="none"/>
        </w:tabs>
        <w:bidi w:val="0"/>
        <w:ind w:hanging="283" w:start="709"/>
        <w:jc w:val="start"/>
        <w:rPr/>
      </w:pPr>
      <w:r>
        <w:rPr/>
        <w:t>Analyze stock price movements over time.</w:t>
      </w:r>
    </w:p>
    <w:p>
      <w:pPr>
        <w:pStyle w:val="BodyText"/>
        <w:numPr>
          <w:ilvl w:val="0"/>
          <w:numId w:val="2"/>
        </w:numPr>
        <w:tabs>
          <w:tab w:val="clear" w:pos="709"/>
          <w:tab w:val="left" w:pos="709" w:leader="none"/>
        </w:tabs>
        <w:bidi w:val="0"/>
        <w:ind w:hanging="283" w:start="709"/>
        <w:jc w:val="start"/>
        <w:rPr/>
      </w:pPr>
      <w:r>
        <w:rPr/>
        <w:t>Detect long-term trends.</w:t>
      </w:r>
    </w:p>
    <w:p>
      <w:pPr>
        <w:pStyle w:val="BodyText"/>
        <w:numPr>
          <w:ilvl w:val="0"/>
          <w:numId w:val="2"/>
        </w:numPr>
        <w:tabs>
          <w:tab w:val="clear" w:pos="709"/>
          <w:tab w:val="left" w:pos="709" w:leader="none"/>
        </w:tabs>
        <w:bidi w:val="0"/>
        <w:ind w:hanging="283" w:start="709"/>
        <w:jc w:val="start"/>
        <w:rPr/>
      </w:pPr>
      <w:r>
        <w:rPr/>
        <w:t>Measure market volatility.</w:t>
      </w:r>
    </w:p>
    <w:p>
      <w:pPr>
        <w:pStyle w:val="BodyText"/>
        <w:numPr>
          <w:ilvl w:val="0"/>
          <w:numId w:val="2"/>
        </w:numPr>
        <w:tabs>
          <w:tab w:val="clear" w:pos="709"/>
          <w:tab w:val="left" w:pos="709" w:leader="none"/>
        </w:tabs>
        <w:bidi w:val="0"/>
        <w:ind w:hanging="283" w:start="709"/>
        <w:jc w:val="start"/>
        <w:rPr/>
      </w:pPr>
      <w:r>
        <w:rPr/>
        <w:t>Examine daily returns.</w:t>
      </w:r>
    </w:p>
    <w:p>
      <w:pPr>
        <w:pStyle w:val="BodyText"/>
        <w:numPr>
          <w:ilvl w:val="0"/>
          <w:numId w:val="2"/>
        </w:numPr>
        <w:tabs>
          <w:tab w:val="clear" w:pos="709"/>
          <w:tab w:val="left" w:pos="709" w:leader="none"/>
        </w:tabs>
        <w:bidi w:val="0"/>
        <w:ind w:hanging="283" w:start="709"/>
        <w:jc w:val="start"/>
        <w:rPr/>
      </w:pPr>
      <w:r>
        <w:rPr/>
        <w:t>Perform stationarity testing.</w:t>
      </w:r>
    </w:p>
    <w:p>
      <w:pPr>
        <w:pStyle w:val="BodyText"/>
        <w:numPr>
          <w:ilvl w:val="0"/>
          <w:numId w:val="2"/>
        </w:numPr>
        <w:tabs>
          <w:tab w:val="clear" w:pos="709"/>
          <w:tab w:val="left" w:pos="709" w:leader="none"/>
        </w:tabs>
        <w:bidi w:val="0"/>
        <w:ind w:hanging="283" w:start="709"/>
        <w:jc w:val="start"/>
        <w:rPr/>
      </w:pPr>
      <w:r>
        <w:rPr/>
        <w:t>Identify hidden temporal patterns using decomposition.</w:t>
      </w:r>
    </w:p>
    <w:p>
      <w:pPr>
        <w:pStyle w:val="HorizontalLine"/>
        <w:bidi w:val="0"/>
        <w:jc w:val="start"/>
        <w:rPr/>
      </w:pPr>
      <w:r>
        <w:rPr/>
      </w:r>
    </w:p>
    <w:p>
      <w:pPr>
        <w:pStyle w:val="Heading1"/>
        <w:bidi w:val="0"/>
        <w:jc w:val="start"/>
        <w:rPr/>
      </w:pPr>
      <w:r>
        <w:rPr/>
        <w:t>Introduction</w:t>
      </w:r>
    </w:p>
    <w:p>
      <w:pPr>
        <w:pStyle w:val="BodyText"/>
        <w:bidi w:val="0"/>
        <w:jc w:val="start"/>
        <w:rPr/>
      </w:pPr>
      <w:r>
        <w:rPr/>
        <w:t xml:space="preserve">Stock market data is a form of </w:t>
      </w:r>
      <w:r>
        <w:rPr>
          <w:rStyle w:val="Strong"/>
        </w:rPr>
        <w:t>time series data</w:t>
      </w:r>
      <w:r>
        <w:rPr/>
        <w:t xml:space="preserve"> because stock prices are recorded continuously over time.</w:t>
        <w:br/>
        <w:t>Time series analysis helps in understanding how stock prices change and behave over different time periods.</w:t>
      </w:r>
    </w:p>
    <w:p>
      <w:pPr>
        <w:pStyle w:val="BodyText"/>
        <w:bidi w:val="0"/>
        <w:jc w:val="start"/>
        <w:rPr/>
      </w:pPr>
      <w:r>
        <w:rPr/>
        <w:t>In this practical, Apple stock market data was analyzed using Python-based scientific methods. The analysis included:</w:t>
      </w:r>
    </w:p>
    <w:p>
      <w:pPr>
        <w:pStyle w:val="BodyText"/>
        <w:numPr>
          <w:ilvl w:val="0"/>
          <w:numId w:val="3"/>
        </w:numPr>
        <w:tabs>
          <w:tab w:val="clear" w:pos="709"/>
          <w:tab w:val="left" w:pos="709" w:leader="none"/>
        </w:tabs>
        <w:bidi w:val="0"/>
        <w:ind w:hanging="283" w:start="709"/>
        <w:jc w:val="start"/>
        <w:rPr/>
      </w:pPr>
      <w:r>
        <w:rPr/>
        <w:t>Data visualization</w:t>
      </w:r>
    </w:p>
    <w:p>
      <w:pPr>
        <w:pStyle w:val="BodyText"/>
        <w:numPr>
          <w:ilvl w:val="0"/>
          <w:numId w:val="3"/>
        </w:numPr>
        <w:tabs>
          <w:tab w:val="clear" w:pos="709"/>
          <w:tab w:val="left" w:pos="709" w:leader="none"/>
        </w:tabs>
        <w:bidi w:val="0"/>
        <w:ind w:hanging="283" w:start="709"/>
        <w:jc w:val="start"/>
        <w:rPr/>
      </w:pPr>
      <w:r>
        <w:rPr/>
        <w:t>Trend analysis</w:t>
      </w:r>
    </w:p>
    <w:p>
      <w:pPr>
        <w:pStyle w:val="BodyText"/>
        <w:numPr>
          <w:ilvl w:val="0"/>
          <w:numId w:val="3"/>
        </w:numPr>
        <w:tabs>
          <w:tab w:val="clear" w:pos="709"/>
          <w:tab w:val="left" w:pos="709" w:leader="none"/>
        </w:tabs>
        <w:bidi w:val="0"/>
        <w:ind w:hanging="283" w:start="709"/>
        <w:jc w:val="start"/>
        <w:rPr/>
      </w:pPr>
      <w:r>
        <w:rPr/>
        <w:t>Volatility analysis</w:t>
      </w:r>
    </w:p>
    <w:p>
      <w:pPr>
        <w:pStyle w:val="BodyText"/>
        <w:numPr>
          <w:ilvl w:val="0"/>
          <w:numId w:val="3"/>
        </w:numPr>
        <w:tabs>
          <w:tab w:val="clear" w:pos="709"/>
          <w:tab w:val="left" w:pos="709" w:leader="none"/>
        </w:tabs>
        <w:bidi w:val="0"/>
        <w:ind w:hanging="283" w:start="709"/>
        <w:jc w:val="start"/>
        <w:rPr/>
      </w:pPr>
      <w:r>
        <w:rPr/>
        <w:t>Stationarity testing</w:t>
      </w:r>
    </w:p>
    <w:p>
      <w:pPr>
        <w:pStyle w:val="BodyText"/>
        <w:numPr>
          <w:ilvl w:val="0"/>
          <w:numId w:val="3"/>
        </w:numPr>
        <w:tabs>
          <w:tab w:val="clear" w:pos="709"/>
          <w:tab w:val="left" w:pos="709" w:leader="none"/>
        </w:tabs>
        <w:bidi w:val="0"/>
        <w:ind w:hanging="283" w:start="709"/>
        <w:jc w:val="start"/>
        <w:rPr/>
      </w:pPr>
      <w:r>
        <w:rPr/>
        <w:t>Seasonal decomposition</w:t>
      </w:r>
    </w:p>
    <w:p>
      <w:pPr>
        <w:pStyle w:val="BodyText"/>
        <w:bidi w:val="0"/>
        <w:jc w:val="start"/>
        <w:rPr/>
      </w:pPr>
      <w:r>
        <w:rPr/>
        <w:t>These techniques help understand financial market behavior and are widely used in:</w:t>
      </w:r>
    </w:p>
    <w:p>
      <w:pPr>
        <w:pStyle w:val="BodyText"/>
        <w:numPr>
          <w:ilvl w:val="0"/>
          <w:numId w:val="4"/>
        </w:numPr>
        <w:tabs>
          <w:tab w:val="clear" w:pos="709"/>
          <w:tab w:val="left" w:pos="709" w:leader="none"/>
        </w:tabs>
        <w:bidi w:val="0"/>
        <w:ind w:hanging="283" w:start="709"/>
        <w:jc w:val="start"/>
        <w:rPr/>
      </w:pPr>
      <w:r>
        <w:rPr/>
        <w:t>Financial analytics</w:t>
      </w:r>
    </w:p>
    <w:p>
      <w:pPr>
        <w:pStyle w:val="BodyText"/>
        <w:numPr>
          <w:ilvl w:val="0"/>
          <w:numId w:val="4"/>
        </w:numPr>
        <w:tabs>
          <w:tab w:val="clear" w:pos="709"/>
          <w:tab w:val="left" w:pos="709" w:leader="none"/>
        </w:tabs>
        <w:bidi w:val="0"/>
        <w:ind w:hanging="283" w:start="709"/>
        <w:jc w:val="start"/>
        <w:rPr/>
      </w:pPr>
      <w:r>
        <w:rPr/>
        <w:t>Risk management</w:t>
      </w:r>
    </w:p>
    <w:p>
      <w:pPr>
        <w:pStyle w:val="BodyText"/>
        <w:numPr>
          <w:ilvl w:val="0"/>
          <w:numId w:val="4"/>
        </w:numPr>
        <w:tabs>
          <w:tab w:val="clear" w:pos="709"/>
          <w:tab w:val="left" w:pos="709" w:leader="none"/>
        </w:tabs>
        <w:bidi w:val="0"/>
        <w:ind w:hanging="283" w:start="709"/>
        <w:jc w:val="start"/>
        <w:rPr/>
      </w:pPr>
      <w:r>
        <w:rPr/>
        <w:t>Forecasting</w:t>
      </w:r>
    </w:p>
    <w:p>
      <w:pPr>
        <w:pStyle w:val="BodyText"/>
        <w:numPr>
          <w:ilvl w:val="0"/>
          <w:numId w:val="4"/>
        </w:numPr>
        <w:tabs>
          <w:tab w:val="clear" w:pos="709"/>
          <w:tab w:val="left" w:pos="709" w:leader="none"/>
        </w:tabs>
        <w:bidi w:val="0"/>
        <w:ind w:hanging="283" w:start="709"/>
        <w:jc w:val="start"/>
        <w:rPr/>
      </w:pPr>
      <w:r>
        <w:rPr/>
        <w:t>Machine learning</w:t>
      </w:r>
    </w:p>
    <w:p>
      <w:pPr>
        <w:pStyle w:val="Heading1"/>
        <w:bidi w:val="0"/>
        <w:jc w:val="start"/>
        <w:rPr>
          <w:sz w:val="32"/>
          <w:szCs w:val="32"/>
        </w:rPr>
      </w:pPr>
      <w:r>
        <w:rPr>
          <w:sz w:val="32"/>
          <w:szCs w:val="32"/>
        </w:rPr>
        <w:t>Dataset Information</w:t>
      </w:r>
    </w:p>
    <w:p>
      <w:pPr>
        <w:pStyle w:val="Heading2"/>
        <w:bidi w:val="0"/>
        <w:jc w:val="start"/>
        <w:rPr>
          <w:sz w:val="24"/>
          <w:szCs w:val="24"/>
        </w:rPr>
      </w:pPr>
      <w:r>
        <w:rPr>
          <w:sz w:val="24"/>
          <w:szCs w:val="24"/>
        </w:rPr>
        <w:t>Dataset Used</w:t>
      </w:r>
    </w:p>
    <w:p>
      <w:pPr>
        <w:pStyle w:val="BodyText"/>
        <w:bidi w:val="0"/>
        <w:jc w:val="start"/>
        <w:rPr>
          <w:sz w:val="24"/>
          <w:szCs w:val="24"/>
        </w:rPr>
      </w:pPr>
      <w:r>
        <w:rPr>
          <w:sz w:val="24"/>
          <w:szCs w:val="24"/>
        </w:rPr>
        <w:t>Apple Inc. Stock Market Data</w:t>
      </w:r>
    </w:p>
    <w:p>
      <w:pPr>
        <w:pStyle w:val="Heading2"/>
        <w:bidi w:val="0"/>
        <w:jc w:val="start"/>
        <w:rPr>
          <w:sz w:val="24"/>
          <w:szCs w:val="24"/>
        </w:rPr>
      </w:pPr>
      <w:r>
        <w:rPr>
          <w:sz w:val="24"/>
          <w:szCs w:val="24"/>
        </w:rPr>
        <w:t>Data Source</w:t>
      </w:r>
    </w:p>
    <w:p>
      <w:pPr>
        <w:pStyle w:val="BodyText"/>
        <w:bidi w:val="0"/>
        <w:jc w:val="start"/>
        <w:rPr>
          <w:sz w:val="24"/>
          <w:szCs w:val="24"/>
        </w:rPr>
      </w:pPr>
      <w:r>
        <w:rPr>
          <w:sz w:val="24"/>
          <w:szCs w:val="24"/>
        </w:rPr>
        <w:t>Yahoo Finance</w:t>
      </w:r>
    </w:p>
    <w:p>
      <w:pPr>
        <w:pStyle w:val="Heading2"/>
        <w:bidi w:val="0"/>
        <w:jc w:val="start"/>
        <w:rPr>
          <w:sz w:val="24"/>
          <w:szCs w:val="24"/>
        </w:rPr>
      </w:pPr>
      <w:r>
        <w:rPr>
          <w:sz w:val="24"/>
          <w:szCs w:val="24"/>
        </w:rPr>
        <w:t>Data Type</w:t>
      </w:r>
    </w:p>
    <w:p>
      <w:pPr>
        <w:pStyle w:val="BodyText"/>
        <w:bidi w:val="0"/>
        <w:jc w:val="start"/>
        <w:rPr>
          <w:sz w:val="24"/>
          <w:szCs w:val="24"/>
        </w:rPr>
      </w:pPr>
      <w:r>
        <w:rPr>
          <w:sz w:val="24"/>
          <w:szCs w:val="24"/>
        </w:rPr>
        <w:t>Sequential financial time series data</w:t>
      </w:r>
    </w:p>
    <w:p>
      <w:pPr>
        <w:pStyle w:val="Heading1"/>
        <w:bidi w:val="0"/>
        <w:jc w:val="start"/>
        <w:rPr>
          <w:sz w:val="32"/>
          <w:szCs w:val="32"/>
        </w:rPr>
      </w:pPr>
      <w:r>
        <w:rPr>
          <w:sz w:val="32"/>
          <w:szCs w:val="32"/>
        </w:rPr>
        <w:t>Stock Market Components Used</w:t>
      </w:r>
    </w:p>
    <w:p>
      <w:pPr>
        <w:pStyle w:val="Heading2"/>
        <w:bidi w:val="0"/>
        <w:jc w:val="start"/>
        <w:rPr>
          <w:sz w:val="28"/>
          <w:szCs w:val="28"/>
        </w:rPr>
      </w:pPr>
      <w:r>
        <w:rPr>
          <w:sz w:val="28"/>
          <w:szCs w:val="28"/>
        </w:rPr>
        <w:t>1. Open Price</w:t>
      </w:r>
    </w:p>
    <w:p>
      <w:pPr>
        <w:pStyle w:val="BodyText"/>
        <w:bidi w:val="0"/>
        <w:jc w:val="start"/>
        <w:rPr>
          <w:sz w:val="28"/>
          <w:szCs w:val="28"/>
        </w:rPr>
      </w:pPr>
      <w:r>
        <w:rPr>
          <w:sz w:val="28"/>
          <w:szCs w:val="28"/>
        </w:rPr>
        <w:t>The stock price at the beginning of the trading day.</w:t>
      </w:r>
    </w:p>
    <w:p>
      <w:pPr>
        <w:pStyle w:val="Heading3"/>
        <w:bidi w:val="0"/>
        <w:jc w:val="start"/>
        <w:rPr>
          <w:sz w:val="28"/>
          <w:szCs w:val="28"/>
        </w:rPr>
      </w:pPr>
      <w:r>
        <w:rPr>
          <w:sz w:val="28"/>
          <w:szCs w:val="28"/>
        </w:rPr>
        <w:t>Purpose</w:t>
      </w:r>
    </w:p>
    <w:p>
      <w:pPr>
        <w:pStyle w:val="BodyText"/>
        <w:bidi w:val="0"/>
        <w:jc w:val="start"/>
        <w:rPr>
          <w:sz w:val="28"/>
          <w:szCs w:val="28"/>
        </w:rPr>
      </w:pPr>
      <w:r>
        <w:rPr>
          <w:sz w:val="28"/>
          <w:szCs w:val="28"/>
        </w:rPr>
        <w:t>Shows the starting market value of the stock.</w:t>
      </w:r>
    </w:p>
    <w:p>
      <w:pPr>
        <w:pStyle w:val="Heading2"/>
        <w:bidi w:val="0"/>
        <w:jc w:val="start"/>
        <w:rPr>
          <w:sz w:val="28"/>
          <w:szCs w:val="28"/>
        </w:rPr>
      </w:pPr>
      <w:r>
        <w:rPr>
          <w:sz w:val="28"/>
          <w:szCs w:val="28"/>
        </w:rPr>
        <w:t>2. High Price</w:t>
      </w:r>
    </w:p>
    <w:p>
      <w:pPr>
        <w:pStyle w:val="BodyText"/>
        <w:bidi w:val="0"/>
        <w:jc w:val="start"/>
        <w:rPr>
          <w:sz w:val="28"/>
          <w:szCs w:val="28"/>
        </w:rPr>
      </w:pPr>
      <w:r>
        <w:rPr>
          <w:sz w:val="28"/>
          <w:szCs w:val="28"/>
        </w:rPr>
        <w:t>The highest stock price reached during the trading day.</w:t>
      </w:r>
    </w:p>
    <w:p>
      <w:pPr>
        <w:pStyle w:val="Heading3"/>
        <w:bidi w:val="0"/>
        <w:jc w:val="start"/>
        <w:rPr>
          <w:sz w:val="28"/>
          <w:szCs w:val="28"/>
        </w:rPr>
      </w:pPr>
      <w:r>
        <w:rPr>
          <w:sz w:val="28"/>
          <w:szCs w:val="28"/>
        </w:rPr>
        <w:t>Purpose</w:t>
      </w:r>
    </w:p>
    <w:p>
      <w:pPr>
        <w:pStyle w:val="BodyText"/>
        <w:bidi w:val="0"/>
        <w:jc w:val="start"/>
        <w:rPr>
          <w:sz w:val="28"/>
          <w:szCs w:val="28"/>
        </w:rPr>
      </w:pPr>
      <w:r>
        <w:rPr>
          <w:sz w:val="28"/>
          <w:szCs w:val="28"/>
        </w:rPr>
        <w:t>Shows the maximum value achieved by the stock.</w:t>
      </w:r>
    </w:p>
    <w:p>
      <w:pPr>
        <w:pStyle w:val="Heading2"/>
        <w:bidi w:val="0"/>
        <w:jc w:val="start"/>
        <w:rPr>
          <w:sz w:val="28"/>
          <w:szCs w:val="28"/>
        </w:rPr>
      </w:pPr>
      <w:r>
        <w:rPr>
          <w:sz w:val="28"/>
          <w:szCs w:val="28"/>
        </w:rPr>
        <w:t>3. Low Price</w:t>
      </w:r>
    </w:p>
    <w:p>
      <w:pPr>
        <w:pStyle w:val="BodyText"/>
        <w:bidi w:val="0"/>
        <w:jc w:val="start"/>
        <w:rPr>
          <w:sz w:val="28"/>
          <w:szCs w:val="28"/>
        </w:rPr>
      </w:pPr>
      <w:r>
        <w:rPr>
          <w:sz w:val="28"/>
          <w:szCs w:val="28"/>
        </w:rPr>
        <w:t>The lowest stock price during the trading day.</w:t>
      </w:r>
    </w:p>
    <w:p>
      <w:pPr>
        <w:pStyle w:val="Heading3"/>
        <w:bidi w:val="0"/>
        <w:jc w:val="start"/>
        <w:rPr>
          <w:sz w:val="28"/>
          <w:szCs w:val="28"/>
        </w:rPr>
      </w:pPr>
      <w:r>
        <w:rPr>
          <w:sz w:val="28"/>
          <w:szCs w:val="28"/>
        </w:rPr>
        <w:t>Purpose</w:t>
      </w:r>
    </w:p>
    <w:p>
      <w:pPr>
        <w:pStyle w:val="BodyText"/>
        <w:bidi w:val="0"/>
        <w:jc w:val="start"/>
        <w:rPr>
          <w:sz w:val="28"/>
          <w:szCs w:val="28"/>
        </w:rPr>
      </w:pPr>
      <w:r>
        <w:rPr>
          <w:sz w:val="28"/>
          <w:szCs w:val="28"/>
        </w:rPr>
        <w:t>Shows the minimum stock value.</w:t>
      </w:r>
    </w:p>
    <w:p>
      <w:pPr>
        <w:pStyle w:val="Heading2"/>
        <w:bidi w:val="0"/>
        <w:jc w:val="start"/>
        <w:rPr>
          <w:sz w:val="28"/>
          <w:szCs w:val="28"/>
        </w:rPr>
      </w:pPr>
      <w:r>
        <w:rPr>
          <w:sz w:val="28"/>
          <w:szCs w:val="28"/>
        </w:rPr>
        <w:t>4. Close Price</w:t>
      </w:r>
    </w:p>
    <w:p>
      <w:pPr>
        <w:pStyle w:val="BodyText"/>
        <w:bidi w:val="0"/>
        <w:jc w:val="start"/>
        <w:rPr>
          <w:sz w:val="28"/>
          <w:szCs w:val="28"/>
        </w:rPr>
      </w:pPr>
      <w:r>
        <w:rPr>
          <w:sz w:val="28"/>
          <w:szCs w:val="28"/>
        </w:rPr>
        <w:t>The final stock price when the market closes.</w:t>
      </w:r>
    </w:p>
    <w:p>
      <w:pPr>
        <w:pStyle w:val="Heading3"/>
        <w:bidi w:val="0"/>
        <w:jc w:val="start"/>
        <w:rPr>
          <w:sz w:val="28"/>
          <w:szCs w:val="28"/>
        </w:rPr>
      </w:pPr>
      <w:r>
        <w:rPr>
          <w:sz w:val="28"/>
          <w:szCs w:val="28"/>
        </w:rPr>
        <w:t>Purpose</w:t>
      </w:r>
    </w:p>
    <w:p>
      <w:pPr>
        <w:pStyle w:val="BodyText"/>
        <w:bidi w:val="0"/>
        <w:jc w:val="start"/>
        <w:rPr>
          <w:sz w:val="28"/>
          <w:szCs w:val="28"/>
        </w:rPr>
      </w:pPr>
      <w:r>
        <w:rPr>
          <w:sz w:val="28"/>
          <w:szCs w:val="28"/>
        </w:rPr>
        <w:t>Most important value used in stock market analysis because it represents the final daily market value.</w:t>
      </w:r>
    </w:p>
    <w:p>
      <w:pPr>
        <w:pStyle w:val="Heading2"/>
        <w:bidi w:val="0"/>
        <w:jc w:val="start"/>
        <w:rPr>
          <w:sz w:val="28"/>
          <w:szCs w:val="28"/>
        </w:rPr>
      </w:pPr>
      <w:r>
        <w:rPr>
          <w:sz w:val="28"/>
          <w:szCs w:val="28"/>
        </w:rPr>
        <w:t>5. Volume</w:t>
      </w:r>
    </w:p>
    <w:p>
      <w:pPr>
        <w:pStyle w:val="BodyText"/>
        <w:bidi w:val="0"/>
        <w:jc w:val="start"/>
        <w:rPr>
          <w:sz w:val="28"/>
          <w:szCs w:val="28"/>
        </w:rPr>
      </w:pPr>
      <w:r>
        <w:rPr>
          <w:sz w:val="28"/>
          <w:szCs w:val="28"/>
        </w:rPr>
        <w:t>The total number of shares traded during the day.</w:t>
      </w:r>
    </w:p>
    <w:p>
      <w:pPr>
        <w:pStyle w:val="Heading3"/>
        <w:bidi w:val="0"/>
        <w:jc w:val="start"/>
        <w:rPr>
          <w:sz w:val="28"/>
          <w:szCs w:val="28"/>
        </w:rPr>
      </w:pPr>
      <w:r>
        <w:rPr>
          <w:sz w:val="28"/>
          <w:szCs w:val="28"/>
        </w:rPr>
        <w:t>Purpose</w:t>
      </w:r>
    </w:p>
    <w:p>
      <w:pPr>
        <w:pStyle w:val="BodyText"/>
        <w:bidi w:val="0"/>
        <w:jc w:val="start"/>
        <w:rPr>
          <w:sz w:val="28"/>
          <w:szCs w:val="28"/>
        </w:rPr>
      </w:pPr>
      <w:r>
        <w:rPr>
          <w:sz w:val="28"/>
          <w:szCs w:val="28"/>
        </w:rPr>
        <w:t>Measures trading activity and market participation.</w:t>
      </w:r>
    </w:p>
    <w:p>
      <w:pPr>
        <w:pStyle w:val="Heading1"/>
        <w:bidi w:val="0"/>
        <w:jc w:val="start"/>
        <w:rPr/>
      </w:pPr>
      <w:r>
        <w:rPr/>
        <w:t>Detailed Steps of the Practical</w:t>
      </w:r>
    </w:p>
    <w:p>
      <w:pPr>
        <w:pStyle w:val="Heading1"/>
        <w:bidi w:val="0"/>
        <w:jc w:val="start"/>
        <w:rPr>
          <w:sz w:val="36"/>
          <w:szCs w:val="36"/>
        </w:rPr>
      </w:pPr>
      <w:r>
        <w:rPr>
          <w:sz w:val="36"/>
          <w:szCs w:val="36"/>
        </w:rPr>
        <w:t>Step 1 : Import Required Libraries</w:t>
      </w:r>
    </w:p>
    <w:p>
      <w:pPr>
        <w:pStyle w:val="Heading2"/>
        <w:bidi w:val="0"/>
        <w:jc w:val="start"/>
        <w:rPr>
          <w:sz w:val="24"/>
          <w:szCs w:val="24"/>
        </w:rPr>
      </w:pPr>
      <w:r>
        <w:rPr>
          <w:sz w:val="24"/>
          <w:szCs w:val="24"/>
        </w:rPr>
        <w:t>Purpose</w:t>
      </w:r>
    </w:p>
    <w:p>
      <w:pPr>
        <w:pStyle w:val="BodyText"/>
        <w:bidi w:val="0"/>
        <w:jc w:val="start"/>
        <w:rPr>
          <w:sz w:val="24"/>
          <w:szCs w:val="24"/>
        </w:rPr>
      </w:pPr>
      <w:r>
        <w:rPr>
          <w:sz w:val="24"/>
          <w:szCs w:val="24"/>
        </w:rPr>
        <w:t>Different Python libraries are imported for:</w:t>
      </w:r>
    </w:p>
    <w:p>
      <w:pPr>
        <w:pStyle w:val="BodyText"/>
        <w:numPr>
          <w:ilvl w:val="0"/>
          <w:numId w:val="5"/>
        </w:numPr>
        <w:tabs>
          <w:tab w:val="clear" w:pos="709"/>
          <w:tab w:val="left" w:pos="709" w:leader="none"/>
        </w:tabs>
        <w:bidi w:val="0"/>
        <w:ind w:hanging="283" w:start="709"/>
        <w:jc w:val="start"/>
        <w:rPr>
          <w:sz w:val="24"/>
          <w:szCs w:val="24"/>
        </w:rPr>
      </w:pPr>
      <w:r>
        <w:rPr>
          <w:sz w:val="24"/>
          <w:szCs w:val="24"/>
        </w:rPr>
        <w:t>Data analysis</w:t>
      </w:r>
    </w:p>
    <w:p>
      <w:pPr>
        <w:pStyle w:val="BodyText"/>
        <w:numPr>
          <w:ilvl w:val="0"/>
          <w:numId w:val="5"/>
        </w:numPr>
        <w:tabs>
          <w:tab w:val="clear" w:pos="709"/>
          <w:tab w:val="left" w:pos="709" w:leader="none"/>
        </w:tabs>
        <w:bidi w:val="0"/>
        <w:ind w:hanging="283" w:start="709"/>
        <w:jc w:val="start"/>
        <w:rPr>
          <w:sz w:val="24"/>
          <w:szCs w:val="24"/>
        </w:rPr>
      </w:pPr>
      <w:r>
        <w:rPr>
          <w:sz w:val="24"/>
          <w:szCs w:val="24"/>
        </w:rPr>
        <w:t>Visualization</w:t>
      </w:r>
    </w:p>
    <w:p>
      <w:pPr>
        <w:pStyle w:val="BodyText"/>
        <w:numPr>
          <w:ilvl w:val="0"/>
          <w:numId w:val="5"/>
        </w:numPr>
        <w:tabs>
          <w:tab w:val="clear" w:pos="709"/>
          <w:tab w:val="left" w:pos="709" w:leader="none"/>
        </w:tabs>
        <w:bidi w:val="0"/>
        <w:ind w:hanging="283" w:start="709"/>
        <w:jc w:val="start"/>
        <w:rPr>
          <w:sz w:val="24"/>
          <w:szCs w:val="24"/>
        </w:rPr>
      </w:pPr>
      <w:r>
        <w:rPr>
          <w:sz w:val="24"/>
          <w:szCs w:val="24"/>
        </w:rPr>
        <w:t>Statistical testing</w:t>
      </w:r>
    </w:p>
    <w:p>
      <w:pPr>
        <w:pStyle w:val="BodyText"/>
        <w:numPr>
          <w:ilvl w:val="0"/>
          <w:numId w:val="5"/>
        </w:numPr>
        <w:tabs>
          <w:tab w:val="clear" w:pos="709"/>
          <w:tab w:val="left" w:pos="709" w:leader="none"/>
        </w:tabs>
        <w:bidi w:val="0"/>
        <w:ind w:hanging="283" w:start="709"/>
        <w:jc w:val="start"/>
        <w:rPr>
          <w:sz w:val="24"/>
          <w:szCs w:val="24"/>
        </w:rPr>
      </w:pPr>
      <w:r>
        <w:rPr>
          <w:sz w:val="24"/>
          <w:szCs w:val="24"/>
        </w:rPr>
        <w:t>Time series decomposition</w:t>
      </w:r>
    </w:p>
    <w:p>
      <w:pPr>
        <w:pStyle w:val="BodyText"/>
        <w:numPr>
          <w:ilvl w:val="0"/>
          <w:numId w:val="5"/>
        </w:numPr>
        <w:tabs>
          <w:tab w:val="clear" w:pos="709"/>
          <w:tab w:val="left" w:pos="709" w:leader="none"/>
        </w:tabs>
        <w:bidi w:val="0"/>
        <w:ind w:hanging="283" w:start="709"/>
        <w:jc w:val="start"/>
        <w:rPr>
          <w:sz w:val="24"/>
          <w:szCs w:val="24"/>
        </w:rPr>
      </w:pPr>
      <w:r>
        <w:rPr>
          <w:sz w:val="24"/>
          <w:szCs w:val="24"/>
        </w:rPr>
        <w:t>Downloading stock market data</w:t>
      </w:r>
    </w:p>
    <w:p>
      <w:pPr>
        <w:pStyle w:val="Heading3"/>
        <w:bidi w:val="0"/>
        <w:jc w:val="start"/>
        <w:rPr>
          <w:sz w:val="24"/>
          <w:szCs w:val="24"/>
        </w:rPr>
      </w:pPr>
      <w:r>
        <w:rPr>
          <w:sz w:val="24"/>
          <w:szCs w:val="24"/>
        </w:rPr>
        <w:t>Libraries Used</w:t>
      </w:r>
    </w:p>
    <w:tbl>
      <w:tblPr>
        <w:tblW w:w="3505" w:type="dxa"/>
        <w:jc w:val="start"/>
        <w:tblInd w:w="0" w:type="dxa"/>
        <w:tblLayout w:type="fixed"/>
        <w:tblCellMar>
          <w:top w:w="28" w:type="dxa"/>
          <w:start w:w="28" w:type="dxa"/>
          <w:bottom w:w="28" w:type="dxa"/>
          <w:end w:w="28" w:type="dxa"/>
        </w:tblCellMar>
      </w:tblPr>
      <w:tblGrid>
        <w:gridCol w:w="1281"/>
        <w:gridCol w:w="2224"/>
      </w:tblGrid>
      <w:tr>
        <w:trPr>
          <w:tblHeader w:val="true"/>
        </w:trPr>
        <w:tc>
          <w:tcPr>
            <w:tcW w:w="1281" w:type="dxa"/>
            <w:tcBorders/>
            <w:vAlign w:val="center"/>
          </w:tcPr>
          <w:p>
            <w:pPr>
              <w:pStyle w:val="TableHeading"/>
              <w:bidi w:val="0"/>
              <w:rPr>
                <w:sz w:val="24"/>
                <w:szCs w:val="24"/>
              </w:rPr>
            </w:pPr>
            <w:r>
              <w:rPr>
                <w:sz w:val="24"/>
                <w:szCs w:val="24"/>
              </w:rPr>
              <w:t>Library</w:t>
            </w:r>
          </w:p>
        </w:tc>
        <w:tc>
          <w:tcPr>
            <w:tcW w:w="2224" w:type="dxa"/>
            <w:tcBorders/>
            <w:vAlign w:val="center"/>
          </w:tcPr>
          <w:p>
            <w:pPr>
              <w:pStyle w:val="TableHeading"/>
              <w:bidi w:val="0"/>
              <w:rPr>
                <w:sz w:val="24"/>
                <w:szCs w:val="24"/>
              </w:rPr>
            </w:pPr>
            <w:r>
              <w:rPr>
                <w:sz w:val="24"/>
                <w:szCs w:val="24"/>
              </w:rPr>
              <w:t>Purpose</w:t>
            </w:r>
          </w:p>
        </w:tc>
      </w:tr>
      <w:tr>
        <w:trPr/>
        <w:tc>
          <w:tcPr>
            <w:tcW w:w="1281" w:type="dxa"/>
            <w:tcBorders/>
            <w:vAlign w:val="center"/>
          </w:tcPr>
          <w:p>
            <w:pPr>
              <w:pStyle w:val="TableContents"/>
              <w:bidi w:val="0"/>
              <w:jc w:val="start"/>
              <w:rPr>
                <w:sz w:val="24"/>
                <w:szCs w:val="24"/>
              </w:rPr>
            </w:pPr>
            <w:r>
              <w:rPr>
                <w:sz w:val="24"/>
                <w:szCs w:val="24"/>
              </w:rPr>
              <w:t>Pandas</w:t>
            </w:r>
          </w:p>
        </w:tc>
        <w:tc>
          <w:tcPr>
            <w:tcW w:w="2224" w:type="dxa"/>
            <w:tcBorders/>
            <w:vAlign w:val="center"/>
          </w:tcPr>
          <w:p>
            <w:pPr>
              <w:pStyle w:val="TableContents"/>
              <w:bidi w:val="0"/>
              <w:jc w:val="start"/>
              <w:rPr>
                <w:sz w:val="24"/>
                <w:szCs w:val="24"/>
              </w:rPr>
            </w:pPr>
            <w:r>
              <w:rPr>
                <w:sz w:val="24"/>
                <w:szCs w:val="24"/>
              </w:rPr>
              <w:t>Data handling</w:t>
            </w:r>
          </w:p>
        </w:tc>
      </w:tr>
      <w:tr>
        <w:trPr/>
        <w:tc>
          <w:tcPr>
            <w:tcW w:w="1281" w:type="dxa"/>
            <w:tcBorders/>
            <w:vAlign w:val="center"/>
          </w:tcPr>
          <w:p>
            <w:pPr>
              <w:pStyle w:val="TableContents"/>
              <w:bidi w:val="0"/>
              <w:jc w:val="start"/>
              <w:rPr>
                <w:sz w:val="24"/>
                <w:szCs w:val="24"/>
              </w:rPr>
            </w:pPr>
            <w:r>
              <w:rPr>
                <w:sz w:val="24"/>
                <w:szCs w:val="24"/>
              </w:rPr>
              <w:t>NumPy</w:t>
            </w:r>
          </w:p>
        </w:tc>
        <w:tc>
          <w:tcPr>
            <w:tcW w:w="2224" w:type="dxa"/>
            <w:tcBorders/>
            <w:vAlign w:val="center"/>
          </w:tcPr>
          <w:p>
            <w:pPr>
              <w:pStyle w:val="TableContents"/>
              <w:bidi w:val="0"/>
              <w:jc w:val="start"/>
              <w:rPr>
                <w:sz w:val="24"/>
                <w:szCs w:val="24"/>
              </w:rPr>
            </w:pPr>
            <w:r>
              <w:rPr>
                <w:sz w:val="24"/>
                <w:szCs w:val="24"/>
              </w:rPr>
              <w:t>Numerical operations</w:t>
            </w:r>
          </w:p>
        </w:tc>
      </w:tr>
      <w:tr>
        <w:trPr/>
        <w:tc>
          <w:tcPr>
            <w:tcW w:w="1281" w:type="dxa"/>
            <w:tcBorders/>
            <w:vAlign w:val="center"/>
          </w:tcPr>
          <w:p>
            <w:pPr>
              <w:pStyle w:val="TableContents"/>
              <w:bidi w:val="0"/>
              <w:jc w:val="start"/>
              <w:rPr>
                <w:sz w:val="24"/>
                <w:szCs w:val="24"/>
              </w:rPr>
            </w:pPr>
            <w:r>
              <w:rPr>
                <w:sz w:val="24"/>
                <w:szCs w:val="24"/>
              </w:rPr>
              <w:t>Matplotlib</w:t>
            </w:r>
          </w:p>
        </w:tc>
        <w:tc>
          <w:tcPr>
            <w:tcW w:w="2224" w:type="dxa"/>
            <w:tcBorders/>
            <w:vAlign w:val="center"/>
          </w:tcPr>
          <w:p>
            <w:pPr>
              <w:pStyle w:val="TableContents"/>
              <w:bidi w:val="0"/>
              <w:jc w:val="start"/>
              <w:rPr>
                <w:sz w:val="24"/>
                <w:szCs w:val="24"/>
              </w:rPr>
            </w:pPr>
            <w:r>
              <w:rPr>
                <w:sz w:val="24"/>
                <w:szCs w:val="24"/>
              </w:rPr>
              <w:t>Graph plotting</w:t>
            </w:r>
          </w:p>
        </w:tc>
      </w:tr>
      <w:tr>
        <w:trPr/>
        <w:tc>
          <w:tcPr>
            <w:tcW w:w="1281" w:type="dxa"/>
            <w:tcBorders/>
            <w:vAlign w:val="center"/>
          </w:tcPr>
          <w:p>
            <w:pPr>
              <w:pStyle w:val="TableContents"/>
              <w:bidi w:val="0"/>
              <w:jc w:val="start"/>
              <w:rPr>
                <w:sz w:val="24"/>
                <w:szCs w:val="24"/>
              </w:rPr>
            </w:pPr>
            <w:r>
              <w:rPr>
                <w:sz w:val="24"/>
                <w:szCs w:val="24"/>
              </w:rPr>
              <w:t>Statsmodels</w:t>
            </w:r>
          </w:p>
        </w:tc>
        <w:tc>
          <w:tcPr>
            <w:tcW w:w="2224" w:type="dxa"/>
            <w:tcBorders/>
            <w:vAlign w:val="center"/>
          </w:tcPr>
          <w:p>
            <w:pPr>
              <w:pStyle w:val="TableContents"/>
              <w:bidi w:val="0"/>
              <w:jc w:val="start"/>
              <w:rPr>
                <w:sz w:val="24"/>
                <w:szCs w:val="24"/>
              </w:rPr>
            </w:pPr>
            <w:r>
              <w:rPr>
                <w:sz w:val="24"/>
                <w:szCs w:val="24"/>
              </w:rPr>
              <w:t>Time series analysis</w:t>
            </w:r>
          </w:p>
        </w:tc>
      </w:tr>
      <w:tr>
        <w:trPr/>
        <w:tc>
          <w:tcPr>
            <w:tcW w:w="1281" w:type="dxa"/>
            <w:tcBorders/>
            <w:vAlign w:val="center"/>
          </w:tcPr>
          <w:p>
            <w:pPr>
              <w:pStyle w:val="TableContents"/>
              <w:bidi w:val="0"/>
              <w:jc w:val="start"/>
              <w:rPr>
                <w:sz w:val="24"/>
                <w:szCs w:val="24"/>
              </w:rPr>
            </w:pPr>
            <w:r>
              <w:rPr>
                <w:sz w:val="24"/>
                <w:szCs w:val="24"/>
              </w:rPr>
              <w:t>yfinance</w:t>
            </w:r>
          </w:p>
        </w:tc>
        <w:tc>
          <w:tcPr>
            <w:tcW w:w="2224" w:type="dxa"/>
            <w:tcBorders/>
            <w:vAlign w:val="center"/>
          </w:tcPr>
          <w:p>
            <w:pPr>
              <w:pStyle w:val="TableContents"/>
              <w:bidi w:val="0"/>
              <w:jc w:val="start"/>
              <w:rPr>
                <w:sz w:val="24"/>
                <w:szCs w:val="24"/>
              </w:rPr>
            </w:pPr>
            <w:r>
              <w:rPr>
                <w:sz w:val="24"/>
                <w:szCs w:val="24"/>
              </w:rPr>
              <w:t>Download stock data</w:t>
            </w:r>
          </w:p>
        </w:tc>
      </w:tr>
    </w:tbl>
    <w:p>
      <w:pPr>
        <w:pStyle w:val="Heading1"/>
        <w:bidi w:val="0"/>
        <w:jc w:val="start"/>
        <w:rPr>
          <w:sz w:val="36"/>
          <w:szCs w:val="36"/>
        </w:rPr>
      </w:pPr>
      <w:r>
        <w:rPr>
          <w:sz w:val="36"/>
          <w:szCs w:val="36"/>
        </w:rPr>
        <w:t>Step 2 : Download Stock Market Data</w:t>
      </w:r>
    </w:p>
    <w:p>
      <w:pPr>
        <w:pStyle w:val="Heading2"/>
        <w:bidi w:val="0"/>
        <w:jc w:val="start"/>
        <w:rPr>
          <w:sz w:val="24"/>
          <w:szCs w:val="24"/>
        </w:rPr>
      </w:pPr>
      <w:r>
        <w:rPr>
          <w:sz w:val="24"/>
          <w:szCs w:val="24"/>
        </w:rPr>
        <w:t>Purpose</w:t>
      </w:r>
    </w:p>
    <w:p>
      <w:pPr>
        <w:pStyle w:val="BodyText"/>
        <w:bidi w:val="0"/>
        <w:jc w:val="start"/>
        <w:rPr>
          <w:sz w:val="24"/>
          <w:szCs w:val="24"/>
        </w:rPr>
      </w:pPr>
      <w:r>
        <w:rPr>
          <w:sz w:val="24"/>
          <w:szCs w:val="24"/>
        </w:rPr>
        <w:t>Historical Apple stock market data is downloaded from Yahoo Finance.</w:t>
      </w:r>
    </w:p>
    <w:p>
      <w:pPr>
        <w:pStyle w:val="BodyText"/>
        <w:bidi w:val="0"/>
        <w:jc w:val="start"/>
        <w:rPr>
          <w:sz w:val="24"/>
          <w:szCs w:val="24"/>
        </w:rPr>
      </w:pPr>
      <w:r>
        <w:rPr>
          <w:sz w:val="24"/>
          <w:szCs w:val="24"/>
        </w:rPr>
        <w:t>The dataset contains:</w:t>
      </w:r>
    </w:p>
    <w:p>
      <w:pPr>
        <w:pStyle w:val="BodyText"/>
        <w:numPr>
          <w:ilvl w:val="0"/>
          <w:numId w:val="6"/>
        </w:numPr>
        <w:tabs>
          <w:tab w:val="clear" w:pos="709"/>
          <w:tab w:val="left" w:pos="709" w:leader="none"/>
        </w:tabs>
        <w:bidi w:val="0"/>
        <w:ind w:hanging="283" w:start="709"/>
        <w:jc w:val="start"/>
        <w:rPr>
          <w:sz w:val="24"/>
          <w:szCs w:val="24"/>
        </w:rPr>
      </w:pPr>
      <w:r>
        <w:rPr>
          <w:sz w:val="24"/>
          <w:szCs w:val="24"/>
        </w:rPr>
        <w:t>Open price</w:t>
      </w:r>
    </w:p>
    <w:p>
      <w:pPr>
        <w:pStyle w:val="BodyText"/>
        <w:numPr>
          <w:ilvl w:val="0"/>
          <w:numId w:val="6"/>
        </w:numPr>
        <w:tabs>
          <w:tab w:val="clear" w:pos="709"/>
          <w:tab w:val="left" w:pos="709" w:leader="none"/>
        </w:tabs>
        <w:bidi w:val="0"/>
        <w:ind w:hanging="283" w:start="709"/>
        <w:jc w:val="start"/>
        <w:rPr>
          <w:sz w:val="24"/>
          <w:szCs w:val="24"/>
        </w:rPr>
      </w:pPr>
      <w:r>
        <w:rPr>
          <w:sz w:val="24"/>
          <w:szCs w:val="24"/>
        </w:rPr>
        <w:t>High price</w:t>
      </w:r>
    </w:p>
    <w:p>
      <w:pPr>
        <w:pStyle w:val="BodyText"/>
        <w:numPr>
          <w:ilvl w:val="0"/>
          <w:numId w:val="6"/>
        </w:numPr>
        <w:tabs>
          <w:tab w:val="clear" w:pos="709"/>
          <w:tab w:val="left" w:pos="709" w:leader="none"/>
        </w:tabs>
        <w:bidi w:val="0"/>
        <w:ind w:hanging="283" w:start="709"/>
        <w:jc w:val="start"/>
        <w:rPr>
          <w:sz w:val="24"/>
          <w:szCs w:val="24"/>
        </w:rPr>
      </w:pPr>
      <w:r>
        <w:rPr>
          <w:sz w:val="24"/>
          <w:szCs w:val="24"/>
        </w:rPr>
        <w:t>Low price</w:t>
      </w:r>
    </w:p>
    <w:p>
      <w:pPr>
        <w:pStyle w:val="BodyText"/>
        <w:numPr>
          <w:ilvl w:val="0"/>
          <w:numId w:val="6"/>
        </w:numPr>
        <w:tabs>
          <w:tab w:val="clear" w:pos="709"/>
          <w:tab w:val="left" w:pos="709" w:leader="none"/>
        </w:tabs>
        <w:bidi w:val="0"/>
        <w:ind w:hanging="283" w:start="709"/>
        <w:jc w:val="start"/>
        <w:rPr>
          <w:sz w:val="24"/>
          <w:szCs w:val="24"/>
        </w:rPr>
      </w:pPr>
      <w:r>
        <w:rPr>
          <w:sz w:val="24"/>
          <w:szCs w:val="24"/>
        </w:rPr>
        <w:t>Close price</w:t>
      </w:r>
    </w:p>
    <w:p>
      <w:pPr>
        <w:pStyle w:val="BodyText"/>
        <w:numPr>
          <w:ilvl w:val="0"/>
          <w:numId w:val="6"/>
        </w:numPr>
        <w:tabs>
          <w:tab w:val="clear" w:pos="709"/>
          <w:tab w:val="left" w:pos="709" w:leader="none"/>
        </w:tabs>
        <w:bidi w:val="0"/>
        <w:ind w:hanging="283" w:start="709"/>
        <w:jc w:val="start"/>
        <w:rPr>
          <w:sz w:val="24"/>
          <w:szCs w:val="24"/>
        </w:rPr>
      </w:pPr>
      <w:r>
        <w:rPr>
          <w:sz w:val="24"/>
          <w:szCs w:val="24"/>
        </w:rPr>
        <w:t>Volume</w:t>
      </w:r>
    </w:p>
    <w:p>
      <w:pPr>
        <w:pStyle w:val="BodyText"/>
        <w:bidi w:val="0"/>
        <w:jc w:val="start"/>
        <w:rPr>
          <w:sz w:val="24"/>
          <w:szCs w:val="24"/>
        </w:rPr>
      </w:pPr>
      <w:r>
        <w:rPr>
          <w:sz w:val="24"/>
          <w:szCs w:val="24"/>
        </w:rPr>
        <w:t>for multiple dates between 2020 and 2025.</w:t>
      </w:r>
    </w:p>
    <w:p>
      <w:pPr>
        <w:pStyle w:val="Heading3"/>
        <w:bidi w:val="0"/>
        <w:jc w:val="start"/>
        <w:rPr>
          <w:sz w:val="24"/>
          <w:szCs w:val="24"/>
        </w:rPr>
      </w:pPr>
      <w:r>
        <w:rPr>
          <w:sz w:val="24"/>
          <w:szCs w:val="24"/>
        </w:rPr>
        <w:t>Importance</w:t>
      </w:r>
    </w:p>
    <w:p>
      <w:pPr>
        <w:pStyle w:val="BodyText"/>
        <w:bidi w:val="0"/>
        <w:jc w:val="start"/>
        <w:rPr>
          <w:sz w:val="24"/>
          <w:szCs w:val="24"/>
        </w:rPr>
      </w:pPr>
      <w:r>
        <w:rPr>
          <w:sz w:val="24"/>
          <w:szCs w:val="24"/>
        </w:rPr>
        <w:t>Real-world stock data is necessary for accurate financial analysis and visualization.</w:t>
      </w:r>
    </w:p>
    <w:p>
      <w:pPr>
        <w:pStyle w:val="Heading1"/>
        <w:bidi w:val="0"/>
        <w:jc w:val="start"/>
        <w:rPr>
          <w:sz w:val="36"/>
          <w:szCs w:val="36"/>
        </w:rPr>
      </w:pPr>
      <w:r>
        <w:rPr>
          <w:sz w:val="36"/>
          <w:szCs w:val="36"/>
        </w:rPr>
        <w:t>Step 3 : Examine Dataset Information</w:t>
      </w:r>
    </w:p>
    <w:p>
      <w:pPr>
        <w:pStyle w:val="Heading2"/>
        <w:bidi w:val="0"/>
        <w:jc w:val="start"/>
        <w:rPr>
          <w:sz w:val="24"/>
          <w:szCs w:val="24"/>
        </w:rPr>
      </w:pPr>
      <w:r>
        <w:rPr>
          <w:sz w:val="24"/>
          <w:szCs w:val="24"/>
        </w:rPr>
        <w:t>Purpose</w:t>
      </w:r>
    </w:p>
    <w:p>
      <w:pPr>
        <w:pStyle w:val="BodyText"/>
        <w:bidi w:val="0"/>
        <w:jc w:val="start"/>
        <w:rPr>
          <w:sz w:val="24"/>
          <w:szCs w:val="24"/>
        </w:rPr>
      </w:pPr>
      <w:r>
        <w:rPr>
          <w:sz w:val="24"/>
          <w:szCs w:val="24"/>
        </w:rPr>
        <w:t>The dataset structure is analyzed to understand:</w:t>
      </w:r>
    </w:p>
    <w:p>
      <w:pPr>
        <w:pStyle w:val="BodyText"/>
        <w:numPr>
          <w:ilvl w:val="0"/>
          <w:numId w:val="7"/>
        </w:numPr>
        <w:tabs>
          <w:tab w:val="clear" w:pos="709"/>
          <w:tab w:val="left" w:pos="709" w:leader="none"/>
        </w:tabs>
        <w:bidi w:val="0"/>
        <w:ind w:hanging="283" w:start="709"/>
        <w:jc w:val="start"/>
        <w:rPr>
          <w:sz w:val="24"/>
          <w:szCs w:val="24"/>
        </w:rPr>
      </w:pPr>
      <w:r>
        <w:rPr>
          <w:sz w:val="24"/>
          <w:szCs w:val="24"/>
        </w:rPr>
        <w:t>Number of rows</w:t>
      </w:r>
    </w:p>
    <w:p>
      <w:pPr>
        <w:pStyle w:val="BodyText"/>
        <w:numPr>
          <w:ilvl w:val="0"/>
          <w:numId w:val="7"/>
        </w:numPr>
        <w:tabs>
          <w:tab w:val="clear" w:pos="709"/>
          <w:tab w:val="left" w:pos="709" w:leader="none"/>
        </w:tabs>
        <w:bidi w:val="0"/>
        <w:ind w:hanging="283" w:start="709"/>
        <w:jc w:val="start"/>
        <w:rPr>
          <w:sz w:val="24"/>
          <w:szCs w:val="24"/>
        </w:rPr>
      </w:pPr>
      <w:r>
        <w:rPr>
          <w:sz w:val="24"/>
          <w:szCs w:val="24"/>
        </w:rPr>
        <w:t>Number of columns</w:t>
      </w:r>
    </w:p>
    <w:p>
      <w:pPr>
        <w:pStyle w:val="BodyText"/>
        <w:numPr>
          <w:ilvl w:val="0"/>
          <w:numId w:val="7"/>
        </w:numPr>
        <w:tabs>
          <w:tab w:val="clear" w:pos="709"/>
          <w:tab w:val="left" w:pos="709" w:leader="none"/>
        </w:tabs>
        <w:bidi w:val="0"/>
        <w:ind w:hanging="283" w:start="709"/>
        <w:jc w:val="start"/>
        <w:rPr>
          <w:sz w:val="24"/>
          <w:szCs w:val="24"/>
        </w:rPr>
      </w:pPr>
      <w:r>
        <w:rPr>
          <w:sz w:val="24"/>
          <w:szCs w:val="24"/>
        </w:rPr>
        <w:t>Data types</w:t>
      </w:r>
    </w:p>
    <w:p>
      <w:pPr>
        <w:pStyle w:val="BodyText"/>
        <w:numPr>
          <w:ilvl w:val="0"/>
          <w:numId w:val="7"/>
        </w:numPr>
        <w:tabs>
          <w:tab w:val="clear" w:pos="709"/>
          <w:tab w:val="left" w:pos="709" w:leader="none"/>
        </w:tabs>
        <w:bidi w:val="0"/>
        <w:ind w:hanging="283" w:start="709"/>
        <w:jc w:val="start"/>
        <w:rPr>
          <w:sz w:val="24"/>
          <w:szCs w:val="24"/>
        </w:rPr>
      </w:pPr>
      <w:r>
        <w:rPr>
          <w:sz w:val="24"/>
          <w:szCs w:val="24"/>
        </w:rPr>
        <w:t>Statistical summary</w:t>
      </w:r>
    </w:p>
    <w:p>
      <w:pPr>
        <w:pStyle w:val="BodyText"/>
        <w:numPr>
          <w:ilvl w:val="0"/>
          <w:numId w:val="7"/>
        </w:numPr>
        <w:tabs>
          <w:tab w:val="clear" w:pos="709"/>
          <w:tab w:val="left" w:pos="709" w:leader="none"/>
        </w:tabs>
        <w:bidi w:val="0"/>
        <w:ind w:hanging="283" w:start="709"/>
        <w:jc w:val="start"/>
        <w:rPr>
          <w:sz w:val="24"/>
          <w:szCs w:val="24"/>
        </w:rPr>
      </w:pPr>
      <w:r>
        <w:rPr>
          <w:sz w:val="24"/>
          <w:szCs w:val="24"/>
        </w:rPr>
        <w:t>Missing values</w:t>
      </w:r>
    </w:p>
    <w:p>
      <w:pPr>
        <w:pStyle w:val="Heading3"/>
        <w:bidi w:val="0"/>
        <w:jc w:val="start"/>
        <w:rPr>
          <w:sz w:val="24"/>
          <w:szCs w:val="24"/>
        </w:rPr>
      </w:pPr>
      <w:r>
        <w:rPr>
          <w:sz w:val="24"/>
          <w:szCs w:val="24"/>
        </w:rPr>
        <w:t>Importance</w:t>
      </w:r>
    </w:p>
    <w:p>
      <w:pPr>
        <w:pStyle w:val="BodyText"/>
        <w:bidi w:val="0"/>
        <w:jc w:val="start"/>
        <w:rPr>
          <w:sz w:val="24"/>
          <w:szCs w:val="24"/>
        </w:rPr>
      </w:pPr>
      <w:r>
        <w:rPr>
          <w:sz w:val="24"/>
          <w:szCs w:val="24"/>
        </w:rPr>
        <w:t>This step ensures that:</w:t>
      </w:r>
    </w:p>
    <w:p>
      <w:pPr>
        <w:pStyle w:val="BodyText"/>
        <w:numPr>
          <w:ilvl w:val="0"/>
          <w:numId w:val="8"/>
        </w:numPr>
        <w:tabs>
          <w:tab w:val="clear" w:pos="709"/>
          <w:tab w:val="left" w:pos="709" w:leader="none"/>
        </w:tabs>
        <w:bidi w:val="0"/>
        <w:ind w:hanging="283" w:start="709"/>
        <w:jc w:val="start"/>
        <w:rPr>
          <w:sz w:val="24"/>
          <w:szCs w:val="24"/>
        </w:rPr>
      </w:pPr>
      <w:r>
        <w:rPr>
          <w:sz w:val="24"/>
          <w:szCs w:val="24"/>
        </w:rPr>
        <w:t>Data is clean</w:t>
      </w:r>
    </w:p>
    <w:p>
      <w:pPr>
        <w:pStyle w:val="BodyText"/>
        <w:numPr>
          <w:ilvl w:val="0"/>
          <w:numId w:val="8"/>
        </w:numPr>
        <w:tabs>
          <w:tab w:val="clear" w:pos="709"/>
          <w:tab w:val="left" w:pos="709" w:leader="none"/>
        </w:tabs>
        <w:bidi w:val="0"/>
        <w:ind w:hanging="283" w:start="709"/>
        <w:jc w:val="start"/>
        <w:rPr>
          <w:sz w:val="24"/>
          <w:szCs w:val="24"/>
        </w:rPr>
      </w:pPr>
      <w:r>
        <w:rPr>
          <w:sz w:val="24"/>
          <w:szCs w:val="24"/>
        </w:rPr>
        <w:t>Data types are correct</w:t>
      </w:r>
    </w:p>
    <w:p>
      <w:pPr>
        <w:pStyle w:val="BodyText"/>
        <w:numPr>
          <w:ilvl w:val="0"/>
          <w:numId w:val="8"/>
        </w:numPr>
        <w:tabs>
          <w:tab w:val="clear" w:pos="709"/>
          <w:tab w:val="left" w:pos="709" w:leader="none"/>
        </w:tabs>
        <w:bidi w:val="0"/>
        <w:ind w:hanging="283" w:start="709"/>
        <w:jc w:val="start"/>
        <w:rPr>
          <w:sz w:val="24"/>
          <w:szCs w:val="24"/>
        </w:rPr>
      </w:pPr>
      <w:r>
        <w:rPr>
          <w:sz w:val="24"/>
          <w:szCs w:val="24"/>
        </w:rPr>
        <w:t>The dataset is suitable for analysis</w:t>
      </w:r>
    </w:p>
    <w:p>
      <w:pPr>
        <w:pStyle w:val="Heading1"/>
        <w:bidi w:val="0"/>
        <w:jc w:val="start"/>
        <w:rPr>
          <w:sz w:val="36"/>
          <w:szCs w:val="36"/>
        </w:rPr>
      </w:pPr>
      <w:r>
        <w:rPr>
          <w:sz w:val="36"/>
          <w:szCs w:val="36"/>
        </w:rPr>
        <w:t>Step 4 : Select Closing Price</w:t>
      </w:r>
    </w:p>
    <w:p>
      <w:pPr>
        <w:pStyle w:val="Heading2"/>
        <w:bidi w:val="0"/>
        <w:jc w:val="start"/>
        <w:rPr>
          <w:sz w:val="24"/>
          <w:szCs w:val="24"/>
        </w:rPr>
      </w:pPr>
      <w:r>
        <w:rPr>
          <w:sz w:val="24"/>
          <w:szCs w:val="24"/>
        </w:rPr>
        <w:t>Purpose</w:t>
      </w:r>
    </w:p>
    <w:p>
      <w:pPr>
        <w:pStyle w:val="BodyText"/>
        <w:bidi w:val="0"/>
        <w:jc w:val="start"/>
        <w:rPr>
          <w:sz w:val="24"/>
          <w:szCs w:val="24"/>
        </w:rPr>
      </w:pPr>
      <w:r>
        <w:rPr>
          <w:sz w:val="24"/>
          <w:szCs w:val="24"/>
        </w:rPr>
        <w:t>The closing price column is selected for analysis.</w:t>
      </w:r>
    </w:p>
    <w:p>
      <w:pPr>
        <w:pStyle w:val="Heading3"/>
        <w:bidi w:val="0"/>
        <w:jc w:val="start"/>
        <w:rPr>
          <w:sz w:val="24"/>
          <w:szCs w:val="24"/>
        </w:rPr>
      </w:pPr>
      <w:r>
        <w:rPr>
          <w:sz w:val="24"/>
          <w:szCs w:val="24"/>
        </w:rPr>
        <w:t>Reason</w:t>
      </w:r>
    </w:p>
    <w:p>
      <w:pPr>
        <w:pStyle w:val="BodyText"/>
        <w:bidi w:val="0"/>
        <w:jc w:val="start"/>
        <w:rPr>
          <w:sz w:val="24"/>
          <w:szCs w:val="24"/>
        </w:rPr>
      </w:pPr>
      <w:r>
        <w:rPr>
          <w:sz w:val="24"/>
          <w:szCs w:val="24"/>
        </w:rPr>
        <w:t>The closing price is considered the most important value in stock market analysis because:</w:t>
      </w:r>
    </w:p>
    <w:p>
      <w:pPr>
        <w:pStyle w:val="BodyText"/>
        <w:numPr>
          <w:ilvl w:val="0"/>
          <w:numId w:val="9"/>
        </w:numPr>
        <w:tabs>
          <w:tab w:val="clear" w:pos="709"/>
          <w:tab w:val="left" w:pos="709" w:leader="none"/>
        </w:tabs>
        <w:bidi w:val="0"/>
        <w:ind w:hanging="283" w:start="709"/>
        <w:jc w:val="start"/>
        <w:rPr>
          <w:sz w:val="24"/>
          <w:szCs w:val="24"/>
        </w:rPr>
      </w:pPr>
      <w:r>
        <w:rPr>
          <w:sz w:val="24"/>
          <w:szCs w:val="24"/>
        </w:rPr>
        <w:t>It represents the final value of the stock for the day</w:t>
      </w:r>
    </w:p>
    <w:p>
      <w:pPr>
        <w:pStyle w:val="BodyText"/>
        <w:numPr>
          <w:ilvl w:val="0"/>
          <w:numId w:val="9"/>
        </w:numPr>
        <w:tabs>
          <w:tab w:val="clear" w:pos="709"/>
          <w:tab w:val="left" w:pos="709" w:leader="none"/>
        </w:tabs>
        <w:bidi w:val="0"/>
        <w:ind w:hanging="283" w:start="709"/>
        <w:jc w:val="start"/>
        <w:rPr>
          <w:sz w:val="24"/>
          <w:szCs w:val="24"/>
        </w:rPr>
      </w:pPr>
      <w:r>
        <w:rPr>
          <w:sz w:val="24"/>
          <w:szCs w:val="24"/>
        </w:rPr>
        <w:t>Investors and analysts use it extensively</w:t>
      </w:r>
    </w:p>
    <w:p>
      <w:pPr>
        <w:pStyle w:val="BodyText"/>
        <w:numPr>
          <w:ilvl w:val="0"/>
          <w:numId w:val="9"/>
        </w:numPr>
        <w:tabs>
          <w:tab w:val="clear" w:pos="709"/>
          <w:tab w:val="left" w:pos="709" w:leader="none"/>
        </w:tabs>
        <w:bidi w:val="0"/>
        <w:ind w:hanging="283" w:start="709"/>
        <w:jc w:val="start"/>
        <w:rPr>
          <w:sz w:val="24"/>
          <w:szCs w:val="24"/>
        </w:rPr>
      </w:pPr>
      <w:r>
        <w:rPr>
          <w:sz w:val="24"/>
          <w:szCs w:val="24"/>
        </w:rPr>
        <w:t>Most forecasting models use closing prices</w:t>
      </w:r>
    </w:p>
    <w:p>
      <w:pPr>
        <w:pStyle w:val="Heading1"/>
        <w:bidi w:val="0"/>
        <w:jc w:val="start"/>
        <w:rPr>
          <w:sz w:val="36"/>
          <w:szCs w:val="36"/>
        </w:rPr>
      </w:pPr>
      <w:r>
        <w:rPr>
          <w:sz w:val="36"/>
          <w:szCs w:val="36"/>
        </w:rPr>
        <w:t>Step 5 : Plot Stock Prices</w:t>
      </w:r>
    </w:p>
    <w:p>
      <w:pPr>
        <w:pStyle w:val="Heading2"/>
        <w:bidi w:val="0"/>
        <w:jc w:val="start"/>
        <w:rPr>
          <w:sz w:val="24"/>
          <w:szCs w:val="24"/>
        </w:rPr>
      </w:pPr>
      <w:r>
        <w:rPr>
          <w:sz w:val="24"/>
          <w:szCs w:val="24"/>
        </w:rPr>
        <w:t>Purpose</w:t>
      </w:r>
    </w:p>
    <w:p>
      <w:pPr>
        <w:pStyle w:val="BodyText"/>
        <w:bidi w:val="0"/>
        <w:jc w:val="start"/>
        <w:rPr>
          <w:sz w:val="24"/>
          <w:szCs w:val="24"/>
        </w:rPr>
      </w:pPr>
      <w:r>
        <w:rPr>
          <w:sz w:val="24"/>
          <w:szCs w:val="24"/>
        </w:rPr>
        <w:t>A line graph is created to visualize stock price movement over time.</w:t>
      </w:r>
    </w:p>
    <w:p>
      <w:pPr>
        <w:pStyle w:val="Heading3"/>
        <w:bidi w:val="0"/>
        <w:jc w:val="start"/>
        <w:rPr>
          <w:sz w:val="24"/>
          <w:szCs w:val="24"/>
        </w:rPr>
      </w:pPr>
      <w:r>
        <w:rPr>
          <w:sz w:val="24"/>
          <w:szCs w:val="24"/>
        </w:rPr>
        <w:t>Observation</w:t>
      </w:r>
    </w:p>
    <w:p>
      <w:pPr>
        <w:pStyle w:val="BodyText"/>
        <w:bidi w:val="0"/>
        <w:jc w:val="start"/>
        <w:rPr>
          <w:sz w:val="24"/>
          <w:szCs w:val="24"/>
        </w:rPr>
      </w:pPr>
      <w:r>
        <w:rPr>
          <w:sz w:val="24"/>
          <w:szCs w:val="24"/>
        </w:rPr>
        <w:t>The graph helps identify:</w:t>
      </w:r>
    </w:p>
    <w:p>
      <w:pPr>
        <w:pStyle w:val="BodyText"/>
        <w:numPr>
          <w:ilvl w:val="0"/>
          <w:numId w:val="10"/>
        </w:numPr>
        <w:tabs>
          <w:tab w:val="clear" w:pos="709"/>
          <w:tab w:val="left" w:pos="709" w:leader="none"/>
        </w:tabs>
        <w:bidi w:val="0"/>
        <w:ind w:hanging="283" w:start="709"/>
        <w:jc w:val="start"/>
        <w:rPr>
          <w:sz w:val="24"/>
          <w:szCs w:val="24"/>
        </w:rPr>
      </w:pPr>
      <w:r>
        <w:rPr>
          <w:sz w:val="24"/>
          <w:szCs w:val="24"/>
        </w:rPr>
        <w:t>Upward trends</w:t>
      </w:r>
    </w:p>
    <w:p>
      <w:pPr>
        <w:pStyle w:val="BodyText"/>
        <w:numPr>
          <w:ilvl w:val="0"/>
          <w:numId w:val="10"/>
        </w:numPr>
        <w:tabs>
          <w:tab w:val="clear" w:pos="709"/>
          <w:tab w:val="left" w:pos="709" w:leader="none"/>
        </w:tabs>
        <w:bidi w:val="0"/>
        <w:ind w:hanging="283" w:start="709"/>
        <w:jc w:val="start"/>
        <w:rPr>
          <w:sz w:val="24"/>
          <w:szCs w:val="24"/>
        </w:rPr>
      </w:pPr>
      <w:r>
        <w:rPr>
          <w:sz w:val="24"/>
          <w:szCs w:val="24"/>
        </w:rPr>
        <w:t>Downward trends</w:t>
      </w:r>
    </w:p>
    <w:p>
      <w:pPr>
        <w:pStyle w:val="BodyText"/>
        <w:numPr>
          <w:ilvl w:val="0"/>
          <w:numId w:val="10"/>
        </w:numPr>
        <w:tabs>
          <w:tab w:val="clear" w:pos="709"/>
          <w:tab w:val="left" w:pos="709" w:leader="none"/>
        </w:tabs>
        <w:bidi w:val="0"/>
        <w:ind w:hanging="283" w:start="709"/>
        <w:jc w:val="start"/>
        <w:rPr>
          <w:sz w:val="24"/>
          <w:szCs w:val="24"/>
        </w:rPr>
      </w:pPr>
      <w:r>
        <w:rPr>
          <w:sz w:val="24"/>
          <w:szCs w:val="24"/>
        </w:rPr>
        <w:t>Sudden price changes</w:t>
      </w:r>
    </w:p>
    <w:p>
      <w:pPr>
        <w:pStyle w:val="BodyText"/>
        <w:numPr>
          <w:ilvl w:val="0"/>
          <w:numId w:val="10"/>
        </w:numPr>
        <w:tabs>
          <w:tab w:val="clear" w:pos="709"/>
          <w:tab w:val="left" w:pos="709" w:leader="none"/>
        </w:tabs>
        <w:bidi w:val="0"/>
        <w:ind w:hanging="283" w:start="709"/>
        <w:jc w:val="start"/>
        <w:rPr>
          <w:sz w:val="24"/>
          <w:szCs w:val="24"/>
        </w:rPr>
      </w:pPr>
      <w:r>
        <w:rPr>
          <w:sz w:val="24"/>
          <w:szCs w:val="24"/>
        </w:rPr>
        <w:t>Market fluctuations</w:t>
      </w:r>
    </w:p>
    <w:p>
      <w:pPr>
        <w:pStyle w:val="Heading3"/>
        <w:bidi w:val="0"/>
        <w:jc w:val="start"/>
        <w:rPr>
          <w:sz w:val="24"/>
          <w:szCs w:val="24"/>
        </w:rPr>
      </w:pPr>
      <w:r>
        <w:rPr>
          <w:sz w:val="24"/>
          <w:szCs w:val="24"/>
        </w:rPr>
        <w:t>Importance</w:t>
      </w:r>
    </w:p>
    <w:p>
      <w:pPr>
        <w:pStyle w:val="BodyText"/>
        <w:bidi w:val="0"/>
        <w:jc w:val="start"/>
        <w:rPr>
          <w:sz w:val="24"/>
          <w:szCs w:val="24"/>
        </w:rPr>
      </w:pPr>
      <w:r>
        <w:rPr>
          <w:sz w:val="24"/>
          <w:szCs w:val="24"/>
        </w:rPr>
        <w:t>Visualization makes temporal patterns easy to understand.</w:t>
      </w:r>
    </w:p>
    <w:p>
      <w:pPr>
        <w:pStyle w:val="Heading1"/>
        <w:bidi w:val="0"/>
        <w:jc w:val="start"/>
        <w:rPr>
          <w:sz w:val="36"/>
          <w:szCs w:val="36"/>
        </w:rPr>
      </w:pPr>
      <w:r>
        <w:rPr>
          <w:sz w:val="36"/>
          <w:szCs w:val="36"/>
        </w:rPr>
        <w:t>Step 6 : Calculate Moving Average</w:t>
      </w:r>
    </w:p>
    <w:p>
      <w:pPr>
        <w:pStyle w:val="Heading2"/>
        <w:bidi w:val="0"/>
        <w:jc w:val="start"/>
        <w:rPr>
          <w:sz w:val="24"/>
          <w:szCs w:val="24"/>
        </w:rPr>
      </w:pPr>
      <w:r>
        <w:rPr>
          <w:sz w:val="24"/>
          <w:szCs w:val="24"/>
        </w:rPr>
        <w:t>Purpose</w:t>
      </w:r>
    </w:p>
    <w:p>
      <w:pPr>
        <w:pStyle w:val="BodyText"/>
        <w:bidi w:val="0"/>
        <w:jc w:val="start"/>
        <w:rPr>
          <w:sz w:val="24"/>
          <w:szCs w:val="24"/>
        </w:rPr>
      </w:pPr>
      <w:r>
        <w:rPr>
          <w:sz w:val="24"/>
          <w:szCs w:val="24"/>
        </w:rPr>
        <w:t>The moving average smooths stock price fluctuations by calculating the average price over a fixed period.</w:t>
      </w:r>
    </w:p>
    <w:p>
      <w:pPr>
        <w:pStyle w:val="BodyText"/>
        <w:bidi w:val="0"/>
        <w:jc w:val="start"/>
        <w:rPr>
          <w:sz w:val="24"/>
          <w:szCs w:val="24"/>
        </w:rPr>
      </w:pPr>
      <w:r>
        <w:rPr>
          <w:sz w:val="24"/>
          <w:szCs w:val="24"/>
        </w:rPr>
        <w:t>In this practical:</w:t>
      </w:r>
    </w:p>
    <w:p>
      <w:pPr>
        <w:pStyle w:val="BodyText"/>
        <w:numPr>
          <w:ilvl w:val="0"/>
          <w:numId w:val="11"/>
        </w:numPr>
        <w:tabs>
          <w:tab w:val="clear" w:pos="709"/>
          <w:tab w:val="left" w:pos="709" w:leader="none"/>
        </w:tabs>
        <w:bidi w:val="0"/>
        <w:ind w:hanging="283" w:start="709"/>
        <w:jc w:val="start"/>
        <w:rPr>
          <w:sz w:val="24"/>
          <w:szCs w:val="24"/>
        </w:rPr>
      </w:pPr>
      <w:r>
        <w:rPr>
          <w:sz w:val="24"/>
          <w:szCs w:val="24"/>
        </w:rPr>
        <w:t>A 30-day moving average is used.</w:t>
      </w:r>
    </w:p>
    <w:p>
      <w:pPr>
        <w:pStyle w:val="Heading3"/>
        <w:bidi w:val="0"/>
        <w:jc w:val="start"/>
        <w:rPr>
          <w:sz w:val="24"/>
          <w:szCs w:val="24"/>
        </w:rPr>
      </w:pPr>
      <w:r>
        <w:rPr>
          <w:sz w:val="24"/>
          <w:szCs w:val="24"/>
        </w:rPr>
        <w:t>Importance</w:t>
      </w:r>
    </w:p>
    <w:p>
      <w:pPr>
        <w:pStyle w:val="BodyText"/>
        <w:bidi w:val="0"/>
        <w:jc w:val="start"/>
        <w:rPr>
          <w:sz w:val="24"/>
          <w:szCs w:val="24"/>
        </w:rPr>
      </w:pPr>
      <w:r>
        <w:rPr>
          <w:sz w:val="24"/>
          <w:szCs w:val="24"/>
        </w:rPr>
        <w:t>Moving average helps:</w:t>
      </w:r>
    </w:p>
    <w:p>
      <w:pPr>
        <w:pStyle w:val="BodyText"/>
        <w:numPr>
          <w:ilvl w:val="0"/>
          <w:numId w:val="12"/>
        </w:numPr>
        <w:tabs>
          <w:tab w:val="clear" w:pos="709"/>
          <w:tab w:val="left" w:pos="709" w:leader="none"/>
        </w:tabs>
        <w:bidi w:val="0"/>
        <w:ind w:hanging="283" w:start="709"/>
        <w:jc w:val="start"/>
        <w:rPr>
          <w:sz w:val="24"/>
          <w:szCs w:val="24"/>
        </w:rPr>
      </w:pPr>
      <w:r>
        <w:rPr>
          <w:sz w:val="24"/>
          <w:szCs w:val="24"/>
        </w:rPr>
        <w:t>Identify long-term trends</w:t>
      </w:r>
    </w:p>
    <w:p>
      <w:pPr>
        <w:pStyle w:val="BodyText"/>
        <w:numPr>
          <w:ilvl w:val="0"/>
          <w:numId w:val="12"/>
        </w:numPr>
        <w:tabs>
          <w:tab w:val="clear" w:pos="709"/>
          <w:tab w:val="left" w:pos="709" w:leader="none"/>
        </w:tabs>
        <w:bidi w:val="0"/>
        <w:ind w:hanging="283" w:start="709"/>
        <w:jc w:val="start"/>
        <w:rPr>
          <w:sz w:val="24"/>
          <w:szCs w:val="24"/>
        </w:rPr>
      </w:pPr>
      <w:r>
        <w:rPr>
          <w:sz w:val="24"/>
          <w:szCs w:val="24"/>
        </w:rPr>
        <w:t>Reduce short-term noise</w:t>
      </w:r>
    </w:p>
    <w:p>
      <w:pPr>
        <w:pStyle w:val="BodyText"/>
        <w:numPr>
          <w:ilvl w:val="0"/>
          <w:numId w:val="12"/>
        </w:numPr>
        <w:tabs>
          <w:tab w:val="clear" w:pos="709"/>
          <w:tab w:val="left" w:pos="709" w:leader="none"/>
        </w:tabs>
        <w:bidi w:val="0"/>
        <w:ind w:hanging="283" w:start="709"/>
        <w:jc w:val="start"/>
        <w:rPr>
          <w:sz w:val="24"/>
          <w:szCs w:val="24"/>
        </w:rPr>
      </w:pPr>
      <w:r>
        <w:rPr>
          <w:sz w:val="24"/>
          <w:szCs w:val="24"/>
        </w:rPr>
        <w:t>Detect market direction</w:t>
      </w:r>
    </w:p>
    <w:p>
      <w:pPr>
        <w:pStyle w:val="Heading3"/>
        <w:bidi w:val="0"/>
        <w:jc w:val="start"/>
        <w:rPr>
          <w:sz w:val="24"/>
          <w:szCs w:val="24"/>
        </w:rPr>
      </w:pPr>
      <w:r>
        <w:rPr>
          <w:sz w:val="24"/>
          <w:szCs w:val="24"/>
        </w:rPr>
        <w:t>Interpretation</w:t>
      </w:r>
    </w:p>
    <w:p>
      <w:pPr>
        <w:pStyle w:val="BodyText"/>
        <w:numPr>
          <w:ilvl w:val="0"/>
          <w:numId w:val="13"/>
        </w:numPr>
        <w:tabs>
          <w:tab w:val="clear" w:pos="709"/>
          <w:tab w:val="left" w:pos="709" w:leader="none"/>
        </w:tabs>
        <w:bidi w:val="0"/>
        <w:ind w:hanging="283" w:start="709"/>
        <w:jc w:val="start"/>
        <w:rPr>
          <w:sz w:val="24"/>
          <w:szCs w:val="24"/>
        </w:rPr>
      </w:pPr>
      <w:r>
        <w:rPr>
          <w:sz w:val="24"/>
          <w:szCs w:val="24"/>
        </w:rPr>
        <w:t>Price above moving average → Uptrend</w:t>
      </w:r>
    </w:p>
    <w:p>
      <w:pPr>
        <w:pStyle w:val="BodyText"/>
        <w:numPr>
          <w:ilvl w:val="0"/>
          <w:numId w:val="13"/>
        </w:numPr>
        <w:tabs>
          <w:tab w:val="clear" w:pos="709"/>
          <w:tab w:val="left" w:pos="709" w:leader="none"/>
        </w:tabs>
        <w:bidi w:val="0"/>
        <w:ind w:hanging="283" w:start="709"/>
        <w:jc w:val="start"/>
        <w:rPr>
          <w:sz w:val="24"/>
          <w:szCs w:val="24"/>
        </w:rPr>
      </w:pPr>
      <w:r>
        <w:rPr>
          <w:sz w:val="24"/>
          <w:szCs w:val="24"/>
        </w:rPr>
        <w:t>Price below moving average → Downtrend</w:t>
      </w:r>
    </w:p>
    <w:p>
      <w:pPr>
        <w:pStyle w:val="Heading1"/>
        <w:bidi w:val="0"/>
        <w:jc w:val="start"/>
        <w:rPr>
          <w:sz w:val="36"/>
          <w:szCs w:val="36"/>
        </w:rPr>
      </w:pPr>
      <w:r>
        <w:rPr>
          <w:sz w:val="36"/>
          <w:szCs w:val="36"/>
        </w:rPr>
        <w:t>Step 7 : Plot Moving Average</w:t>
      </w:r>
    </w:p>
    <w:p>
      <w:pPr>
        <w:pStyle w:val="Heading2"/>
        <w:bidi w:val="0"/>
        <w:jc w:val="start"/>
        <w:rPr>
          <w:sz w:val="24"/>
          <w:szCs w:val="24"/>
        </w:rPr>
      </w:pPr>
      <w:r>
        <w:rPr>
          <w:sz w:val="24"/>
          <w:szCs w:val="24"/>
        </w:rPr>
        <w:t>Purpose</w:t>
      </w:r>
    </w:p>
    <w:p>
      <w:pPr>
        <w:pStyle w:val="BodyText"/>
        <w:bidi w:val="0"/>
        <w:jc w:val="start"/>
        <w:rPr>
          <w:sz w:val="24"/>
          <w:szCs w:val="24"/>
        </w:rPr>
      </w:pPr>
      <w:r>
        <w:rPr>
          <w:sz w:val="24"/>
          <w:szCs w:val="24"/>
        </w:rPr>
        <w:t>The original stock price and moving average are plotted together.</w:t>
      </w:r>
    </w:p>
    <w:p>
      <w:pPr>
        <w:pStyle w:val="Heading3"/>
        <w:bidi w:val="0"/>
        <w:jc w:val="start"/>
        <w:rPr>
          <w:sz w:val="24"/>
          <w:szCs w:val="24"/>
        </w:rPr>
      </w:pPr>
      <w:r>
        <w:rPr>
          <w:sz w:val="24"/>
          <w:szCs w:val="24"/>
        </w:rPr>
        <w:t>Importance</w:t>
      </w:r>
    </w:p>
    <w:p>
      <w:pPr>
        <w:pStyle w:val="BodyText"/>
        <w:bidi w:val="0"/>
        <w:jc w:val="start"/>
        <w:rPr>
          <w:sz w:val="24"/>
          <w:szCs w:val="24"/>
        </w:rPr>
      </w:pPr>
      <w:r>
        <w:rPr>
          <w:sz w:val="24"/>
          <w:szCs w:val="24"/>
        </w:rPr>
        <w:t>This comparison helps:</w:t>
      </w:r>
    </w:p>
    <w:p>
      <w:pPr>
        <w:pStyle w:val="BodyText"/>
        <w:numPr>
          <w:ilvl w:val="0"/>
          <w:numId w:val="14"/>
        </w:numPr>
        <w:tabs>
          <w:tab w:val="clear" w:pos="709"/>
          <w:tab w:val="left" w:pos="709" w:leader="none"/>
        </w:tabs>
        <w:bidi w:val="0"/>
        <w:ind w:hanging="283" w:start="709"/>
        <w:jc w:val="start"/>
        <w:rPr>
          <w:sz w:val="24"/>
          <w:szCs w:val="24"/>
        </w:rPr>
      </w:pPr>
      <w:r>
        <w:rPr>
          <w:sz w:val="24"/>
          <w:szCs w:val="24"/>
        </w:rPr>
        <w:t>Visualize trend direction</w:t>
      </w:r>
    </w:p>
    <w:p>
      <w:pPr>
        <w:pStyle w:val="BodyText"/>
        <w:numPr>
          <w:ilvl w:val="0"/>
          <w:numId w:val="14"/>
        </w:numPr>
        <w:tabs>
          <w:tab w:val="clear" w:pos="709"/>
          <w:tab w:val="left" w:pos="709" w:leader="none"/>
        </w:tabs>
        <w:bidi w:val="0"/>
        <w:ind w:hanging="283" w:start="709"/>
        <w:jc w:val="start"/>
        <w:rPr>
          <w:sz w:val="24"/>
          <w:szCs w:val="24"/>
        </w:rPr>
      </w:pPr>
      <w:r>
        <w:rPr>
          <w:sz w:val="24"/>
          <w:szCs w:val="24"/>
        </w:rPr>
        <w:t>Identify trend reversals</w:t>
      </w:r>
    </w:p>
    <w:p>
      <w:pPr>
        <w:pStyle w:val="BodyText"/>
        <w:numPr>
          <w:ilvl w:val="0"/>
          <w:numId w:val="14"/>
        </w:numPr>
        <w:tabs>
          <w:tab w:val="clear" w:pos="709"/>
          <w:tab w:val="left" w:pos="709" w:leader="none"/>
        </w:tabs>
        <w:bidi w:val="0"/>
        <w:ind w:hanging="283" w:start="709"/>
        <w:jc w:val="start"/>
        <w:rPr>
          <w:sz w:val="24"/>
          <w:szCs w:val="24"/>
        </w:rPr>
      </w:pPr>
      <w:r>
        <w:rPr>
          <w:sz w:val="24"/>
          <w:szCs w:val="24"/>
        </w:rPr>
        <w:t>Understand market behavior more clearly</w:t>
      </w:r>
    </w:p>
    <w:p>
      <w:pPr>
        <w:pStyle w:val="Heading1"/>
        <w:bidi w:val="0"/>
        <w:jc w:val="start"/>
        <w:rPr>
          <w:sz w:val="36"/>
          <w:szCs w:val="36"/>
        </w:rPr>
      </w:pPr>
      <w:r>
        <w:rPr>
          <w:sz w:val="36"/>
          <w:szCs w:val="36"/>
        </w:rPr>
        <w:t>Step 8 : Calculate Volatility</w:t>
      </w:r>
    </w:p>
    <w:p>
      <w:pPr>
        <w:pStyle w:val="Heading2"/>
        <w:bidi w:val="0"/>
        <w:jc w:val="start"/>
        <w:rPr>
          <w:sz w:val="24"/>
          <w:szCs w:val="24"/>
        </w:rPr>
      </w:pPr>
      <w:r>
        <w:rPr>
          <w:sz w:val="24"/>
          <w:szCs w:val="24"/>
        </w:rPr>
        <w:t>Purpose</w:t>
      </w:r>
    </w:p>
    <w:p>
      <w:pPr>
        <w:pStyle w:val="BodyText"/>
        <w:bidi w:val="0"/>
        <w:jc w:val="start"/>
        <w:rPr>
          <w:sz w:val="24"/>
          <w:szCs w:val="24"/>
        </w:rPr>
      </w:pPr>
      <w:r>
        <w:rPr>
          <w:sz w:val="24"/>
          <w:szCs w:val="24"/>
        </w:rPr>
        <w:t>Volatility measures the amount of fluctuation in stock prices.</w:t>
      </w:r>
    </w:p>
    <w:p>
      <w:pPr>
        <w:pStyle w:val="Heading3"/>
        <w:bidi w:val="0"/>
        <w:jc w:val="start"/>
        <w:rPr>
          <w:sz w:val="24"/>
          <w:szCs w:val="24"/>
        </w:rPr>
      </w:pPr>
      <w:r>
        <w:rPr>
          <w:sz w:val="24"/>
          <w:szCs w:val="24"/>
        </w:rPr>
        <w:t>Importance</w:t>
      </w:r>
    </w:p>
    <w:p>
      <w:pPr>
        <w:pStyle w:val="BodyText"/>
        <w:bidi w:val="0"/>
        <w:jc w:val="start"/>
        <w:rPr>
          <w:sz w:val="24"/>
          <w:szCs w:val="24"/>
        </w:rPr>
      </w:pPr>
      <w:r>
        <w:rPr>
          <w:sz w:val="24"/>
          <w:szCs w:val="24"/>
        </w:rPr>
        <w:t>Volatility is important because it indicates:</w:t>
      </w:r>
    </w:p>
    <w:p>
      <w:pPr>
        <w:pStyle w:val="BodyText"/>
        <w:numPr>
          <w:ilvl w:val="0"/>
          <w:numId w:val="15"/>
        </w:numPr>
        <w:tabs>
          <w:tab w:val="clear" w:pos="709"/>
          <w:tab w:val="left" w:pos="709" w:leader="none"/>
        </w:tabs>
        <w:bidi w:val="0"/>
        <w:ind w:hanging="283" w:start="709"/>
        <w:jc w:val="start"/>
        <w:rPr>
          <w:sz w:val="24"/>
          <w:szCs w:val="24"/>
        </w:rPr>
      </w:pPr>
      <w:r>
        <w:rPr>
          <w:sz w:val="24"/>
          <w:szCs w:val="24"/>
        </w:rPr>
        <w:t>Market risk</w:t>
      </w:r>
    </w:p>
    <w:p>
      <w:pPr>
        <w:pStyle w:val="BodyText"/>
        <w:numPr>
          <w:ilvl w:val="0"/>
          <w:numId w:val="15"/>
        </w:numPr>
        <w:tabs>
          <w:tab w:val="clear" w:pos="709"/>
          <w:tab w:val="left" w:pos="709" w:leader="none"/>
        </w:tabs>
        <w:bidi w:val="0"/>
        <w:ind w:hanging="283" w:start="709"/>
        <w:jc w:val="start"/>
        <w:rPr>
          <w:sz w:val="24"/>
          <w:szCs w:val="24"/>
        </w:rPr>
      </w:pPr>
      <w:r>
        <w:rPr>
          <w:sz w:val="24"/>
          <w:szCs w:val="24"/>
        </w:rPr>
        <w:t>Price instability</w:t>
      </w:r>
    </w:p>
    <w:p>
      <w:pPr>
        <w:pStyle w:val="BodyText"/>
        <w:numPr>
          <w:ilvl w:val="0"/>
          <w:numId w:val="15"/>
        </w:numPr>
        <w:tabs>
          <w:tab w:val="clear" w:pos="709"/>
          <w:tab w:val="left" w:pos="709" w:leader="none"/>
        </w:tabs>
        <w:bidi w:val="0"/>
        <w:ind w:hanging="283" w:start="709"/>
        <w:jc w:val="start"/>
        <w:rPr>
          <w:sz w:val="24"/>
          <w:szCs w:val="24"/>
        </w:rPr>
      </w:pPr>
      <w:r>
        <w:rPr>
          <w:sz w:val="24"/>
          <w:szCs w:val="24"/>
        </w:rPr>
        <w:t>Investor uncertainty</w:t>
      </w:r>
    </w:p>
    <w:p>
      <w:pPr>
        <w:pStyle w:val="Heading3"/>
        <w:bidi w:val="0"/>
        <w:jc w:val="start"/>
        <w:rPr>
          <w:sz w:val="24"/>
          <w:szCs w:val="24"/>
        </w:rPr>
      </w:pPr>
      <w:r>
        <w:rPr>
          <w:sz w:val="24"/>
          <w:szCs w:val="24"/>
        </w:rPr>
        <w:t>Interpretation</w:t>
      </w:r>
    </w:p>
    <w:p>
      <w:pPr>
        <w:pStyle w:val="BodyText"/>
        <w:numPr>
          <w:ilvl w:val="0"/>
          <w:numId w:val="16"/>
        </w:numPr>
        <w:tabs>
          <w:tab w:val="clear" w:pos="709"/>
          <w:tab w:val="left" w:pos="709" w:leader="none"/>
        </w:tabs>
        <w:bidi w:val="0"/>
        <w:ind w:hanging="283" w:start="709"/>
        <w:jc w:val="start"/>
        <w:rPr>
          <w:sz w:val="24"/>
          <w:szCs w:val="24"/>
        </w:rPr>
      </w:pPr>
      <w:r>
        <w:rPr>
          <w:sz w:val="24"/>
          <w:szCs w:val="24"/>
        </w:rPr>
        <w:t>High volatility → High risk</w:t>
      </w:r>
    </w:p>
    <w:p>
      <w:pPr>
        <w:pStyle w:val="BodyText"/>
        <w:numPr>
          <w:ilvl w:val="0"/>
          <w:numId w:val="16"/>
        </w:numPr>
        <w:tabs>
          <w:tab w:val="clear" w:pos="709"/>
          <w:tab w:val="left" w:pos="709" w:leader="none"/>
        </w:tabs>
        <w:bidi w:val="0"/>
        <w:ind w:hanging="283" w:start="709"/>
        <w:jc w:val="start"/>
        <w:rPr>
          <w:sz w:val="24"/>
          <w:szCs w:val="24"/>
        </w:rPr>
      </w:pPr>
      <w:r>
        <w:rPr>
          <w:sz w:val="24"/>
          <w:szCs w:val="24"/>
        </w:rPr>
        <w:t>Low volatility → Stable market</w:t>
      </w:r>
    </w:p>
    <w:p>
      <w:pPr>
        <w:pStyle w:val="Heading1"/>
        <w:bidi w:val="0"/>
        <w:jc w:val="start"/>
        <w:rPr>
          <w:sz w:val="36"/>
          <w:szCs w:val="36"/>
        </w:rPr>
      </w:pPr>
      <w:r>
        <w:rPr>
          <w:sz w:val="36"/>
          <w:szCs w:val="36"/>
        </w:rPr>
        <w:t>Step 9 : Plot Volatility</w:t>
      </w:r>
    </w:p>
    <w:p>
      <w:pPr>
        <w:pStyle w:val="Heading2"/>
        <w:bidi w:val="0"/>
        <w:jc w:val="start"/>
        <w:rPr>
          <w:sz w:val="24"/>
          <w:szCs w:val="24"/>
        </w:rPr>
      </w:pPr>
      <w:r>
        <w:rPr>
          <w:sz w:val="24"/>
          <w:szCs w:val="24"/>
        </w:rPr>
        <w:t>Purpose</w:t>
      </w:r>
    </w:p>
    <w:p>
      <w:pPr>
        <w:pStyle w:val="BodyText"/>
        <w:bidi w:val="0"/>
        <w:jc w:val="start"/>
        <w:rPr>
          <w:sz w:val="24"/>
          <w:szCs w:val="24"/>
        </w:rPr>
      </w:pPr>
      <w:r>
        <w:rPr>
          <w:sz w:val="24"/>
          <w:szCs w:val="24"/>
        </w:rPr>
        <w:t>The volatility graph visualizes fluctuations in market risk over time.</w:t>
      </w:r>
    </w:p>
    <w:p>
      <w:pPr>
        <w:pStyle w:val="Heading3"/>
        <w:bidi w:val="0"/>
        <w:jc w:val="start"/>
        <w:rPr>
          <w:sz w:val="24"/>
          <w:szCs w:val="24"/>
        </w:rPr>
      </w:pPr>
      <w:r>
        <w:rPr>
          <w:sz w:val="24"/>
          <w:szCs w:val="24"/>
        </w:rPr>
        <w:t>Observation</w:t>
      </w:r>
    </w:p>
    <w:p>
      <w:pPr>
        <w:pStyle w:val="BodyText"/>
        <w:bidi w:val="0"/>
        <w:jc w:val="start"/>
        <w:rPr>
          <w:sz w:val="24"/>
          <w:szCs w:val="24"/>
        </w:rPr>
      </w:pPr>
      <w:r>
        <w:rPr>
          <w:sz w:val="24"/>
          <w:szCs w:val="24"/>
        </w:rPr>
        <w:t>Large peaks in the graph indicate:</w:t>
      </w:r>
    </w:p>
    <w:p>
      <w:pPr>
        <w:pStyle w:val="BodyText"/>
        <w:numPr>
          <w:ilvl w:val="0"/>
          <w:numId w:val="17"/>
        </w:numPr>
        <w:tabs>
          <w:tab w:val="clear" w:pos="709"/>
          <w:tab w:val="left" w:pos="709" w:leader="none"/>
        </w:tabs>
        <w:bidi w:val="0"/>
        <w:ind w:hanging="283" w:start="709"/>
        <w:jc w:val="start"/>
        <w:rPr>
          <w:sz w:val="24"/>
          <w:szCs w:val="24"/>
        </w:rPr>
      </w:pPr>
      <w:r>
        <w:rPr>
          <w:sz w:val="24"/>
          <w:szCs w:val="24"/>
        </w:rPr>
        <w:t>Sudden market movement</w:t>
      </w:r>
    </w:p>
    <w:p>
      <w:pPr>
        <w:pStyle w:val="BodyText"/>
        <w:numPr>
          <w:ilvl w:val="0"/>
          <w:numId w:val="17"/>
        </w:numPr>
        <w:tabs>
          <w:tab w:val="clear" w:pos="709"/>
          <w:tab w:val="left" w:pos="709" w:leader="none"/>
        </w:tabs>
        <w:bidi w:val="0"/>
        <w:ind w:hanging="283" w:start="709"/>
        <w:jc w:val="start"/>
        <w:rPr>
          <w:sz w:val="24"/>
          <w:szCs w:val="24"/>
        </w:rPr>
      </w:pPr>
      <w:r>
        <w:rPr>
          <w:sz w:val="24"/>
          <w:szCs w:val="24"/>
        </w:rPr>
        <w:t>Financial uncertainty</w:t>
      </w:r>
    </w:p>
    <w:p>
      <w:pPr>
        <w:pStyle w:val="BodyText"/>
        <w:numPr>
          <w:ilvl w:val="0"/>
          <w:numId w:val="17"/>
        </w:numPr>
        <w:tabs>
          <w:tab w:val="clear" w:pos="709"/>
          <w:tab w:val="left" w:pos="709" w:leader="none"/>
        </w:tabs>
        <w:bidi w:val="0"/>
        <w:ind w:hanging="283" w:start="709"/>
        <w:jc w:val="start"/>
        <w:rPr>
          <w:sz w:val="24"/>
          <w:szCs w:val="24"/>
        </w:rPr>
      </w:pPr>
      <w:r>
        <w:rPr>
          <w:sz w:val="24"/>
          <w:szCs w:val="24"/>
        </w:rPr>
        <w:t>Rapid price changes</w:t>
      </w:r>
    </w:p>
    <w:p>
      <w:pPr>
        <w:pStyle w:val="Heading1"/>
        <w:bidi w:val="0"/>
        <w:jc w:val="start"/>
        <w:rPr>
          <w:sz w:val="36"/>
          <w:szCs w:val="36"/>
        </w:rPr>
      </w:pPr>
      <w:r>
        <w:rPr>
          <w:sz w:val="36"/>
          <w:szCs w:val="36"/>
        </w:rPr>
        <w:t>Step 10 : Calculate Daily Returns</w:t>
      </w:r>
    </w:p>
    <w:p>
      <w:pPr>
        <w:pStyle w:val="Heading2"/>
        <w:bidi w:val="0"/>
        <w:jc w:val="start"/>
        <w:rPr>
          <w:sz w:val="24"/>
          <w:szCs w:val="24"/>
        </w:rPr>
      </w:pPr>
      <w:r>
        <w:rPr>
          <w:sz w:val="24"/>
          <w:szCs w:val="24"/>
        </w:rPr>
        <w:t>Purpose</w:t>
      </w:r>
    </w:p>
    <w:p>
      <w:pPr>
        <w:pStyle w:val="BodyText"/>
        <w:bidi w:val="0"/>
        <w:jc w:val="start"/>
        <w:rPr>
          <w:sz w:val="24"/>
          <w:szCs w:val="24"/>
        </w:rPr>
      </w:pPr>
      <w:r>
        <w:rPr>
          <w:sz w:val="24"/>
          <w:szCs w:val="24"/>
        </w:rPr>
        <w:t>Daily return calculates the percentage change in stock price from one day to the next.</w:t>
      </w:r>
    </w:p>
    <w:p>
      <w:pPr>
        <w:pStyle w:val="Heading3"/>
        <w:bidi w:val="0"/>
        <w:jc w:val="start"/>
        <w:rPr>
          <w:sz w:val="24"/>
          <w:szCs w:val="24"/>
        </w:rPr>
      </w:pPr>
      <w:r>
        <w:rPr>
          <w:sz w:val="24"/>
          <w:szCs w:val="24"/>
        </w:rPr>
        <w:t>Importance</w:t>
      </w:r>
    </w:p>
    <w:p>
      <w:pPr>
        <w:pStyle w:val="BodyText"/>
        <w:bidi w:val="0"/>
        <w:jc w:val="start"/>
        <w:rPr>
          <w:sz w:val="24"/>
          <w:szCs w:val="24"/>
        </w:rPr>
      </w:pPr>
      <w:r>
        <w:rPr>
          <w:sz w:val="24"/>
          <w:szCs w:val="24"/>
        </w:rPr>
        <w:t>Daily returns help:</w:t>
      </w:r>
    </w:p>
    <w:p>
      <w:pPr>
        <w:pStyle w:val="BodyText"/>
        <w:numPr>
          <w:ilvl w:val="0"/>
          <w:numId w:val="18"/>
        </w:numPr>
        <w:tabs>
          <w:tab w:val="clear" w:pos="709"/>
          <w:tab w:val="left" w:pos="709" w:leader="none"/>
        </w:tabs>
        <w:bidi w:val="0"/>
        <w:ind w:hanging="283" w:start="709"/>
        <w:jc w:val="start"/>
        <w:rPr>
          <w:sz w:val="24"/>
          <w:szCs w:val="24"/>
        </w:rPr>
      </w:pPr>
      <w:r>
        <w:rPr>
          <w:sz w:val="24"/>
          <w:szCs w:val="24"/>
        </w:rPr>
        <w:t>Measure profit and loss</w:t>
      </w:r>
    </w:p>
    <w:p>
      <w:pPr>
        <w:pStyle w:val="BodyText"/>
        <w:numPr>
          <w:ilvl w:val="0"/>
          <w:numId w:val="18"/>
        </w:numPr>
        <w:tabs>
          <w:tab w:val="clear" w:pos="709"/>
          <w:tab w:val="left" w:pos="709" w:leader="none"/>
        </w:tabs>
        <w:bidi w:val="0"/>
        <w:ind w:hanging="283" w:start="709"/>
        <w:jc w:val="start"/>
        <w:rPr>
          <w:sz w:val="24"/>
          <w:szCs w:val="24"/>
        </w:rPr>
      </w:pPr>
      <w:r>
        <w:rPr>
          <w:sz w:val="24"/>
          <w:szCs w:val="24"/>
        </w:rPr>
        <w:t>Analyze stock performance</w:t>
      </w:r>
    </w:p>
    <w:p>
      <w:pPr>
        <w:pStyle w:val="BodyText"/>
        <w:numPr>
          <w:ilvl w:val="0"/>
          <w:numId w:val="18"/>
        </w:numPr>
        <w:tabs>
          <w:tab w:val="clear" w:pos="709"/>
          <w:tab w:val="left" w:pos="709" w:leader="none"/>
        </w:tabs>
        <w:bidi w:val="0"/>
        <w:ind w:hanging="283" w:start="709"/>
        <w:jc w:val="start"/>
        <w:rPr>
          <w:sz w:val="24"/>
          <w:szCs w:val="24"/>
        </w:rPr>
      </w:pPr>
      <w:r>
        <w:rPr>
          <w:sz w:val="24"/>
          <w:szCs w:val="24"/>
        </w:rPr>
        <w:t>Understand daily market behavior</w:t>
      </w:r>
    </w:p>
    <w:p>
      <w:pPr>
        <w:pStyle w:val="Heading3"/>
        <w:bidi w:val="0"/>
        <w:jc w:val="start"/>
        <w:rPr>
          <w:sz w:val="24"/>
          <w:szCs w:val="24"/>
        </w:rPr>
      </w:pPr>
      <w:r>
        <w:rPr>
          <w:sz w:val="24"/>
          <w:szCs w:val="24"/>
        </w:rPr>
        <w:t>Interpretation</w:t>
      </w:r>
    </w:p>
    <w:p>
      <w:pPr>
        <w:pStyle w:val="BodyText"/>
        <w:numPr>
          <w:ilvl w:val="0"/>
          <w:numId w:val="19"/>
        </w:numPr>
        <w:tabs>
          <w:tab w:val="clear" w:pos="709"/>
          <w:tab w:val="left" w:pos="709" w:leader="none"/>
        </w:tabs>
        <w:bidi w:val="0"/>
        <w:ind w:hanging="283" w:start="709"/>
        <w:jc w:val="start"/>
        <w:rPr>
          <w:sz w:val="24"/>
          <w:szCs w:val="24"/>
        </w:rPr>
      </w:pPr>
      <w:r>
        <w:rPr>
          <w:sz w:val="24"/>
          <w:szCs w:val="24"/>
        </w:rPr>
        <w:t>Positive return → Profit</w:t>
      </w:r>
    </w:p>
    <w:p>
      <w:pPr>
        <w:pStyle w:val="BodyText"/>
        <w:numPr>
          <w:ilvl w:val="0"/>
          <w:numId w:val="19"/>
        </w:numPr>
        <w:tabs>
          <w:tab w:val="clear" w:pos="709"/>
          <w:tab w:val="left" w:pos="709" w:leader="none"/>
        </w:tabs>
        <w:bidi w:val="0"/>
        <w:ind w:hanging="283" w:start="709"/>
        <w:jc w:val="start"/>
        <w:rPr>
          <w:sz w:val="24"/>
          <w:szCs w:val="24"/>
        </w:rPr>
      </w:pPr>
      <w:r>
        <w:rPr>
          <w:sz w:val="24"/>
          <w:szCs w:val="24"/>
        </w:rPr>
        <w:t>Negative return → Loss</w:t>
      </w:r>
    </w:p>
    <w:p>
      <w:pPr>
        <w:pStyle w:val="Heading1"/>
        <w:bidi w:val="0"/>
        <w:jc w:val="start"/>
        <w:rPr>
          <w:sz w:val="36"/>
          <w:szCs w:val="36"/>
        </w:rPr>
      </w:pPr>
      <w:r>
        <w:rPr>
          <w:sz w:val="36"/>
          <w:szCs w:val="36"/>
        </w:rPr>
        <w:t>Step 11 : Plot Daily Returns</w:t>
      </w:r>
    </w:p>
    <w:p>
      <w:pPr>
        <w:pStyle w:val="Heading2"/>
        <w:bidi w:val="0"/>
        <w:jc w:val="start"/>
        <w:rPr>
          <w:sz w:val="24"/>
          <w:szCs w:val="24"/>
        </w:rPr>
      </w:pPr>
      <w:r>
        <w:rPr>
          <w:sz w:val="24"/>
          <w:szCs w:val="24"/>
        </w:rPr>
        <w:t>Purpose</w:t>
      </w:r>
    </w:p>
    <w:p>
      <w:pPr>
        <w:pStyle w:val="BodyText"/>
        <w:bidi w:val="0"/>
        <w:jc w:val="start"/>
        <w:rPr>
          <w:sz w:val="24"/>
          <w:szCs w:val="24"/>
        </w:rPr>
      </w:pPr>
      <w:r>
        <w:rPr>
          <w:sz w:val="24"/>
          <w:szCs w:val="24"/>
        </w:rPr>
        <w:t>A graph of daily returns is plotted.</w:t>
      </w:r>
    </w:p>
    <w:p>
      <w:pPr>
        <w:pStyle w:val="Heading3"/>
        <w:bidi w:val="0"/>
        <w:jc w:val="start"/>
        <w:rPr>
          <w:sz w:val="24"/>
          <w:szCs w:val="24"/>
        </w:rPr>
      </w:pPr>
      <w:r>
        <w:rPr>
          <w:sz w:val="24"/>
          <w:szCs w:val="24"/>
        </w:rPr>
        <w:t>Importance</w:t>
      </w:r>
    </w:p>
    <w:p>
      <w:pPr>
        <w:pStyle w:val="BodyText"/>
        <w:bidi w:val="0"/>
        <w:jc w:val="start"/>
        <w:rPr>
          <w:sz w:val="24"/>
          <w:szCs w:val="24"/>
        </w:rPr>
      </w:pPr>
      <w:r>
        <w:rPr>
          <w:sz w:val="24"/>
          <w:szCs w:val="24"/>
        </w:rPr>
        <w:t>This helps identify:</w:t>
      </w:r>
    </w:p>
    <w:p>
      <w:pPr>
        <w:pStyle w:val="BodyText"/>
        <w:numPr>
          <w:ilvl w:val="0"/>
          <w:numId w:val="20"/>
        </w:numPr>
        <w:tabs>
          <w:tab w:val="clear" w:pos="709"/>
          <w:tab w:val="left" w:pos="709" w:leader="none"/>
        </w:tabs>
        <w:bidi w:val="0"/>
        <w:ind w:hanging="283" w:start="709"/>
        <w:jc w:val="start"/>
        <w:rPr>
          <w:sz w:val="24"/>
          <w:szCs w:val="24"/>
        </w:rPr>
      </w:pPr>
      <w:r>
        <w:rPr>
          <w:sz w:val="24"/>
          <w:szCs w:val="24"/>
        </w:rPr>
        <w:t>Sudden market jumps</w:t>
      </w:r>
    </w:p>
    <w:p>
      <w:pPr>
        <w:pStyle w:val="BodyText"/>
        <w:numPr>
          <w:ilvl w:val="0"/>
          <w:numId w:val="20"/>
        </w:numPr>
        <w:tabs>
          <w:tab w:val="clear" w:pos="709"/>
          <w:tab w:val="left" w:pos="709" w:leader="none"/>
        </w:tabs>
        <w:bidi w:val="0"/>
        <w:ind w:hanging="283" w:start="709"/>
        <w:jc w:val="start"/>
        <w:rPr>
          <w:sz w:val="24"/>
          <w:szCs w:val="24"/>
        </w:rPr>
      </w:pPr>
      <w:r>
        <w:rPr>
          <w:sz w:val="24"/>
          <w:szCs w:val="24"/>
        </w:rPr>
        <w:t>Market crashes</w:t>
      </w:r>
    </w:p>
    <w:p>
      <w:pPr>
        <w:pStyle w:val="BodyText"/>
        <w:numPr>
          <w:ilvl w:val="0"/>
          <w:numId w:val="20"/>
        </w:numPr>
        <w:tabs>
          <w:tab w:val="clear" w:pos="709"/>
          <w:tab w:val="left" w:pos="709" w:leader="none"/>
        </w:tabs>
        <w:bidi w:val="0"/>
        <w:ind w:hanging="283" w:start="709"/>
        <w:jc w:val="start"/>
        <w:rPr>
          <w:sz w:val="24"/>
          <w:szCs w:val="24"/>
        </w:rPr>
      </w:pPr>
      <w:r>
        <w:rPr>
          <w:sz w:val="24"/>
          <w:szCs w:val="24"/>
        </w:rPr>
        <w:t>High-risk trading periods</w:t>
      </w:r>
    </w:p>
    <w:p>
      <w:pPr>
        <w:pStyle w:val="Heading1"/>
        <w:bidi w:val="0"/>
        <w:jc w:val="start"/>
        <w:rPr>
          <w:sz w:val="36"/>
          <w:szCs w:val="36"/>
        </w:rPr>
      </w:pPr>
      <w:r>
        <w:rPr>
          <w:sz w:val="36"/>
          <w:szCs w:val="36"/>
        </w:rPr>
        <w:t>Step 12 : Perform ADF Stationarity Test</w:t>
      </w:r>
    </w:p>
    <w:p>
      <w:pPr>
        <w:pStyle w:val="Heading2"/>
        <w:bidi w:val="0"/>
        <w:jc w:val="start"/>
        <w:rPr>
          <w:sz w:val="24"/>
          <w:szCs w:val="24"/>
        </w:rPr>
      </w:pPr>
      <w:r>
        <w:rPr>
          <w:sz w:val="24"/>
          <w:szCs w:val="24"/>
        </w:rPr>
        <w:t>Purpose</w:t>
      </w:r>
    </w:p>
    <w:p>
      <w:pPr>
        <w:pStyle w:val="BodyText"/>
        <w:bidi w:val="0"/>
        <w:jc w:val="start"/>
        <w:rPr>
          <w:sz w:val="24"/>
          <w:szCs w:val="24"/>
        </w:rPr>
      </w:pPr>
      <w:r>
        <w:rPr>
          <w:sz w:val="24"/>
          <w:szCs w:val="24"/>
        </w:rPr>
        <w:t>The Augmented Dickey-Fuller (ADF) test checks whether the stock market data is stationary.</w:t>
      </w:r>
    </w:p>
    <w:p>
      <w:pPr>
        <w:pStyle w:val="Heading1"/>
        <w:bidi w:val="0"/>
        <w:jc w:val="start"/>
        <w:rPr>
          <w:sz w:val="24"/>
          <w:szCs w:val="24"/>
        </w:rPr>
      </w:pPr>
      <w:r>
        <w:rPr>
          <w:sz w:val="24"/>
          <w:szCs w:val="24"/>
        </w:rPr>
        <w:t>What is Stationary Data?</w:t>
      </w:r>
    </w:p>
    <w:p>
      <w:pPr>
        <w:pStyle w:val="BodyText"/>
        <w:bidi w:val="0"/>
        <w:jc w:val="start"/>
        <w:rPr>
          <w:sz w:val="24"/>
          <w:szCs w:val="24"/>
        </w:rPr>
      </w:pPr>
      <w:r>
        <w:rPr>
          <w:sz w:val="24"/>
          <w:szCs w:val="24"/>
        </w:rPr>
        <w:t>Stationary data has:</w:t>
      </w:r>
    </w:p>
    <w:p>
      <w:pPr>
        <w:pStyle w:val="BodyText"/>
        <w:numPr>
          <w:ilvl w:val="0"/>
          <w:numId w:val="21"/>
        </w:numPr>
        <w:tabs>
          <w:tab w:val="clear" w:pos="709"/>
          <w:tab w:val="left" w:pos="709" w:leader="none"/>
        </w:tabs>
        <w:bidi w:val="0"/>
        <w:ind w:hanging="283" w:start="709"/>
        <w:jc w:val="start"/>
        <w:rPr>
          <w:sz w:val="24"/>
          <w:szCs w:val="24"/>
        </w:rPr>
      </w:pPr>
      <w:r>
        <w:rPr>
          <w:sz w:val="24"/>
          <w:szCs w:val="24"/>
        </w:rPr>
        <w:t>Constant mean</w:t>
      </w:r>
    </w:p>
    <w:p>
      <w:pPr>
        <w:pStyle w:val="BodyText"/>
        <w:numPr>
          <w:ilvl w:val="0"/>
          <w:numId w:val="21"/>
        </w:numPr>
        <w:tabs>
          <w:tab w:val="clear" w:pos="709"/>
          <w:tab w:val="left" w:pos="709" w:leader="none"/>
        </w:tabs>
        <w:bidi w:val="0"/>
        <w:ind w:hanging="283" w:start="709"/>
        <w:jc w:val="start"/>
        <w:rPr>
          <w:sz w:val="24"/>
          <w:szCs w:val="24"/>
        </w:rPr>
      </w:pPr>
      <w:r>
        <w:rPr>
          <w:sz w:val="24"/>
          <w:szCs w:val="24"/>
        </w:rPr>
        <w:t>Constant variance</w:t>
      </w:r>
    </w:p>
    <w:p>
      <w:pPr>
        <w:pStyle w:val="BodyText"/>
        <w:numPr>
          <w:ilvl w:val="0"/>
          <w:numId w:val="21"/>
        </w:numPr>
        <w:tabs>
          <w:tab w:val="clear" w:pos="709"/>
          <w:tab w:val="left" w:pos="709" w:leader="none"/>
        </w:tabs>
        <w:bidi w:val="0"/>
        <w:ind w:hanging="283" w:start="709"/>
        <w:jc w:val="start"/>
        <w:rPr>
          <w:sz w:val="24"/>
          <w:szCs w:val="24"/>
        </w:rPr>
      </w:pPr>
      <w:r>
        <w:rPr>
          <w:sz w:val="24"/>
          <w:szCs w:val="24"/>
        </w:rPr>
        <w:t>Stable statistical properties over time</w:t>
      </w:r>
    </w:p>
    <w:p>
      <w:pPr>
        <w:pStyle w:val="Heading1"/>
        <w:bidi w:val="0"/>
        <w:jc w:val="start"/>
        <w:rPr>
          <w:sz w:val="36"/>
          <w:szCs w:val="36"/>
        </w:rPr>
      </w:pPr>
      <w:r>
        <w:rPr>
          <w:sz w:val="36"/>
          <w:szCs w:val="36"/>
        </w:rPr>
        <w:t>Importance of Stationarity</w:t>
      </w:r>
    </w:p>
    <w:p>
      <w:pPr>
        <w:pStyle w:val="BodyText"/>
        <w:bidi w:val="0"/>
        <w:jc w:val="start"/>
        <w:rPr>
          <w:sz w:val="24"/>
          <w:szCs w:val="24"/>
        </w:rPr>
      </w:pPr>
      <w:r>
        <w:rPr>
          <w:sz w:val="24"/>
          <w:szCs w:val="24"/>
        </w:rPr>
        <w:t>Most forecasting models require stationary data.</w:t>
      </w:r>
    </w:p>
    <w:p>
      <w:pPr>
        <w:pStyle w:val="BodyText"/>
        <w:bidi w:val="0"/>
        <w:jc w:val="start"/>
        <w:rPr>
          <w:sz w:val="24"/>
          <w:szCs w:val="24"/>
        </w:rPr>
      </w:pPr>
      <w:r>
        <w:rPr>
          <w:sz w:val="24"/>
          <w:szCs w:val="24"/>
        </w:rPr>
        <w:t>Examples:</w:t>
      </w:r>
    </w:p>
    <w:p>
      <w:pPr>
        <w:pStyle w:val="BodyText"/>
        <w:numPr>
          <w:ilvl w:val="0"/>
          <w:numId w:val="22"/>
        </w:numPr>
        <w:tabs>
          <w:tab w:val="clear" w:pos="709"/>
          <w:tab w:val="left" w:pos="709" w:leader="none"/>
        </w:tabs>
        <w:bidi w:val="0"/>
        <w:ind w:hanging="283" w:start="709"/>
        <w:jc w:val="start"/>
        <w:rPr>
          <w:sz w:val="24"/>
          <w:szCs w:val="24"/>
        </w:rPr>
      </w:pPr>
      <w:r>
        <w:rPr>
          <w:sz w:val="24"/>
          <w:szCs w:val="24"/>
        </w:rPr>
        <w:t>ARIMA</w:t>
      </w:r>
    </w:p>
    <w:p>
      <w:pPr>
        <w:pStyle w:val="BodyText"/>
        <w:numPr>
          <w:ilvl w:val="0"/>
          <w:numId w:val="22"/>
        </w:numPr>
        <w:tabs>
          <w:tab w:val="clear" w:pos="709"/>
          <w:tab w:val="left" w:pos="709" w:leader="none"/>
        </w:tabs>
        <w:bidi w:val="0"/>
        <w:ind w:hanging="283" w:start="709"/>
        <w:jc w:val="start"/>
        <w:rPr>
          <w:sz w:val="24"/>
          <w:szCs w:val="24"/>
        </w:rPr>
      </w:pPr>
      <w:r>
        <w:rPr>
          <w:sz w:val="24"/>
          <w:szCs w:val="24"/>
        </w:rPr>
        <w:t>SARIMA</w:t>
      </w:r>
    </w:p>
    <w:p>
      <w:pPr>
        <w:pStyle w:val="BodyText"/>
        <w:numPr>
          <w:ilvl w:val="0"/>
          <w:numId w:val="22"/>
        </w:numPr>
        <w:tabs>
          <w:tab w:val="clear" w:pos="709"/>
          <w:tab w:val="left" w:pos="709" w:leader="none"/>
        </w:tabs>
        <w:bidi w:val="0"/>
        <w:ind w:hanging="283" w:start="709"/>
        <w:jc w:val="start"/>
        <w:rPr>
          <w:sz w:val="24"/>
          <w:szCs w:val="24"/>
        </w:rPr>
      </w:pPr>
      <w:r>
        <w:rPr>
          <w:sz w:val="24"/>
          <w:szCs w:val="24"/>
        </w:rPr>
        <w:t>Statistical forecasting models</w:t>
      </w:r>
    </w:p>
    <w:p>
      <w:pPr>
        <w:pStyle w:val="Heading1"/>
        <w:bidi w:val="0"/>
        <w:jc w:val="start"/>
        <w:rPr>
          <w:sz w:val="24"/>
          <w:szCs w:val="24"/>
        </w:rPr>
      </w:pPr>
      <w:r>
        <w:rPr>
          <w:sz w:val="24"/>
          <w:szCs w:val="24"/>
        </w:rPr>
        <w:t>Interpretation of ADF Test</w:t>
      </w:r>
    </w:p>
    <w:tbl>
      <w:tblPr>
        <w:tblW w:w="3385" w:type="dxa"/>
        <w:jc w:val="start"/>
        <w:tblInd w:w="0" w:type="dxa"/>
        <w:tblLayout w:type="fixed"/>
        <w:tblCellMar>
          <w:top w:w="28" w:type="dxa"/>
          <w:start w:w="28" w:type="dxa"/>
          <w:bottom w:w="28" w:type="dxa"/>
          <w:end w:w="28" w:type="dxa"/>
        </w:tblCellMar>
      </w:tblPr>
      <w:tblGrid>
        <w:gridCol w:w="1794"/>
        <w:gridCol w:w="1591"/>
      </w:tblGrid>
      <w:tr>
        <w:trPr>
          <w:tblHeader w:val="true"/>
        </w:trPr>
        <w:tc>
          <w:tcPr>
            <w:tcW w:w="1794" w:type="dxa"/>
            <w:tcBorders/>
            <w:vAlign w:val="center"/>
          </w:tcPr>
          <w:p>
            <w:pPr>
              <w:pStyle w:val="TableHeading"/>
              <w:bidi w:val="0"/>
              <w:rPr>
                <w:sz w:val="24"/>
                <w:szCs w:val="24"/>
              </w:rPr>
            </w:pPr>
            <w:r>
              <w:rPr>
                <w:sz w:val="24"/>
                <w:szCs w:val="24"/>
              </w:rPr>
              <w:t>p-value</w:t>
            </w:r>
          </w:p>
        </w:tc>
        <w:tc>
          <w:tcPr>
            <w:tcW w:w="1591" w:type="dxa"/>
            <w:tcBorders/>
            <w:vAlign w:val="center"/>
          </w:tcPr>
          <w:p>
            <w:pPr>
              <w:pStyle w:val="TableHeading"/>
              <w:bidi w:val="0"/>
              <w:rPr>
                <w:sz w:val="24"/>
                <w:szCs w:val="24"/>
              </w:rPr>
            </w:pPr>
            <w:r>
              <w:rPr>
                <w:sz w:val="24"/>
                <w:szCs w:val="24"/>
              </w:rPr>
              <w:t>Result</w:t>
            </w:r>
          </w:p>
        </w:tc>
      </w:tr>
      <w:tr>
        <w:trPr/>
        <w:tc>
          <w:tcPr>
            <w:tcW w:w="1794" w:type="dxa"/>
            <w:tcBorders/>
            <w:vAlign w:val="center"/>
          </w:tcPr>
          <w:p>
            <w:pPr>
              <w:pStyle w:val="TableContents"/>
              <w:bidi w:val="0"/>
              <w:jc w:val="start"/>
              <w:rPr>
                <w:sz w:val="24"/>
                <w:szCs w:val="24"/>
              </w:rPr>
            </w:pPr>
            <w:r>
              <w:rPr>
                <w:sz w:val="24"/>
                <w:szCs w:val="24"/>
              </w:rPr>
              <w:t>Less than 0.05</w:t>
            </w:r>
          </w:p>
        </w:tc>
        <w:tc>
          <w:tcPr>
            <w:tcW w:w="1591" w:type="dxa"/>
            <w:tcBorders/>
            <w:vAlign w:val="center"/>
          </w:tcPr>
          <w:p>
            <w:pPr>
              <w:pStyle w:val="TableContents"/>
              <w:bidi w:val="0"/>
              <w:jc w:val="start"/>
              <w:rPr>
                <w:sz w:val="24"/>
                <w:szCs w:val="24"/>
              </w:rPr>
            </w:pPr>
            <w:r>
              <w:rPr>
                <w:sz w:val="24"/>
                <w:szCs w:val="24"/>
              </w:rPr>
              <w:t>Stationary</w:t>
            </w:r>
          </w:p>
        </w:tc>
      </w:tr>
      <w:tr>
        <w:trPr/>
        <w:tc>
          <w:tcPr>
            <w:tcW w:w="1794" w:type="dxa"/>
            <w:tcBorders/>
            <w:vAlign w:val="center"/>
          </w:tcPr>
          <w:p>
            <w:pPr>
              <w:pStyle w:val="TableContents"/>
              <w:bidi w:val="0"/>
              <w:jc w:val="start"/>
              <w:rPr>
                <w:sz w:val="24"/>
                <w:szCs w:val="24"/>
              </w:rPr>
            </w:pPr>
            <w:r>
              <w:rPr>
                <w:sz w:val="24"/>
                <w:szCs w:val="24"/>
              </w:rPr>
              <w:t>Greater than 0.05</w:t>
            </w:r>
          </w:p>
        </w:tc>
        <w:tc>
          <w:tcPr>
            <w:tcW w:w="1591" w:type="dxa"/>
            <w:tcBorders/>
            <w:vAlign w:val="center"/>
          </w:tcPr>
          <w:p>
            <w:pPr>
              <w:pStyle w:val="TableContents"/>
              <w:bidi w:val="0"/>
              <w:jc w:val="start"/>
              <w:rPr>
                <w:sz w:val="24"/>
                <w:szCs w:val="24"/>
              </w:rPr>
            </w:pPr>
            <w:r>
              <w:rPr>
                <w:sz w:val="24"/>
                <w:szCs w:val="24"/>
              </w:rPr>
              <w:t>Non-stationary</w:t>
            </w:r>
          </w:p>
        </w:tc>
      </w:tr>
    </w:tbl>
    <w:p>
      <w:pPr>
        <w:pStyle w:val="Heading3"/>
        <w:bidi w:val="0"/>
        <w:jc w:val="start"/>
        <w:rPr/>
      </w:pPr>
      <w:r>
        <w:rPr/>
        <w:t>Observation</w:t>
      </w:r>
    </w:p>
    <w:p>
      <w:pPr>
        <w:pStyle w:val="BodyText"/>
        <w:bidi w:val="0"/>
        <w:jc w:val="start"/>
        <w:rPr/>
      </w:pPr>
      <w:r>
        <w:rPr/>
        <w:t>Stock prices are usually non-stationary because financial markets continuously change.</w:t>
      </w:r>
    </w:p>
    <w:p>
      <w:pPr>
        <w:pStyle w:val="Heading1"/>
        <w:bidi w:val="0"/>
        <w:jc w:val="start"/>
        <w:rPr>
          <w:sz w:val="36"/>
          <w:szCs w:val="36"/>
        </w:rPr>
      </w:pPr>
      <w:r>
        <w:rPr>
          <w:sz w:val="36"/>
          <w:szCs w:val="36"/>
        </w:rPr>
        <w:t>Step 13 : Perform Time Series Decomposition</w:t>
      </w:r>
    </w:p>
    <w:p>
      <w:pPr>
        <w:pStyle w:val="Heading2"/>
        <w:bidi w:val="0"/>
        <w:jc w:val="start"/>
        <w:rPr>
          <w:sz w:val="24"/>
          <w:szCs w:val="24"/>
        </w:rPr>
      </w:pPr>
      <w:r>
        <w:rPr>
          <w:sz w:val="24"/>
          <w:szCs w:val="24"/>
        </w:rPr>
        <w:t>Purpose</w:t>
      </w:r>
    </w:p>
    <w:p>
      <w:pPr>
        <w:pStyle w:val="BodyText"/>
        <w:bidi w:val="0"/>
        <w:jc w:val="start"/>
        <w:rPr>
          <w:sz w:val="24"/>
          <w:szCs w:val="24"/>
        </w:rPr>
      </w:pPr>
      <w:r>
        <w:rPr>
          <w:sz w:val="24"/>
          <w:szCs w:val="24"/>
        </w:rPr>
        <w:t>Time series decomposition separates stock data into:</w:t>
      </w:r>
    </w:p>
    <w:p>
      <w:pPr>
        <w:pStyle w:val="BodyText"/>
        <w:numPr>
          <w:ilvl w:val="0"/>
          <w:numId w:val="23"/>
        </w:numPr>
        <w:tabs>
          <w:tab w:val="clear" w:pos="709"/>
          <w:tab w:val="left" w:pos="709" w:leader="none"/>
        </w:tabs>
        <w:bidi w:val="0"/>
        <w:ind w:hanging="283" w:start="709"/>
        <w:jc w:val="start"/>
        <w:rPr>
          <w:sz w:val="24"/>
          <w:szCs w:val="24"/>
        </w:rPr>
      </w:pPr>
      <w:r>
        <w:rPr>
          <w:sz w:val="24"/>
          <w:szCs w:val="24"/>
        </w:rPr>
        <w:t>Trend</w:t>
      </w:r>
    </w:p>
    <w:p>
      <w:pPr>
        <w:pStyle w:val="BodyText"/>
        <w:numPr>
          <w:ilvl w:val="0"/>
          <w:numId w:val="23"/>
        </w:numPr>
        <w:tabs>
          <w:tab w:val="clear" w:pos="709"/>
          <w:tab w:val="left" w:pos="709" w:leader="none"/>
        </w:tabs>
        <w:bidi w:val="0"/>
        <w:ind w:hanging="283" w:start="709"/>
        <w:jc w:val="start"/>
        <w:rPr>
          <w:sz w:val="24"/>
          <w:szCs w:val="24"/>
        </w:rPr>
      </w:pPr>
      <w:r>
        <w:rPr>
          <w:sz w:val="24"/>
          <w:szCs w:val="24"/>
        </w:rPr>
        <w:t>Seasonal component</w:t>
      </w:r>
    </w:p>
    <w:p>
      <w:pPr>
        <w:pStyle w:val="BodyText"/>
        <w:numPr>
          <w:ilvl w:val="0"/>
          <w:numId w:val="23"/>
        </w:numPr>
        <w:tabs>
          <w:tab w:val="clear" w:pos="709"/>
          <w:tab w:val="left" w:pos="709" w:leader="none"/>
        </w:tabs>
        <w:bidi w:val="0"/>
        <w:ind w:hanging="283" w:start="709"/>
        <w:jc w:val="start"/>
        <w:rPr>
          <w:sz w:val="24"/>
          <w:szCs w:val="24"/>
        </w:rPr>
      </w:pPr>
      <w:r>
        <w:rPr>
          <w:sz w:val="24"/>
          <w:szCs w:val="24"/>
        </w:rPr>
        <w:t>Residual component</w:t>
      </w:r>
    </w:p>
    <w:p>
      <w:pPr>
        <w:pStyle w:val="Heading1"/>
        <w:bidi w:val="0"/>
        <w:jc w:val="start"/>
        <w:rPr>
          <w:sz w:val="24"/>
          <w:szCs w:val="24"/>
        </w:rPr>
      </w:pPr>
      <w:r>
        <w:rPr>
          <w:sz w:val="24"/>
          <w:szCs w:val="24"/>
        </w:rPr>
        <w:t>Components of Decomposition</w:t>
      </w:r>
    </w:p>
    <w:p>
      <w:pPr>
        <w:pStyle w:val="Heading2"/>
        <w:bidi w:val="0"/>
        <w:jc w:val="start"/>
        <w:rPr>
          <w:sz w:val="24"/>
          <w:szCs w:val="24"/>
        </w:rPr>
      </w:pPr>
      <w:r>
        <w:rPr>
          <w:sz w:val="24"/>
          <w:szCs w:val="24"/>
        </w:rPr>
        <w:t>1. Original Data</w:t>
      </w:r>
    </w:p>
    <w:p>
      <w:pPr>
        <w:pStyle w:val="BodyText"/>
        <w:bidi w:val="0"/>
        <w:jc w:val="start"/>
        <w:rPr>
          <w:sz w:val="24"/>
          <w:szCs w:val="24"/>
        </w:rPr>
      </w:pPr>
      <w:r>
        <w:rPr>
          <w:sz w:val="24"/>
          <w:szCs w:val="24"/>
        </w:rPr>
        <w:t>Shows actual stock prices.</w:t>
      </w:r>
    </w:p>
    <w:p>
      <w:pPr>
        <w:pStyle w:val="Heading3"/>
        <w:bidi w:val="0"/>
        <w:jc w:val="start"/>
        <w:rPr>
          <w:sz w:val="24"/>
          <w:szCs w:val="24"/>
        </w:rPr>
      </w:pPr>
      <w:r>
        <w:rPr>
          <w:sz w:val="24"/>
          <w:szCs w:val="24"/>
        </w:rPr>
        <w:t>Purpose</w:t>
      </w:r>
    </w:p>
    <w:p>
      <w:pPr>
        <w:pStyle w:val="BodyText"/>
        <w:bidi w:val="0"/>
        <w:jc w:val="start"/>
        <w:rPr>
          <w:sz w:val="24"/>
          <w:szCs w:val="24"/>
        </w:rPr>
      </w:pPr>
      <w:r>
        <w:rPr>
          <w:sz w:val="24"/>
          <w:szCs w:val="24"/>
        </w:rPr>
        <w:t>Represents complete market behavior.</w:t>
      </w:r>
    </w:p>
    <w:p>
      <w:pPr>
        <w:pStyle w:val="Heading2"/>
        <w:bidi w:val="0"/>
        <w:jc w:val="start"/>
        <w:rPr>
          <w:sz w:val="24"/>
          <w:szCs w:val="24"/>
        </w:rPr>
      </w:pPr>
      <w:r>
        <w:rPr>
          <w:sz w:val="24"/>
          <w:szCs w:val="24"/>
        </w:rPr>
        <w:t>2. Trend Component</w:t>
      </w:r>
    </w:p>
    <w:p>
      <w:pPr>
        <w:pStyle w:val="BodyText"/>
        <w:bidi w:val="0"/>
        <w:jc w:val="start"/>
        <w:rPr>
          <w:sz w:val="24"/>
          <w:szCs w:val="24"/>
        </w:rPr>
      </w:pPr>
      <w:r>
        <w:rPr>
          <w:sz w:val="24"/>
          <w:szCs w:val="24"/>
        </w:rPr>
        <w:t>Shows long-term movement direction.</w:t>
      </w:r>
    </w:p>
    <w:p>
      <w:pPr>
        <w:pStyle w:val="Heading3"/>
        <w:bidi w:val="0"/>
        <w:jc w:val="start"/>
        <w:rPr>
          <w:sz w:val="24"/>
          <w:szCs w:val="24"/>
        </w:rPr>
      </w:pPr>
      <w:r>
        <w:rPr>
          <w:sz w:val="24"/>
          <w:szCs w:val="24"/>
        </w:rPr>
        <w:t>Purpose</w:t>
      </w:r>
    </w:p>
    <w:p>
      <w:pPr>
        <w:pStyle w:val="BodyText"/>
        <w:bidi w:val="0"/>
        <w:jc w:val="start"/>
        <w:rPr>
          <w:sz w:val="24"/>
          <w:szCs w:val="24"/>
        </w:rPr>
      </w:pPr>
      <w:r>
        <w:rPr>
          <w:sz w:val="24"/>
          <w:szCs w:val="24"/>
        </w:rPr>
        <w:t>Identifies:</w:t>
      </w:r>
    </w:p>
    <w:p>
      <w:pPr>
        <w:pStyle w:val="BodyText"/>
        <w:numPr>
          <w:ilvl w:val="0"/>
          <w:numId w:val="24"/>
        </w:numPr>
        <w:tabs>
          <w:tab w:val="clear" w:pos="709"/>
          <w:tab w:val="left" w:pos="709" w:leader="none"/>
        </w:tabs>
        <w:bidi w:val="0"/>
        <w:ind w:hanging="283" w:start="709"/>
        <w:jc w:val="start"/>
        <w:rPr>
          <w:sz w:val="24"/>
          <w:szCs w:val="24"/>
        </w:rPr>
      </w:pPr>
      <w:r>
        <w:rPr>
          <w:sz w:val="24"/>
          <w:szCs w:val="24"/>
        </w:rPr>
        <w:t>Long-term growth</w:t>
      </w:r>
    </w:p>
    <w:p>
      <w:pPr>
        <w:pStyle w:val="BodyText"/>
        <w:numPr>
          <w:ilvl w:val="0"/>
          <w:numId w:val="24"/>
        </w:numPr>
        <w:tabs>
          <w:tab w:val="clear" w:pos="709"/>
          <w:tab w:val="left" w:pos="709" w:leader="none"/>
        </w:tabs>
        <w:bidi w:val="0"/>
        <w:ind w:hanging="283" w:start="709"/>
        <w:jc w:val="start"/>
        <w:rPr>
          <w:sz w:val="24"/>
          <w:szCs w:val="24"/>
        </w:rPr>
      </w:pPr>
      <w:r>
        <w:rPr>
          <w:sz w:val="24"/>
          <w:szCs w:val="24"/>
        </w:rPr>
        <w:t>Long-term decline</w:t>
      </w:r>
    </w:p>
    <w:p>
      <w:pPr>
        <w:pStyle w:val="Heading2"/>
        <w:bidi w:val="0"/>
        <w:jc w:val="start"/>
        <w:rPr>
          <w:sz w:val="24"/>
          <w:szCs w:val="24"/>
        </w:rPr>
      </w:pPr>
      <w:r>
        <w:rPr>
          <w:sz w:val="24"/>
          <w:szCs w:val="24"/>
        </w:rPr>
        <w:t>3. Seasonal Component</w:t>
      </w:r>
    </w:p>
    <w:p>
      <w:pPr>
        <w:pStyle w:val="BodyText"/>
        <w:bidi w:val="0"/>
        <w:jc w:val="start"/>
        <w:rPr>
          <w:sz w:val="24"/>
          <w:szCs w:val="24"/>
        </w:rPr>
      </w:pPr>
      <w:r>
        <w:rPr>
          <w:sz w:val="24"/>
          <w:szCs w:val="24"/>
        </w:rPr>
        <w:t>Shows repeating patterns over time.</w:t>
      </w:r>
    </w:p>
    <w:p>
      <w:pPr>
        <w:pStyle w:val="Heading3"/>
        <w:bidi w:val="0"/>
        <w:jc w:val="start"/>
        <w:rPr>
          <w:sz w:val="24"/>
          <w:szCs w:val="24"/>
        </w:rPr>
      </w:pPr>
      <w:r>
        <w:rPr>
          <w:sz w:val="24"/>
          <w:szCs w:val="24"/>
        </w:rPr>
        <w:t>Purpose</w:t>
      </w:r>
    </w:p>
    <w:p>
      <w:pPr>
        <w:pStyle w:val="BodyText"/>
        <w:bidi w:val="0"/>
        <w:jc w:val="start"/>
        <w:rPr>
          <w:sz w:val="24"/>
          <w:szCs w:val="24"/>
        </w:rPr>
      </w:pPr>
      <w:r>
        <w:rPr>
          <w:sz w:val="24"/>
          <w:szCs w:val="24"/>
        </w:rPr>
        <w:t>Identifies cyclic behavior in stock prices.</w:t>
      </w:r>
    </w:p>
    <w:p>
      <w:pPr>
        <w:pStyle w:val="Heading2"/>
        <w:bidi w:val="0"/>
        <w:jc w:val="start"/>
        <w:rPr>
          <w:sz w:val="24"/>
          <w:szCs w:val="24"/>
        </w:rPr>
      </w:pPr>
      <w:r>
        <w:rPr>
          <w:sz w:val="24"/>
          <w:szCs w:val="24"/>
        </w:rPr>
        <w:t>4. Residual Component</w:t>
      </w:r>
    </w:p>
    <w:p>
      <w:pPr>
        <w:pStyle w:val="BodyText"/>
        <w:bidi w:val="0"/>
        <w:jc w:val="start"/>
        <w:rPr>
          <w:sz w:val="24"/>
          <w:szCs w:val="24"/>
        </w:rPr>
      </w:pPr>
      <w:r>
        <w:rPr>
          <w:sz w:val="24"/>
          <w:szCs w:val="24"/>
        </w:rPr>
        <w:t>Shows random noise remaining after removing trend and seasonality.</w:t>
      </w:r>
    </w:p>
    <w:p>
      <w:pPr>
        <w:pStyle w:val="Heading3"/>
        <w:bidi w:val="0"/>
        <w:jc w:val="start"/>
        <w:rPr>
          <w:sz w:val="24"/>
          <w:szCs w:val="24"/>
        </w:rPr>
      </w:pPr>
      <w:r>
        <w:rPr>
          <w:sz w:val="24"/>
          <w:szCs w:val="24"/>
        </w:rPr>
        <w:t>Purpose</w:t>
      </w:r>
    </w:p>
    <w:p>
      <w:pPr>
        <w:pStyle w:val="BodyText"/>
        <w:bidi w:val="0"/>
        <w:jc w:val="start"/>
        <w:rPr>
          <w:sz w:val="24"/>
          <w:szCs w:val="24"/>
        </w:rPr>
      </w:pPr>
      <w:r>
        <w:rPr>
          <w:sz w:val="24"/>
          <w:szCs w:val="24"/>
        </w:rPr>
        <w:t>Represents unpredictable market behavior.</w:t>
      </w:r>
    </w:p>
    <w:p>
      <w:pPr>
        <w:pStyle w:val="Heading1"/>
        <w:bidi w:val="0"/>
        <w:jc w:val="start"/>
        <w:rPr>
          <w:sz w:val="24"/>
          <w:szCs w:val="24"/>
        </w:rPr>
      </w:pPr>
      <w:r>
        <w:rPr>
          <w:sz w:val="24"/>
          <w:szCs w:val="24"/>
        </w:rPr>
        <w:t>Automatic Generation of 4 Graphs</w:t>
      </w:r>
    </w:p>
    <w:p>
      <w:pPr>
        <w:pStyle w:val="BodyText"/>
        <w:bidi w:val="0"/>
        <w:jc w:val="start"/>
        <w:rPr>
          <w:sz w:val="24"/>
          <w:szCs w:val="24"/>
        </w:rPr>
      </w:pPr>
      <w:r>
        <w:rPr>
          <w:sz w:val="24"/>
          <w:szCs w:val="24"/>
        </w:rPr>
        <w:t>The decomposition function automatically creates:</w:t>
      </w:r>
    </w:p>
    <w:p>
      <w:pPr>
        <w:pStyle w:val="BodyText"/>
        <w:numPr>
          <w:ilvl w:val="0"/>
          <w:numId w:val="25"/>
        </w:numPr>
        <w:tabs>
          <w:tab w:val="clear" w:pos="709"/>
          <w:tab w:val="left" w:pos="709" w:leader="none"/>
        </w:tabs>
        <w:bidi w:val="0"/>
        <w:ind w:hanging="283" w:start="709"/>
        <w:jc w:val="start"/>
        <w:rPr>
          <w:sz w:val="24"/>
          <w:szCs w:val="24"/>
        </w:rPr>
      </w:pPr>
      <w:r>
        <w:rPr>
          <w:sz w:val="24"/>
          <w:szCs w:val="24"/>
        </w:rPr>
        <w:t>Original graph</w:t>
      </w:r>
    </w:p>
    <w:p>
      <w:pPr>
        <w:pStyle w:val="BodyText"/>
        <w:numPr>
          <w:ilvl w:val="0"/>
          <w:numId w:val="25"/>
        </w:numPr>
        <w:tabs>
          <w:tab w:val="clear" w:pos="709"/>
          <w:tab w:val="left" w:pos="709" w:leader="none"/>
        </w:tabs>
        <w:bidi w:val="0"/>
        <w:ind w:hanging="283" w:start="709"/>
        <w:jc w:val="start"/>
        <w:rPr>
          <w:sz w:val="24"/>
          <w:szCs w:val="24"/>
        </w:rPr>
      </w:pPr>
      <w:r>
        <w:rPr>
          <w:sz w:val="24"/>
          <w:szCs w:val="24"/>
        </w:rPr>
        <w:t>Trend graph</w:t>
      </w:r>
    </w:p>
    <w:p>
      <w:pPr>
        <w:pStyle w:val="BodyText"/>
        <w:numPr>
          <w:ilvl w:val="0"/>
          <w:numId w:val="25"/>
        </w:numPr>
        <w:tabs>
          <w:tab w:val="clear" w:pos="709"/>
          <w:tab w:val="left" w:pos="709" w:leader="none"/>
        </w:tabs>
        <w:bidi w:val="0"/>
        <w:ind w:hanging="283" w:start="709"/>
        <w:jc w:val="start"/>
        <w:rPr>
          <w:sz w:val="24"/>
          <w:szCs w:val="24"/>
        </w:rPr>
      </w:pPr>
      <w:r>
        <w:rPr>
          <w:sz w:val="24"/>
          <w:szCs w:val="24"/>
        </w:rPr>
        <w:t>Seasonal graph</w:t>
      </w:r>
    </w:p>
    <w:p>
      <w:pPr>
        <w:pStyle w:val="BodyText"/>
        <w:numPr>
          <w:ilvl w:val="0"/>
          <w:numId w:val="25"/>
        </w:numPr>
        <w:tabs>
          <w:tab w:val="clear" w:pos="709"/>
          <w:tab w:val="left" w:pos="709" w:leader="none"/>
        </w:tabs>
        <w:bidi w:val="0"/>
        <w:ind w:hanging="283" w:start="709"/>
        <w:jc w:val="start"/>
        <w:rPr>
          <w:sz w:val="24"/>
          <w:szCs w:val="24"/>
        </w:rPr>
      </w:pPr>
      <w:r>
        <w:rPr>
          <w:sz w:val="24"/>
          <w:szCs w:val="24"/>
        </w:rPr>
        <w:t>Residual graph</w:t>
      </w:r>
    </w:p>
    <w:p>
      <w:pPr>
        <w:pStyle w:val="BodyText"/>
        <w:bidi w:val="0"/>
        <w:jc w:val="start"/>
        <w:rPr>
          <w:sz w:val="24"/>
          <w:szCs w:val="24"/>
        </w:rPr>
      </w:pPr>
      <w:r>
        <w:rPr>
          <w:sz w:val="24"/>
          <w:szCs w:val="24"/>
        </w:rPr>
        <w:t>Internally, the library uses plotting functions to create multiple subplots automatically.</w:t>
      </w:r>
    </w:p>
    <w:p>
      <w:pPr>
        <w:pStyle w:val="Heading1"/>
        <w:bidi w:val="0"/>
        <w:jc w:val="start"/>
        <w:rPr>
          <w:sz w:val="24"/>
          <w:szCs w:val="24"/>
        </w:rPr>
      </w:pPr>
      <w:r>
        <w:rPr>
          <w:sz w:val="24"/>
          <w:szCs w:val="24"/>
        </w:rPr>
        <w:t>Results</w:t>
      </w:r>
    </w:p>
    <w:p>
      <w:pPr>
        <w:pStyle w:val="BodyText"/>
        <w:bidi w:val="0"/>
        <w:jc w:val="start"/>
        <w:rPr>
          <w:sz w:val="24"/>
          <w:szCs w:val="24"/>
        </w:rPr>
      </w:pPr>
      <w:r>
        <w:rPr>
          <w:sz w:val="24"/>
          <w:szCs w:val="24"/>
        </w:rPr>
        <w:t>The stock market analysis produced the following observations:</w:t>
      </w:r>
    </w:p>
    <w:p>
      <w:pPr>
        <w:pStyle w:val="BodyText"/>
        <w:numPr>
          <w:ilvl w:val="0"/>
          <w:numId w:val="26"/>
        </w:numPr>
        <w:tabs>
          <w:tab w:val="clear" w:pos="709"/>
          <w:tab w:val="left" w:pos="709" w:leader="none"/>
        </w:tabs>
        <w:bidi w:val="0"/>
        <w:ind w:hanging="283" w:start="709"/>
        <w:jc w:val="start"/>
        <w:rPr>
          <w:sz w:val="24"/>
          <w:szCs w:val="24"/>
        </w:rPr>
      </w:pPr>
      <w:r>
        <w:rPr>
          <w:sz w:val="24"/>
          <w:szCs w:val="24"/>
        </w:rPr>
        <w:t>Apple stock prices showed temporal trends.</w:t>
      </w:r>
    </w:p>
    <w:p>
      <w:pPr>
        <w:pStyle w:val="BodyText"/>
        <w:numPr>
          <w:ilvl w:val="0"/>
          <w:numId w:val="26"/>
        </w:numPr>
        <w:tabs>
          <w:tab w:val="clear" w:pos="709"/>
          <w:tab w:val="left" w:pos="709" w:leader="none"/>
        </w:tabs>
        <w:bidi w:val="0"/>
        <w:ind w:hanging="283" w:start="709"/>
        <w:jc w:val="start"/>
        <w:rPr>
          <w:sz w:val="24"/>
          <w:szCs w:val="24"/>
        </w:rPr>
      </w:pPr>
      <w:r>
        <w:rPr>
          <w:sz w:val="24"/>
          <w:szCs w:val="24"/>
        </w:rPr>
        <w:t>Moving averages identified long-term market direction.</w:t>
      </w:r>
    </w:p>
    <w:p>
      <w:pPr>
        <w:pStyle w:val="BodyText"/>
        <w:numPr>
          <w:ilvl w:val="0"/>
          <w:numId w:val="26"/>
        </w:numPr>
        <w:tabs>
          <w:tab w:val="clear" w:pos="709"/>
          <w:tab w:val="left" w:pos="709" w:leader="none"/>
        </w:tabs>
        <w:bidi w:val="0"/>
        <w:ind w:hanging="283" w:start="709"/>
        <w:jc w:val="start"/>
        <w:rPr>
          <w:sz w:val="24"/>
          <w:szCs w:val="24"/>
        </w:rPr>
      </w:pPr>
      <w:r>
        <w:rPr>
          <w:sz w:val="24"/>
          <w:szCs w:val="24"/>
        </w:rPr>
        <w:t>Volatility analysis detected high-risk periods.</w:t>
      </w:r>
    </w:p>
    <w:p>
      <w:pPr>
        <w:pStyle w:val="BodyText"/>
        <w:numPr>
          <w:ilvl w:val="0"/>
          <w:numId w:val="26"/>
        </w:numPr>
        <w:tabs>
          <w:tab w:val="clear" w:pos="709"/>
          <w:tab w:val="left" w:pos="709" w:leader="none"/>
        </w:tabs>
        <w:bidi w:val="0"/>
        <w:ind w:hanging="283" w:start="709"/>
        <w:jc w:val="start"/>
        <w:rPr>
          <w:sz w:val="24"/>
          <w:szCs w:val="24"/>
        </w:rPr>
      </w:pPr>
      <w:r>
        <w:rPr>
          <w:sz w:val="24"/>
          <w:szCs w:val="24"/>
        </w:rPr>
        <w:t>Daily returns showed fluctuations in profit and loss.</w:t>
      </w:r>
    </w:p>
    <w:p>
      <w:pPr>
        <w:pStyle w:val="BodyText"/>
        <w:numPr>
          <w:ilvl w:val="0"/>
          <w:numId w:val="26"/>
        </w:numPr>
        <w:tabs>
          <w:tab w:val="clear" w:pos="709"/>
          <w:tab w:val="left" w:pos="709" w:leader="none"/>
        </w:tabs>
        <w:bidi w:val="0"/>
        <w:ind w:hanging="283" w:start="709"/>
        <w:jc w:val="start"/>
        <w:rPr>
          <w:sz w:val="24"/>
          <w:szCs w:val="24"/>
        </w:rPr>
      </w:pPr>
      <w:r>
        <w:rPr>
          <w:sz w:val="24"/>
          <w:szCs w:val="24"/>
        </w:rPr>
        <w:t>ADF testing indicated non-stationary behavior.</w:t>
      </w:r>
    </w:p>
    <w:p>
      <w:pPr>
        <w:pStyle w:val="BodyText"/>
        <w:numPr>
          <w:ilvl w:val="0"/>
          <w:numId w:val="26"/>
        </w:numPr>
        <w:tabs>
          <w:tab w:val="clear" w:pos="709"/>
          <w:tab w:val="left" w:pos="709" w:leader="none"/>
        </w:tabs>
        <w:bidi w:val="0"/>
        <w:ind w:hanging="283" w:start="709"/>
        <w:jc w:val="start"/>
        <w:rPr>
          <w:sz w:val="24"/>
          <w:szCs w:val="24"/>
        </w:rPr>
      </w:pPr>
      <w:r>
        <w:rPr>
          <w:sz w:val="24"/>
          <w:szCs w:val="24"/>
        </w:rPr>
        <w:t>Seasonal decomposition separated trend and hidden patterns.</w:t>
      </w:r>
    </w:p>
    <w:p>
      <w:pPr>
        <w:pStyle w:val="Heading1"/>
        <w:bidi w:val="0"/>
        <w:jc w:val="start"/>
        <w:rPr>
          <w:sz w:val="24"/>
          <w:szCs w:val="24"/>
        </w:rPr>
      </w:pPr>
      <w:r>
        <w:rPr>
          <w:sz w:val="24"/>
          <w:szCs w:val="24"/>
        </w:rPr>
        <w:t>Applications of This Practical</w:t>
      </w:r>
    </w:p>
    <w:p>
      <w:pPr>
        <w:pStyle w:val="BodyText"/>
        <w:numPr>
          <w:ilvl w:val="0"/>
          <w:numId w:val="27"/>
        </w:numPr>
        <w:tabs>
          <w:tab w:val="clear" w:pos="709"/>
          <w:tab w:val="left" w:pos="709" w:leader="none"/>
        </w:tabs>
        <w:bidi w:val="0"/>
        <w:ind w:hanging="283" w:start="709"/>
        <w:jc w:val="start"/>
        <w:rPr>
          <w:sz w:val="24"/>
          <w:szCs w:val="24"/>
        </w:rPr>
      </w:pPr>
      <w:r>
        <w:rPr>
          <w:sz w:val="24"/>
          <w:szCs w:val="24"/>
        </w:rPr>
        <w:t>Stock market forecasting</w:t>
      </w:r>
    </w:p>
    <w:p>
      <w:pPr>
        <w:pStyle w:val="BodyText"/>
        <w:numPr>
          <w:ilvl w:val="0"/>
          <w:numId w:val="27"/>
        </w:numPr>
        <w:tabs>
          <w:tab w:val="clear" w:pos="709"/>
          <w:tab w:val="left" w:pos="709" w:leader="none"/>
        </w:tabs>
        <w:bidi w:val="0"/>
        <w:ind w:hanging="283" w:start="709"/>
        <w:jc w:val="start"/>
        <w:rPr>
          <w:sz w:val="24"/>
          <w:szCs w:val="24"/>
        </w:rPr>
      </w:pPr>
      <w:r>
        <w:rPr>
          <w:sz w:val="24"/>
          <w:szCs w:val="24"/>
        </w:rPr>
        <w:t>Financial analytics</w:t>
      </w:r>
    </w:p>
    <w:p>
      <w:pPr>
        <w:pStyle w:val="BodyText"/>
        <w:numPr>
          <w:ilvl w:val="0"/>
          <w:numId w:val="27"/>
        </w:numPr>
        <w:tabs>
          <w:tab w:val="clear" w:pos="709"/>
          <w:tab w:val="left" w:pos="709" w:leader="none"/>
        </w:tabs>
        <w:bidi w:val="0"/>
        <w:ind w:hanging="283" w:start="709"/>
        <w:jc w:val="start"/>
        <w:rPr>
          <w:sz w:val="24"/>
          <w:szCs w:val="24"/>
        </w:rPr>
      </w:pPr>
      <w:r>
        <w:rPr>
          <w:sz w:val="24"/>
          <w:szCs w:val="24"/>
        </w:rPr>
        <w:t>Portfolio management</w:t>
      </w:r>
    </w:p>
    <w:p>
      <w:pPr>
        <w:pStyle w:val="BodyText"/>
        <w:numPr>
          <w:ilvl w:val="0"/>
          <w:numId w:val="27"/>
        </w:numPr>
        <w:tabs>
          <w:tab w:val="clear" w:pos="709"/>
          <w:tab w:val="left" w:pos="709" w:leader="none"/>
        </w:tabs>
        <w:bidi w:val="0"/>
        <w:ind w:hanging="283" w:start="709"/>
        <w:jc w:val="start"/>
        <w:rPr>
          <w:sz w:val="24"/>
          <w:szCs w:val="24"/>
        </w:rPr>
      </w:pPr>
      <w:r>
        <w:rPr>
          <w:sz w:val="24"/>
          <w:szCs w:val="24"/>
        </w:rPr>
        <w:t>Risk analysis</w:t>
      </w:r>
    </w:p>
    <w:p>
      <w:pPr>
        <w:pStyle w:val="BodyText"/>
        <w:numPr>
          <w:ilvl w:val="0"/>
          <w:numId w:val="27"/>
        </w:numPr>
        <w:tabs>
          <w:tab w:val="clear" w:pos="709"/>
          <w:tab w:val="left" w:pos="709" w:leader="none"/>
        </w:tabs>
        <w:bidi w:val="0"/>
        <w:ind w:hanging="283" w:start="709"/>
        <w:jc w:val="start"/>
        <w:rPr>
          <w:sz w:val="24"/>
          <w:szCs w:val="24"/>
        </w:rPr>
      </w:pPr>
      <w:r>
        <w:rPr>
          <w:sz w:val="24"/>
          <w:szCs w:val="24"/>
        </w:rPr>
        <w:t>Algorithmic trading</w:t>
      </w:r>
    </w:p>
    <w:p>
      <w:pPr>
        <w:pStyle w:val="BodyText"/>
        <w:numPr>
          <w:ilvl w:val="0"/>
          <w:numId w:val="27"/>
        </w:numPr>
        <w:tabs>
          <w:tab w:val="clear" w:pos="709"/>
          <w:tab w:val="left" w:pos="709" w:leader="none"/>
        </w:tabs>
        <w:bidi w:val="0"/>
        <w:ind w:hanging="283" w:start="709"/>
        <w:jc w:val="start"/>
        <w:rPr>
          <w:sz w:val="24"/>
          <w:szCs w:val="24"/>
        </w:rPr>
      </w:pPr>
      <w:r>
        <w:rPr>
          <w:sz w:val="24"/>
          <w:szCs w:val="24"/>
        </w:rPr>
        <w:t>Machine learning preprocessing</w:t>
      </w:r>
    </w:p>
    <w:p>
      <w:pPr>
        <w:pStyle w:val="Heading1"/>
        <w:bidi w:val="0"/>
        <w:jc w:val="start"/>
        <w:rPr>
          <w:sz w:val="24"/>
          <w:szCs w:val="24"/>
        </w:rPr>
      </w:pPr>
      <w:r>
        <w:rPr>
          <w:sz w:val="24"/>
          <w:szCs w:val="24"/>
        </w:rPr>
        <w:t>Advantages of Time Series Analysis</w:t>
      </w:r>
    </w:p>
    <w:p>
      <w:pPr>
        <w:pStyle w:val="BodyText"/>
        <w:numPr>
          <w:ilvl w:val="0"/>
          <w:numId w:val="28"/>
        </w:numPr>
        <w:tabs>
          <w:tab w:val="clear" w:pos="709"/>
          <w:tab w:val="left" w:pos="709" w:leader="none"/>
        </w:tabs>
        <w:bidi w:val="0"/>
        <w:ind w:hanging="283" w:start="709"/>
        <w:jc w:val="start"/>
        <w:rPr>
          <w:sz w:val="24"/>
          <w:szCs w:val="24"/>
        </w:rPr>
      </w:pPr>
      <w:r>
        <w:rPr>
          <w:sz w:val="24"/>
          <w:szCs w:val="24"/>
        </w:rPr>
        <w:t>Identifies market trends</w:t>
      </w:r>
    </w:p>
    <w:p>
      <w:pPr>
        <w:pStyle w:val="BodyText"/>
        <w:numPr>
          <w:ilvl w:val="0"/>
          <w:numId w:val="28"/>
        </w:numPr>
        <w:tabs>
          <w:tab w:val="clear" w:pos="709"/>
          <w:tab w:val="left" w:pos="709" w:leader="none"/>
        </w:tabs>
        <w:bidi w:val="0"/>
        <w:ind w:hanging="283" w:start="709"/>
        <w:jc w:val="start"/>
        <w:rPr>
          <w:sz w:val="24"/>
          <w:szCs w:val="24"/>
        </w:rPr>
      </w:pPr>
      <w:r>
        <w:rPr>
          <w:sz w:val="24"/>
          <w:szCs w:val="24"/>
        </w:rPr>
        <w:t>Detects hidden patterns</w:t>
      </w:r>
    </w:p>
    <w:p>
      <w:pPr>
        <w:pStyle w:val="BodyText"/>
        <w:numPr>
          <w:ilvl w:val="0"/>
          <w:numId w:val="28"/>
        </w:numPr>
        <w:tabs>
          <w:tab w:val="clear" w:pos="709"/>
          <w:tab w:val="left" w:pos="709" w:leader="none"/>
        </w:tabs>
        <w:bidi w:val="0"/>
        <w:ind w:hanging="283" w:start="709"/>
        <w:jc w:val="start"/>
        <w:rPr>
          <w:sz w:val="24"/>
          <w:szCs w:val="24"/>
        </w:rPr>
      </w:pPr>
      <w:r>
        <w:rPr>
          <w:sz w:val="24"/>
          <w:szCs w:val="24"/>
        </w:rPr>
        <w:t>Helps predict future prices</w:t>
      </w:r>
    </w:p>
    <w:p>
      <w:pPr>
        <w:pStyle w:val="BodyText"/>
        <w:numPr>
          <w:ilvl w:val="0"/>
          <w:numId w:val="28"/>
        </w:numPr>
        <w:tabs>
          <w:tab w:val="clear" w:pos="709"/>
          <w:tab w:val="left" w:pos="709" w:leader="none"/>
        </w:tabs>
        <w:bidi w:val="0"/>
        <w:ind w:hanging="283" w:start="709"/>
        <w:jc w:val="start"/>
        <w:rPr>
          <w:sz w:val="24"/>
          <w:szCs w:val="24"/>
        </w:rPr>
      </w:pPr>
      <w:r>
        <w:rPr>
          <w:sz w:val="24"/>
          <w:szCs w:val="24"/>
        </w:rPr>
        <w:t>Supports financial decision-making</w:t>
      </w:r>
    </w:p>
    <w:p>
      <w:pPr>
        <w:pStyle w:val="BodyText"/>
        <w:numPr>
          <w:ilvl w:val="0"/>
          <w:numId w:val="28"/>
        </w:numPr>
        <w:tabs>
          <w:tab w:val="clear" w:pos="709"/>
          <w:tab w:val="left" w:pos="709" w:leader="none"/>
        </w:tabs>
        <w:bidi w:val="0"/>
        <w:ind w:hanging="283" w:start="709"/>
        <w:jc w:val="start"/>
        <w:rPr>
          <w:sz w:val="24"/>
          <w:szCs w:val="24"/>
        </w:rPr>
      </w:pPr>
      <w:r>
        <w:rPr>
          <w:sz w:val="24"/>
          <w:szCs w:val="24"/>
        </w:rPr>
        <w:t>Measures market risk</w:t>
      </w:r>
    </w:p>
    <w:p>
      <w:pPr>
        <w:pStyle w:val="Heading1"/>
        <w:bidi w:val="0"/>
        <w:jc w:val="start"/>
        <w:rPr>
          <w:sz w:val="24"/>
          <w:szCs w:val="24"/>
        </w:rPr>
      </w:pPr>
      <w:r>
        <w:rPr>
          <w:sz w:val="24"/>
          <w:szCs w:val="24"/>
        </w:rPr>
        <w:t>Conclusion</w:t>
      </w:r>
    </w:p>
    <w:p>
      <w:pPr>
        <w:pStyle w:val="BodyText"/>
        <w:bidi w:val="0"/>
        <w:jc w:val="start"/>
        <w:rPr>
          <w:sz w:val="24"/>
          <w:szCs w:val="24"/>
        </w:rPr>
      </w:pPr>
      <w:r>
        <w:rPr>
          <w:sz w:val="24"/>
          <w:szCs w:val="24"/>
        </w:rPr>
        <w:t>The practical successfully analyzed sequential stock market data using time series analysis techniques. Important financial patterns such as trends, volatility, stationarity, and seasonality were identified using scientific statistical methods. These techniques are widely used in financial forecasting, stock prediction, and data science applications for understanding market behavior and supporting investment decisions.</w:t>
      </w:r>
    </w:p>
    <w:p>
      <w:pPr>
        <w:pStyle w:val="Normal"/>
        <w:bidi w:val="0"/>
        <w:jc w:val="start"/>
        <w:rPr>
          <w:sz w:val="24"/>
          <w:szCs w:val="24"/>
        </w:rPr>
      </w:pPr>
      <w:r>
        <w:rPr>
          <w:sz w:val="24"/>
          <w:szCs w:val="24"/>
        </w:rPr>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OpenSymbol">
    <w:altName w:val="Arial Unicode MS"/>
    <w:charset w:val="02"/>
    <w:family w:val="auto"/>
    <w:pitch w:val="default"/>
  </w:font>
  <w:font w:name="Liberation Sans">
    <w:altName w:val="Arial"/>
    <w:charset w:val="00" w:characterSet="windows-1252"/>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9">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w="http://schemas.openxmlformats.org/wordprocessingml/2006/main">
  <w:zoom w:percent="14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Arial"/>
      <w:color w:val="auto"/>
      <w:kern w:val="2"/>
      <w:sz w:val="24"/>
      <w:szCs w:val="24"/>
      <w:lang w:val="en-US" w:eastAsia="zh-CN" w:bidi="hi-IN"/>
    </w:rPr>
  </w:style>
  <w:style w:type="paragraph" w:styleId="Heading1">
    <w:name w:val="Heading 1"/>
    <w:basedOn w:val="Heading"/>
    <w:next w:val="BodyText"/>
    <w:qFormat/>
    <w:pPr>
      <w:spacing w:before="240" w:after="120"/>
      <w:outlineLvl w:val="0"/>
    </w:pPr>
    <w:rPr>
      <w:rFonts w:ascii="Liberation Serif" w:hAnsi="Liberation Serif" w:eastAsia="NSimSun" w:cs="Arial"/>
      <w:b/>
      <w:bCs/>
      <w:sz w:val="48"/>
      <w:szCs w:val="48"/>
    </w:rPr>
  </w:style>
  <w:style w:type="paragraph" w:styleId="Heading2">
    <w:name w:val="Heading 2"/>
    <w:basedOn w:val="Heading"/>
    <w:next w:val="BodyText"/>
    <w:qFormat/>
    <w:pPr>
      <w:spacing w:before="200" w:after="120"/>
      <w:outlineLvl w:val="1"/>
    </w:pPr>
    <w:rPr>
      <w:rFonts w:ascii="Liberation Serif" w:hAnsi="Liberation Serif" w:eastAsia="NSimSun" w:cs="Arial"/>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SimSun" w:cs="Arial"/>
      <w:b/>
      <w:bCs/>
      <w:sz w:val="28"/>
      <w:szCs w:val="28"/>
    </w:rPr>
  </w:style>
  <w:style w:type="character" w:styleId="Bullets">
    <w:name w:val="Bullets"/>
    <w:qFormat/>
    <w:rPr>
      <w:rFonts w:ascii="OpenSymbol" w:hAnsi="OpenSymbol" w:eastAsia="OpenSymbol" w:cs="OpenSymbol"/>
    </w:rPr>
  </w:style>
  <w:style w:type="character" w:styleId="Strong">
    <w:name w:val="Strong"/>
    <w:qFormat/>
    <w:rPr>
      <w:b/>
      <w:bCs/>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7</TotalTime>
  <Application>LibreOffice/7.6.4.1$Windows_X86_64 LibreOffice_project/e19e193f88cd6c0525a17fb7a176ed8e6a3e2aa1</Application>
  <AppVersion>15.0000</AppVersion>
  <Pages>11</Pages>
  <Words>1180</Words>
  <Characters>6789</Characters>
  <CharactersWithSpaces>7604</CharactersWithSpaces>
  <Paragraphs>262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2026-05-08T22:52:02Z</dcterms:created>
  <dc:creator/>
  <dc:description/>
  <dc:language>en-US</dc:language>
  <cp:lastModifiedBy/>
  <dcterms:modified xsi:type="dcterms:W3CDTF">2026-05-08T22:59:44Z</dcterms:modified>
  <cp:revision>1</cp:revision>
  <dc:subject/>
  <dc:title/>
</cp:coreProperties>
</file>