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CA3470" w14:textId="4D6C3CCA" w:rsidR="036E67EA" w:rsidRDefault="0AFCFDC7">
      <w:r>
        <w:t>Project ID:</w:t>
      </w:r>
      <w:r w:rsidR="4DC78D0C">
        <w:t xml:space="preserve"> 25-26J-133</w:t>
      </w:r>
    </w:p>
    <w:p w14:paraId="497ADBA8" w14:textId="41912DC5" w:rsidR="00B447EB" w:rsidRDefault="0AFCFDC7" w:rsidP="00B447EB">
      <w:r>
        <w:t>Project Title:</w:t>
      </w:r>
      <w:r w:rsidR="065F0629">
        <w:t xml:space="preserve"> AI-Driven Innovations to Enhance Tea Production and Quality in Sri Lanka’s </w:t>
      </w:r>
    </w:p>
    <w:p w14:paraId="327BFD2B" w14:textId="10454B73" w:rsidR="00B447EB" w:rsidRPr="00AA59C1" w:rsidRDefault="065F0629" w:rsidP="00F44BCF">
      <w:r>
        <w:t>Mid-Country</w:t>
      </w:r>
    </w:p>
    <w:p w14:paraId="683D1100" w14:textId="77777777" w:rsidR="00765D65" w:rsidRDefault="00765D65" w:rsidP="002F05D3">
      <w:pPr>
        <w:pStyle w:val="ListParagraph"/>
        <w:numPr>
          <w:ilvl w:val="0"/>
          <w:numId w:val="3"/>
        </w:numPr>
        <w:spacing w:after="160" w:line="259" w:lineRule="auto"/>
      </w:pPr>
      <w:r>
        <w:t>Introduction</w:t>
      </w:r>
    </w:p>
    <w:p w14:paraId="09C22D81" w14:textId="77777777" w:rsidR="00765D65" w:rsidRDefault="00765D65" w:rsidP="002F05D3">
      <w:pPr>
        <w:pStyle w:val="ListParagraph"/>
        <w:numPr>
          <w:ilvl w:val="1"/>
          <w:numId w:val="3"/>
        </w:numPr>
        <w:spacing w:after="0" w:line="259" w:lineRule="auto"/>
      </w:pPr>
      <w:r>
        <w:t>Background:</w:t>
      </w:r>
    </w:p>
    <w:p w14:paraId="2A1FD193" w14:textId="74BEAABE" w:rsidR="00765D65" w:rsidRDefault="615A5BEC" w:rsidP="00765D65">
      <w:pPr>
        <w:pStyle w:val="ListParagraph"/>
        <w:spacing w:after="0"/>
        <w:ind w:left="1224"/>
      </w:pPr>
      <w:r>
        <w:t>Sri Lanka’s plantation economy remains strongly supported by the tea sector, which contributes substantially to export revenue and rural livelihoods, particularly through smallholder producers. However, decision-making across the tea value chain is frequently constrained by manual inspection practices, delayed reporting, and limited access to field-level analytics. These limitations reduce consistency in quality assessment, weaken early intervention in crop risks, and restrict market responsiveness.</w:t>
      </w:r>
    </w:p>
    <w:p w14:paraId="4981116F" w14:textId="4DDE252C" w:rsidR="00765D65" w:rsidRDefault="615A5BEC" w:rsidP="00765D65">
      <w:pPr>
        <w:pStyle w:val="ListParagraph"/>
        <w:spacing w:after="0"/>
        <w:ind w:left="1224"/>
      </w:pPr>
      <w:r>
        <w:t>Four operational gaps are commonly observed. First, freshness grading and tea-type identification are often performed manually, resulting in variability across inspectors and locations. Second, yield planning is affected by uncertainty in weather, field conditions, and management practices, limiting the ability to anticipate crop output and optimize resource allocation. Third, demand estimation and auction planning typically rely on historical trends and expert judgment, which can be insufficient under market volatility. Fourth, disease identification and treatment guidance are often delayed due to limited expert availability, leading to avoidable yield losses and quality degradation.</w:t>
      </w:r>
    </w:p>
    <w:p w14:paraId="7958750B" w14:textId="3A76FA8F" w:rsidR="00765D65" w:rsidRDefault="615A5BEC" w:rsidP="00266A40">
      <w:pPr>
        <w:pStyle w:val="ListParagraph"/>
        <w:spacing w:after="0"/>
        <w:ind w:left="1224"/>
      </w:pPr>
      <w:r>
        <w:t>To address these issues, a mobile-based, data-driven decision support application is being developed as a student-led data science project, with a focus on accessibility for smallholder communities. The system is designed to integrate (</w:t>
      </w:r>
      <w:proofErr w:type="spellStart"/>
      <w:r>
        <w:t>i</w:t>
      </w:r>
      <w:proofErr w:type="spellEnd"/>
      <w:r>
        <w:t>) automated freshness grading and tea-type classification, (ii) predictive yield analytics, (iii) market demand forecasting for smarter auction planning, and (iv) AI-based tea leaf disease</w:t>
      </w:r>
      <w:r w:rsidR="6C3EBFE4">
        <w:t xml:space="preserve"> and pest</w:t>
      </w:r>
      <w:r>
        <w:t xml:space="preserve"> detection with treatment guidance. By enabling rapid field-level assessments and actionable recommendations, the proposed solution aims to improve consistency, efficiency, and scalability of tea-sector decision-making in Sri Lanka.</w:t>
      </w:r>
      <w:r w:rsidR="00765D65">
        <w:br/>
      </w:r>
    </w:p>
    <w:p w14:paraId="7C08F988" w14:textId="431FC5ED" w:rsidR="00765D65" w:rsidRDefault="6CE86EF9" w:rsidP="002F05D3">
      <w:pPr>
        <w:pStyle w:val="ListParagraph"/>
        <w:numPr>
          <w:ilvl w:val="1"/>
          <w:numId w:val="3"/>
        </w:numPr>
        <w:spacing w:after="0" w:line="259" w:lineRule="auto"/>
      </w:pPr>
      <w:r>
        <w:t>Research Problem:</w:t>
      </w:r>
    </w:p>
    <w:p w14:paraId="71231972" w14:textId="017712D3" w:rsidR="114B8B10" w:rsidRDefault="114B8B10" w:rsidP="4EBD91F0">
      <w:pPr>
        <w:pStyle w:val="ListParagraph"/>
        <w:spacing w:after="0"/>
        <w:ind w:left="1224"/>
      </w:pPr>
      <w:r>
        <w:t>The Sri Lankan tea industry, though vital to the economy, struggles with productivity, quality, and sustainability. Farmers face inconsistent plucking, quality loss, and undetected disease and pest outbreaks, while factories and auction stakeholders depend on manual grading, limited forecasting, and inefficient planning, leading to reduced competitiveness.</w:t>
      </w:r>
    </w:p>
    <w:p w14:paraId="5019D815" w14:textId="0A8376A6" w:rsidR="00266A40" w:rsidRDefault="00266A40" w:rsidP="4EBD91F0">
      <w:pPr>
        <w:pStyle w:val="ListParagraph"/>
        <w:spacing w:after="0"/>
        <w:ind w:left="1224"/>
      </w:pPr>
    </w:p>
    <w:p w14:paraId="706B7526" w14:textId="657A3182" w:rsidR="00266A40" w:rsidRDefault="00266A40" w:rsidP="4EBD91F0">
      <w:pPr>
        <w:pStyle w:val="ListParagraph"/>
        <w:spacing w:after="0"/>
        <w:ind w:left="1224"/>
      </w:pPr>
    </w:p>
    <w:p w14:paraId="1BCA2810" w14:textId="77777777" w:rsidR="00266A40" w:rsidRDefault="00266A40" w:rsidP="4EBD91F0">
      <w:pPr>
        <w:pStyle w:val="ListParagraph"/>
        <w:spacing w:after="0"/>
        <w:ind w:left="1224"/>
      </w:pPr>
    </w:p>
    <w:p w14:paraId="4F3D90E0" w14:textId="2AB81F1A" w:rsidR="4EBD91F0" w:rsidRDefault="4EBD91F0" w:rsidP="4EBD91F0">
      <w:pPr>
        <w:pStyle w:val="ListParagraph"/>
        <w:spacing w:after="0"/>
        <w:ind w:left="1224"/>
      </w:pPr>
    </w:p>
    <w:p w14:paraId="73115F7F" w14:textId="77777777" w:rsidR="00765D65" w:rsidRDefault="00765D65" w:rsidP="002F05D3">
      <w:pPr>
        <w:pStyle w:val="ListParagraph"/>
        <w:numPr>
          <w:ilvl w:val="1"/>
          <w:numId w:val="3"/>
        </w:numPr>
        <w:spacing w:after="0" w:line="259" w:lineRule="auto"/>
      </w:pPr>
      <w:r>
        <w:t>Objectives:</w:t>
      </w:r>
    </w:p>
    <w:p w14:paraId="1E3A710F" w14:textId="060ECC24" w:rsidR="615A5BEC" w:rsidRDefault="615A5BEC" w:rsidP="002F05D3">
      <w:pPr>
        <w:pStyle w:val="ListParagraph"/>
        <w:numPr>
          <w:ilvl w:val="0"/>
          <w:numId w:val="13"/>
        </w:numPr>
        <w:spacing w:after="0"/>
      </w:pPr>
      <w:r>
        <w:t>To develop an automated tea leaf freshness grading and tea type classification module using computer vision techniques, reducing subjectivity and variability associated with manual inspection.</w:t>
      </w:r>
    </w:p>
    <w:p w14:paraId="3BBD1D41" w14:textId="418328B4" w:rsidR="615A5BEC" w:rsidRDefault="615A5BEC" w:rsidP="002F05D3">
      <w:pPr>
        <w:pStyle w:val="ListParagraph"/>
        <w:numPr>
          <w:ilvl w:val="0"/>
          <w:numId w:val="13"/>
        </w:numPr>
        <w:spacing w:after="0"/>
        <w:rPr>
          <w:rFonts w:asciiTheme="minorHAnsi" w:eastAsiaTheme="minorEastAsia" w:hAnsiTheme="minorHAnsi" w:cstheme="minorBidi"/>
          <w:sz w:val="20"/>
          <w:szCs w:val="20"/>
        </w:rPr>
      </w:pPr>
      <w:r w:rsidRPr="615A5BEC">
        <w:rPr>
          <w:rFonts w:asciiTheme="minorHAnsi" w:eastAsiaTheme="minorEastAsia" w:hAnsiTheme="minorHAnsi" w:cstheme="minorBidi"/>
        </w:rPr>
        <w:t xml:space="preserve">To implement tea yield analytics and digitization module that converts handwritten logbooks into structured datasets and </w:t>
      </w:r>
      <w:bookmarkStart w:id="0" w:name="_Int_XITNaa9Y"/>
      <w:r w:rsidRPr="615A5BEC">
        <w:rPr>
          <w:rFonts w:asciiTheme="minorHAnsi" w:eastAsiaTheme="minorEastAsia" w:hAnsiTheme="minorHAnsi" w:cstheme="minorBidi"/>
        </w:rPr>
        <w:t>models</w:t>
      </w:r>
      <w:bookmarkEnd w:id="0"/>
      <w:r w:rsidRPr="615A5BEC">
        <w:rPr>
          <w:rFonts w:asciiTheme="minorHAnsi" w:eastAsiaTheme="minorEastAsia" w:hAnsiTheme="minorHAnsi" w:cstheme="minorBidi"/>
        </w:rPr>
        <w:t xml:space="preserve"> environmental, management, and historical yield factors to deliver accurate forecasts and support data‑driven estate planning.</w:t>
      </w:r>
    </w:p>
    <w:p w14:paraId="7C484258" w14:textId="35FAF469" w:rsidR="615A5BEC" w:rsidRDefault="615A5BEC" w:rsidP="002F05D3">
      <w:pPr>
        <w:pStyle w:val="ListParagraph"/>
        <w:numPr>
          <w:ilvl w:val="0"/>
          <w:numId w:val="13"/>
        </w:numPr>
        <w:spacing w:after="0"/>
      </w:pPr>
      <w:r>
        <w:t>To forecast Sri Lanka’s tea market demand and support smart auction planning by developing a weekly, elevation-aware decision-support framework that integrates time-series forecasting, machine learning, and auction-behavior simulation to capture long-term market trends, short-term demand shocks, and seasonal variability.</w:t>
      </w:r>
    </w:p>
    <w:p w14:paraId="51DA1530" w14:textId="5E077D99" w:rsidR="742C45C2" w:rsidRDefault="742C45C2" w:rsidP="002F05D3">
      <w:pPr>
        <w:pStyle w:val="ListParagraph"/>
        <w:numPr>
          <w:ilvl w:val="0"/>
          <w:numId w:val="13"/>
        </w:numPr>
        <w:spacing w:after="0"/>
      </w:pPr>
      <w:r>
        <w:t>To design an AI-based tea leaf disease, pest, invasive species, and seasonal outbreak prediction module capable of identifying locally specific major leaf and pest diseases from images, detecting invasive plants, and forecasting seasonal disease risk patterns, while providing actionable, expert-aligned treatment and management recommendations.</w:t>
      </w:r>
    </w:p>
    <w:p w14:paraId="3D28DB13" w14:textId="396D5640" w:rsidR="615A5BEC" w:rsidRDefault="615A5BEC" w:rsidP="002F05D3">
      <w:pPr>
        <w:pStyle w:val="ListParagraph"/>
        <w:numPr>
          <w:ilvl w:val="0"/>
          <w:numId w:val="13"/>
        </w:numPr>
        <w:spacing w:after="0"/>
      </w:pPr>
      <w:r>
        <w:t>To integrate all analytical components into a mobile application that enables real-time, field-level access for smallholder farmers with minimal technical expertise.</w:t>
      </w:r>
    </w:p>
    <w:p w14:paraId="5EAA048B" w14:textId="19EE4839" w:rsidR="615A5BEC" w:rsidRDefault="615A5BEC" w:rsidP="615A5BEC">
      <w:pPr>
        <w:pStyle w:val="ListParagraph"/>
        <w:spacing w:after="0"/>
        <w:ind w:left="1224"/>
      </w:pPr>
    </w:p>
    <w:p w14:paraId="40270338" w14:textId="77777777" w:rsidR="00765D65" w:rsidRDefault="00765D65" w:rsidP="00765D65">
      <w:pPr>
        <w:pStyle w:val="ListParagraph"/>
        <w:spacing w:after="0"/>
        <w:ind w:left="1224"/>
      </w:pPr>
    </w:p>
    <w:tbl>
      <w:tblPr>
        <w:tblStyle w:val="TableGrid"/>
        <w:tblW w:w="0" w:type="auto"/>
        <w:tblInd w:w="535" w:type="dxa"/>
        <w:tblLook w:val="04A0" w:firstRow="1" w:lastRow="0" w:firstColumn="1" w:lastColumn="0" w:noHBand="0" w:noVBand="1"/>
      </w:tblPr>
      <w:tblGrid>
        <w:gridCol w:w="2494"/>
        <w:gridCol w:w="3004"/>
        <w:gridCol w:w="2984"/>
      </w:tblGrid>
      <w:tr w:rsidR="00A81804" w14:paraId="22DA69B0" w14:textId="77777777" w:rsidTr="4EBD91F0">
        <w:tc>
          <w:tcPr>
            <w:tcW w:w="2581" w:type="dxa"/>
          </w:tcPr>
          <w:p w14:paraId="33B359AE" w14:textId="77777777" w:rsidR="00765D65" w:rsidRDefault="00765D65">
            <w:r>
              <w:t>It Number</w:t>
            </w:r>
          </w:p>
        </w:tc>
        <w:tc>
          <w:tcPr>
            <w:tcW w:w="3117" w:type="dxa"/>
          </w:tcPr>
          <w:p w14:paraId="028435FE" w14:textId="77777777" w:rsidR="00765D65" w:rsidRDefault="00765D65">
            <w:r>
              <w:t>Objective</w:t>
            </w:r>
          </w:p>
        </w:tc>
        <w:tc>
          <w:tcPr>
            <w:tcW w:w="3117" w:type="dxa"/>
          </w:tcPr>
          <w:p w14:paraId="2517F338" w14:textId="77777777" w:rsidR="00765D65" w:rsidRDefault="00765D65">
            <w:r>
              <w:t xml:space="preserve">Objective number </w:t>
            </w:r>
          </w:p>
        </w:tc>
      </w:tr>
      <w:tr w:rsidR="00A81804" w14:paraId="19A060E6" w14:textId="77777777" w:rsidTr="4EBD91F0">
        <w:tc>
          <w:tcPr>
            <w:tcW w:w="2581" w:type="dxa"/>
          </w:tcPr>
          <w:p w14:paraId="30155437" w14:textId="6697A934" w:rsidR="00765D65" w:rsidRDefault="012D5D27">
            <w:r>
              <w:t>IT22154576</w:t>
            </w:r>
          </w:p>
        </w:tc>
        <w:tc>
          <w:tcPr>
            <w:tcW w:w="3117" w:type="dxa"/>
          </w:tcPr>
          <w:p w14:paraId="3D4C7C33" w14:textId="559EE88E" w:rsidR="00765D65" w:rsidRDefault="615A5BEC">
            <w:r>
              <w:t xml:space="preserve">Automated Tea Freshness Grading and </w:t>
            </w:r>
          </w:p>
        </w:tc>
        <w:tc>
          <w:tcPr>
            <w:tcW w:w="3117" w:type="dxa"/>
          </w:tcPr>
          <w:p w14:paraId="3A458F89" w14:textId="77777777" w:rsidR="00765D65" w:rsidRDefault="00765D65">
            <w:pPr>
              <w:jc w:val="center"/>
            </w:pPr>
            <w:r>
              <w:t>1</w:t>
            </w:r>
          </w:p>
        </w:tc>
      </w:tr>
      <w:tr w:rsidR="00A81804" w14:paraId="4ECE1E92" w14:textId="77777777" w:rsidTr="4EBD91F0">
        <w:tc>
          <w:tcPr>
            <w:tcW w:w="2581" w:type="dxa"/>
          </w:tcPr>
          <w:p w14:paraId="38B22123" w14:textId="759CA31F" w:rsidR="00765D65" w:rsidRDefault="63A2E242">
            <w:r>
              <w:t xml:space="preserve">IT22222268 </w:t>
            </w:r>
          </w:p>
        </w:tc>
        <w:tc>
          <w:tcPr>
            <w:tcW w:w="3117" w:type="dxa"/>
          </w:tcPr>
          <w:p w14:paraId="24ADFD6E" w14:textId="7A0027ED" w:rsidR="00765D65" w:rsidRDefault="615A5BEC">
            <w:r>
              <w:t>Predictive Analytics for Tea Crop Yield Management</w:t>
            </w:r>
          </w:p>
        </w:tc>
        <w:tc>
          <w:tcPr>
            <w:tcW w:w="3117" w:type="dxa"/>
          </w:tcPr>
          <w:p w14:paraId="41E023E7" w14:textId="77777777" w:rsidR="00765D65" w:rsidRDefault="00765D65">
            <w:pPr>
              <w:jc w:val="center"/>
            </w:pPr>
            <w:r>
              <w:t>2</w:t>
            </w:r>
          </w:p>
        </w:tc>
      </w:tr>
      <w:tr w:rsidR="000C4311" w14:paraId="3D02D161" w14:textId="77777777" w:rsidTr="07BDFEC8">
        <w:trPr>
          <w:trHeight w:val="300"/>
        </w:trPr>
        <w:tc>
          <w:tcPr>
            <w:tcW w:w="2581" w:type="dxa"/>
          </w:tcPr>
          <w:p w14:paraId="5477B615" w14:textId="685C04E8" w:rsidR="00765D65" w:rsidRDefault="3291CF43">
            <w:r>
              <w:t xml:space="preserve">IT 22247018 </w:t>
            </w:r>
          </w:p>
        </w:tc>
        <w:tc>
          <w:tcPr>
            <w:tcW w:w="3117" w:type="dxa"/>
          </w:tcPr>
          <w:p w14:paraId="0F9124D0" w14:textId="62C5FFBA" w:rsidR="00765D65" w:rsidRDefault="615A5BEC">
            <w:r>
              <w:t>Tea Market Demand Forecasting and Smart Auction Planning</w:t>
            </w:r>
          </w:p>
        </w:tc>
        <w:tc>
          <w:tcPr>
            <w:tcW w:w="3117" w:type="dxa"/>
          </w:tcPr>
          <w:p w14:paraId="4E3E0997" w14:textId="77777777" w:rsidR="00765D65" w:rsidRDefault="00765D65">
            <w:pPr>
              <w:jc w:val="center"/>
            </w:pPr>
            <w:r>
              <w:t>3</w:t>
            </w:r>
          </w:p>
        </w:tc>
      </w:tr>
      <w:tr w:rsidR="000C4311" w14:paraId="2639F81A" w14:textId="77777777" w:rsidTr="4EBD91F0">
        <w:tc>
          <w:tcPr>
            <w:tcW w:w="2581" w:type="dxa"/>
          </w:tcPr>
          <w:p w14:paraId="302742D1" w14:textId="099BE65E" w:rsidR="00765D65" w:rsidRDefault="18E617B4" w:rsidP="4EBD91F0">
            <w:r>
              <w:t>IT22142146</w:t>
            </w:r>
          </w:p>
        </w:tc>
        <w:tc>
          <w:tcPr>
            <w:tcW w:w="3117" w:type="dxa"/>
          </w:tcPr>
          <w:p w14:paraId="6D3B17D3" w14:textId="28939B9D" w:rsidR="00765D65" w:rsidRDefault="615A5BEC">
            <w:r>
              <w:t>AI-Based Leaf Disease, Pest &amp; Invasive Species Detection and Treatment Guidance</w:t>
            </w:r>
          </w:p>
        </w:tc>
        <w:tc>
          <w:tcPr>
            <w:tcW w:w="3117" w:type="dxa"/>
          </w:tcPr>
          <w:p w14:paraId="0F0DF9EF" w14:textId="77777777" w:rsidR="00765D65" w:rsidRDefault="00765D65">
            <w:pPr>
              <w:jc w:val="center"/>
            </w:pPr>
            <w:r>
              <w:t>4</w:t>
            </w:r>
          </w:p>
        </w:tc>
      </w:tr>
    </w:tbl>
    <w:p w14:paraId="185FF07A" w14:textId="77777777" w:rsidR="00266A40" w:rsidRDefault="00266A40" w:rsidP="00266A40">
      <w:pPr>
        <w:pStyle w:val="ListParagraph"/>
        <w:spacing w:after="160" w:line="259" w:lineRule="auto"/>
        <w:ind w:left="360"/>
      </w:pPr>
    </w:p>
    <w:p w14:paraId="43738515" w14:textId="356FAD81" w:rsidR="00765D65" w:rsidRDefault="00765D65" w:rsidP="002F05D3">
      <w:pPr>
        <w:pStyle w:val="ListParagraph"/>
        <w:numPr>
          <w:ilvl w:val="0"/>
          <w:numId w:val="3"/>
        </w:numPr>
        <w:spacing w:after="160" w:line="259" w:lineRule="auto"/>
      </w:pPr>
      <w:r>
        <w:t>Data Exploration</w:t>
      </w:r>
    </w:p>
    <w:p w14:paraId="41C53EDC" w14:textId="77777777" w:rsidR="00765D65" w:rsidRDefault="00765D65" w:rsidP="002F05D3">
      <w:pPr>
        <w:pStyle w:val="ListParagraph"/>
        <w:numPr>
          <w:ilvl w:val="1"/>
          <w:numId w:val="3"/>
        </w:numPr>
        <w:spacing w:after="0" w:line="259" w:lineRule="auto"/>
      </w:pPr>
      <w:r w:rsidRPr="00A47D22">
        <w:t>Data Collection</w:t>
      </w:r>
    </w:p>
    <w:p w14:paraId="09E9945F" w14:textId="190F385E" w:rsidR="615A5BEC" w:rsidRDefault="615A5BEC" w:rsidP="615A5BEC">
      <w:pPr>
        <w:pStyle w:val="ListParagraph"/>
        <w:spacing w:after="0" w:line="259" w:lineRule="auto"/>
        <w:ind w:left="792"/>
      </w:pPr>
    </w:p>
    <w:p w14:paraId="7FDE3B46" w14:textId="719D2E8B" w:rsidR="615A5BEC" w:rsidRDefault="615A5BEC" w:rsidP="615A5BEC">
      <w:pPr>
        <w:pStyle w:val="ListParagraph"/>
        <w:spacing w:after="0"/>
        <w:ind w:left="1224"/>
      </w:pPr>
      <w:r w:rsidRPr="615A5BEC">
        <w:t xml:space="preserve">To build a real-world dataset, we visited smallholder tea estates and collected freshly plucked leaves directly from the field. For each sample, the leaves were spread in a single layer on a </w:t>
      </w:r>
      <w:r w:rsidRPr="00266A40">
        <w:rPr>
          <w:bCs/>
        </w:rPr>
        <w:t xml:space="preserve">clean, </w:t>
      </w:r>
      <w:proofErr w:type="spellStart"/>
      <w:r w:rsidRPr="00266A40">
        <w:rPr>
          <w:bCs/>
        </w:rPr>
        <w:t>light-coloured</w:t>
      </w:r>
      <w:proofErr w:type="spellEnd"/>
      <w:r w:rsidRPr="00266A40">
        <w:rPr>
          <w:bCs/>
        </w:rPr>
        <w:t xml:space="preserve"> (white) cloth</w:t>
      </w:r>
      <w:r w:rsidRPr="615A5BEC">
        <w:t xml:space="preserve"> to create a consistent, low-noise background. Images were captured </w:t>
      </w:r>
      <w:r w:rsidRPr="00266A40">
        <w:rPr>
          <w:bCs/>
        </w:rPr>
        <w:t>outdoors under daylight</w:t>
      </w:r>
      <w:r w:rsidRPr="615A5BEC">
        <w:t xml:space="preserve"> using our dedicated data-collection mobile application, keeping the camera angle and distance as consistent as </w:t>
      </w:r>
      <w:r w:rsidRPr="615A5BEC">
        <w:lastRenderedPageBreak/>
        <w:t xml:space="preserve">possible across sessions. This setup reduces background variation and helps the model focus on leaf </w:t>
      </w:r>
      <w:proofErr w:type="spellStart"/>
      <w:r w:rsidRPr="615A5BEC">
        <w:t>colour</w:t>
      </w:r>
      <w:proofErr w:type="spellEnd"/>
      <w:r w:rsidRPr="615A5BEC">
        <w:t>, texture, and shape—while still preserving natural lighting changes that occur in practical field conditions.</w:t>
      </w:r>
    </w:p>
    <w:p w14:paraId="36545D9E" w14:textId="27FCEA0B" w:rsidR="52D9331A" w:rsidRDefault="52D9331A" w:rsidP="4977E511">
      <w:pPr>
        <w:pStyle w:val="ListParagraph"/>
        <w:spacing w:after="0"/>
        <w:ind w:left="1224"/>
      </w:pPr>
      <w:r>
        <w:t xml:space="preserve">In addition, we visited several tea estates to gain field-level knowledge and capture real plantation images of major locally relevant tea leaf diseases, pests, and invasive </w:t>
      </w:r>
      <w:r w:rsidRPr="00266A40">
        <w:t>plants. These field photographs were further supplemented with Kaggle datasets and</w:t>
      </w:r>
      <w:r>
        <w:t xml:space="preserve"> curated agricultural references to improve dataset diversity.</w:t>
      </w:r>
    </w:p>
    <w:p w14:paraId="509855FF" w14:textId="3866E670" w:rsidR="036E67EA" w:rsidRPr="00266A40" w:rsidRDefault="036E67EA" w:rsidP="036E67EA">
      <w:pPr>
        <w:pStyle w:val="ListParagraph"/>
        <w:spacing w:after="0"/>
        <w:ind w:left="1224"/>
      </w:pPr>
    </w:p>
    <w:p w14:paraId="308EDFFE" w14:textId="47EBD24E" w:rsidR="00266A40" w:rsidRDefault="00765D65" w:rsidP="00266A40">
      <w:pPr>
        <w:pStyle w:val="ListParagraph"/>
        <w:numPr>
          <w:ilvl w:val="1"/>
          <w:numId w:val="3"/>
        </w:numPr>
        <w:spacing w:after="0" w:line="259" w:lineRule="auto"/>
      </w:pPr>
      <w:r>
        <w:t>Dataset Description:</w:t>
      </w:r>
    </w:p>
    <w:p w14:paraId="2B2594F4" w14:textId="77777777" w:rsidR="00765D65" w:rsidRDefault="00765D65" w:rsidP="00266A40">
      <w:pPr>
        <w:pStyle w:val="ListParagraph"/>
        <w:spacing w:after="0"/>
        <w:ind w:left="1440"/>
      </w:pPr>
    </w:p>
    <w:tbl>
      <w:tblPr>
        <w:tblStyle w:val="TableGrid"/>
        <w:tblW w:w="0" w:type="auto"/>
        <w:tblInd w:w="-275" w:type="dxa"/>
        <w:tblLook w:val="04A0" w:firstRow="1" w:lastRow="0" w:firstColumn="1" w:lastColumn="0" w:noHBand="0" w:noVBand="1"/>
      </w:tblPr>
      <w:tblGrid>
        <w:gridCol w:w="1507"/>
        <w:gridCol w:w="1439"/>
        <w:gridCol w:w="2794"/>
        <w:gridCol w:w="1442"/>
        <w:gridCol w:w="2110"/>
      </w:tblGrid>
      <w:tr w:rsidR="006F2598" w14:paraId="35107FB0" w14:textId="77777777" w:rsidTr="00266A40">
        <w:tc>
          <w:tcPr>
            <w:tcW w:w="0" w:type="auto"/>
          </w:tcPr>
          <w:p w14:paraId="5BD02915" w14:textId="77777777" w:rsidR="00765D65" w:rsidRDefault="00765D65">
            <w:pPr>
              <w:pStyle w:val="ListParagraph"/>
              <w:spacing w:after="0"/>
              <w:ind w:left="0"/>
            </w:pPr>
            <w:r>
              <w:t>Data source</w:t>
            </w:r>
          </w:p>
        </w:tc>
        <w:tc>
          <w:tcPr>
            <w:tcW w:w="0" w:type="auto"/>
          </w:tcPr>
          <w:p w14:paraId="5BC4FFAA" w14:textId="77777777" w:rsidR="00765D65" w:rsidRDefault="00765D65">
            <w:pPr>
              <w:pStyle w:val="ListParagraph"/>
              <w:spacing w:after="0"/>
              <w:ind w:left="0"/>
            </w:pPr>
            <w:r>
              <w:t>Description</w:t>
            </w:r>
          </w:p>
        </w:tc>
        <w:tc>
          <w:tcPr>
            <w:tcW w:w="0" w:type="auto"/>
          </w:tcPr>
          <w:p w14:paraId="2F911252" w14:textId="77777777" w:rsidR="00765D65" w:rsidRDefault="00765D65">
            <w:pPr>
              <w:pStyle w:val="ListParagraph"/>
              <w:spacing w:after="0"/>
              <w:ind w:left="0"/>
            </w:pPr>
            <w:r>
              <w:t>Resource</w:t>
            </w:r>
          </w:p>
        </w:tc>
        <w:tc>
          <w:tcPr>
            <w:tcW w:w="0" w:type="auto"/>
          </w:tcPr>
          <w:p w14:paraId="6B78AD67" w14:textId="77777777" w:rsidR="00765D65" w:rsidRPr="00266A40" w:rsidRDefault="00765D65">
            <w:pPr>
              <w:pStyle w:val="ListParagraph"/>
              <w:spacing w:after="0"/>
              <w:ind w:left="0"/>
            </w:pPr>
            <w:r>
              <w:t>Size</w:t>
            </w:r>
          </w:p>
        </w:tc>
        <w:tc>
          <w:tcPr>
            <w:tcW w:w="0" w:type="auto"/>
          </w:tcPr>
          <w:p w14:paraId="0FA12B8D" w14:textId="77777777" w:rsidR="00765D65" w:rsidRDefault="00765D65">
            <w:pPr>
              <w:pStyle w:val="ListParagraph"/>
              <w:spacing w:after="0"/>
              <w:ind w:left="0"/>
            </w:pPr>
            <w:r>
              <w:t>Key attributes</w:t>
            </w:r>
          </w:p>
        </w:tc>
      </w:tr>
      <w:tr w:rsidR="00266A40" w14:paraId="4AE5B46B" w14:textId="77777777" w:rsidTr="00266A40">
        <w:tc>
          <w:tcPr>
            <w:tcW w:w="0" w:type="auto"/>
          </w:tcPr>
          <w:p w14:paraId="78D958F0" w14:textId="77777777" w:rsidR="00266A40" w:rsidRDefault="00266A40">
            <w:pPr>
              <w:pStyle w:val="ListParagraph"/>
              <w:spacing w:after="0"/>
              <w:ind w:left="0"/>
            </w:pPr>
          </w:p>
        </w:tc>
        <w:tc>
          <w:tcPr>
            <w:tcW w:w="0" w:type="auto"/>
          </w:tcPr>
          <w:p w14:paraId="4535F502" w14:textId="77777777" w:rsidR="00266A40" w:rsidRDefault="00266A40">
            <w:pPr>
              <w:pStyle w:val="ListParagraph"/>
              <w:spacing w:after="0"/>
              <w:ind w:left="0"/>
            </w:pPr>
          </w:p>
        </w:tc>
        <w:tc>
          <w:tcPr>
            <w:tcW w:w="0" w:type="auto"/>
          </w:tcPr>
          <w:p w14:paraId="42053773" w14:textId="77777777" w:rsidR="00266A40" w:rsidRDefault="00266A40">
            <w:pPr>
              <w:pStyle w:val="ListParagraph"/>
              <w:spacing w:after="0"/>
              <w:ind w:left="0"/>
            </w:pPr>
          </w:p>
        </w:tc>
        <w:tc>
          <w:tcPr>
            <w:tcW w:w="0" w:type="auto"/>
          </w:tcPr>
          <w:p w14:paraId="5D2D1BEE" w14:textId="77777777" w:rsidR="00266A40" w:rsidRDefault="00266A40">
            <w:pPr>
              <w:pStyle w:val="ListParagraph"/>
              <w:spacing w:after="0"/>
              <w:ind w:left="0"/>
            </w:pPr>
          </w:p>
        </w:tc>
        <w:tc>
          <w:tcPr>
            <w:tcW w:w="0" w:type="auto"/>
          </w:tcPr>
          <w:p w14:paraId="26955B8B" w14:textId="77777777" w:rsidR="00266A40" w:rsidRDefault="00266A40">
            <w:pPr>
              <w:pStyle w:val="ListParagraph"/>
              <w:spacing w:after="0"/>
              <w:ind w:left="0"/>
            </w:pPr>
          </w:p>
        </w:tc>
      </w:tr>
      <w:tr w:rsidR="006F2598" w14:paraId="6566DD70" w14:textId="77777777" w:rsidTr="00266A40">
        <w:tc>
          <w:tcPr>
            <w:tcW w:w="0" w:type="auto"/>
          </w:tcPr>
          <w:p w14:paraId="54FF5702" w14:textId="469F4C9F" w:rsidR="00765D65" w:rsidRDefault="615A5BEC">
            <w:pPr>
              <w:pStyle w:val="ListParagraph"/>
              <w:spacing w:after="0"/>
              <w:ind w:left="0"/>
            </w:pPr>
            <w:r>
              <w:t>Self-collected Tea Leaf Image Dataset (Smallholder Estates)</w:t>
            </w:r>
          </w:p>
        </w:tc>
        <w:tc>
          <w:tcPr>
            <w:tcW w:w="0" w:type="auto"/>
          </w:tcPr>
          <w:p w14:paraId="62B9B9EC" w14:textId="4A647AB2" w:rsidR="00765D65" w:rsidRDefault="615A5BEC">
            <w:pPr>
              <w:pStyle w:val="ListParagraph"/>
              <w:spacing w:after="0"/>
              <w:ind w:left="0"/>
            </w:pPr>
            <w:r>
              <w:t>Field-collected image dataset of freshly harvested tea leaves captured under natural daylight conditions for quality and freshness analysis</w:t>
            </w:r>
          </w:p>
        </w:tc>
        <w:tc>
          <w:tcPr>
            <w:tcW w:w="0" w:type="auto"/>
          </w:tcPr>
          <w:p w14:paraId="0A1E768B" w14:textId="1119AB78" w:rsidR="00765D65" w:rsidRPr="00266A40" w:rsidRDefault="00266A40">
            <w:pPr>
              <w:pStyle w:val="ListParagraph"/>
              <w:spacing w:after="0"/>
              <w:ind w:left="0"/>
              <w:rPr>
                <w:color w:val="000000" w:themeColor="text1"/>
              </w:rPr>
            </w:pPr>
            <w:hyperlink r:id="rId7">
              <w:r w:rsidR="615A5BEC" w:rsidRPr="00266A40">
                <w:rPr>
                  <w:rStyle w:val="Hyperlink"/>
                  <w:color w:val="000000" w:themeColor="text1"/>
                  <w:u w:val="none"/>
                </w:rPr>
                <w:t>Dataset</w:t>
              </w:r>
            </w:hyperlink>
            <w:r>
              <w:rPr>
                <w:rStyle w:val="Hyperlink"/>
                <w:color w:val="000000" w:themeColor="text1"/>
                <w:u w:val="none"/>
              </w:rPr>
              <w:t xml:space="preserve"> </w:t>
            </w:r>
            <w:r w:rsidR="615A5BEC" w:rsidRPr="615A5BEC">
              <w:t>Custom mobile data-collection application; locally stored image dataset</w:t>
            </w:r>
          </w:p>
        </w:tc>
        <w:tc>
          <w:tcPr>
            <w:tcW w:w="0" w:type="auto"/>
          </w:tcPr>
          <w:p w14:paraId="4DB663E0" w14:textId="6F35B1AC" w:rsidR="00765D65" w:rsidRDefault="615A5BEC">
            <w:pPr>
              <w:pStyle w:val="ListParagraph"/>
              <w:spacing w:after="0"/>
              <w:ind w:left="0"/>
            </w:pPr>
            <w:r w:rsidRPr="615A5BEC">
              <w:t>275 original images, augmented to 1,000 samples for model training</w:t>
            </w:r>
          </w:p>
        </w:tc>
        <w:tc>
          <w:tcPr>
            <w:tcW w:w="0" w:type="auto"/>
          </w:tcPr>
          <w:p w14:paraId="692256BF" w14:textId="7105855D" w:rsidR="00765D65" w:rsidRDefault="615A5BEC">
            <w:pPr>
              <w:pStyle w:val="ListParagraph"/>
              <w:spacing w:after="0"/>
              <w:ind w:left="0"/>
            </w:pPr>
            <w:r w:rsidRPr="615A5BEC">
              <w:t xml:space="preserve">RGB images, daylight illumination, uniform background, leaf </w:t>
            </w:r>
            <w:proofErr w:type="spellStart"/>
            <w:r w:rsidRPr="615A5BEC">
              <w:t>colour</w:t>
            </w:r>
            <w:proofErr w:type="spellEnd"/>
            <w:r w:rsidRPr="615A5BEC">
              <w:t>, texture, shape, freshness labels</w:t>
            </w:r>
          </w:p>
        </w:tc>
      </w:tr>
      <w:tr w:rsidR="006F2598" w14:paraId="7A5E0143" w14:textId="77777777" w:rsidTr="00266A40">
        <w:trPr>
          <w:trHeight w:val="300"/>
        </w:trPr>
        <w:tc>
          <w:tcPr>
            <w:tcW w:w="0" w:type="auto"/>
          </w:tcPr>
          <w:p w14:paraId="713B3C43" w14:textId="109F8E0F" w:rsidR="615A5BEC" w:rsidRDefault="615A5BEC" w:rsidP="615A5BEC">
            <w:r w:rsidRPr="615A5BEC">
              <w:t>Tea types dataset</w:t>
            </w:r>
          </w:p>
        </w:tc>
        <w:tc>
          <w:tcPr>
            <w:tcW w:w="0" w:type="auto"/>
          </w:tcPr>
          <w:p w14:paraId="36FAE7C6" w14:textId="33F9D2E4" w:rsidR="615A5BEC" w:rsidRDefault="615A5BEC" w:rsidP="615A5BEC">
            <w:r w:rsidRPr="615A5BEC">
              <w:rPr>
                <w:rFonts w:cs="Calibri"/>
                <w:sz w:val="22"/>
                <w:szCs w:val="22"/>
              </w:rPr>
              <w:t>Curated image dataset representing different processed tea types used for tea type classification</w:t>
            </w:r>
          </w:p>
        </w:tc>
        <w:tc>
          <w:tcPr>
            <w:tcW w:w="0" w:type="auto"/>
          </w:tcPr>
          <w:p w14:paraId="2F4E4DB3" w14:textId="0F0C009B" w:rsidR="615A5BEC" w:rsidRDefault="615A5BEC" w:rsidP="615A5BEC">
            <w:r w:rsidRPr="615A5BEC">
              <w:rPr>
                <w:rFonts w:cs="Calibri"/>
                <w:sz w:val="22"/>
                <w:szCs w:val="22"/>
              </w:rPr>
              <w:t>Publicly available datasets and curated online sources; locally consolidated dataset</w:t>
            </w:r>
          </w:p>
        </w:tc>
        <w:tc>
          <w:tcPr>
            <w:tcW w:w="0" w:type="auto"/>
          </w:tcPr>
          <w:p w14:paraId="1A16E49B" w14:textId="1333E4EF" w:rsidR="615A5BEC" w:rsidRDefault="615A5BEC" w:rsidP="615A5BEC">
            <w:r>
              <w:t>Pending</w:t>
            </w:r>
          </w:p>
        </w:tc>
        <w:tc>
          <w:tcPr>
            <w:tcW w:w="0" w:type="auto"/>
          </w:tcPr>
          <w:p w14:paraId="21CC171D" w14:textId="1B808CB7" w:rsidR="615A5BEC" w:rsidRDefault="615A5BEC" w:rsidP="615A5BEC">
            <w:r w:rsidRPr="615A5BEC">
              <w:rPr>
                <w:rFonts w:cs="Calibri"/>
                <w:sz w:val="22"/>
                <w:szCs w:val="22"/>
              </w:rPr>
              <w:t xml:space="preserve">RGB images, tea type labels (e.g., black, green, white), </w:t>
            </w:r>
            <w:proofErr w:type="spellStart"/>
            <w:r w:rsidRPr="615A5BEC">
              <w:rPr>
                <w:rFonts w:cs="Calibri"/>
                <w:sz w:val="22"/>
                <w:szCs w:val="22"/>
              </w:rPr>
              <w:t>colour</w:t>
            </w:r>
            <w:proofErr w:type="spellEnd"/>
            <w:r w:rsidRPr="615A5BEC">
              <w:rPr>
                <w:rFonts w:cs="Calibri"/>
                <w:sz w:val="22"/>
                <w:szCs w:val="22"/>
              </w:rPr>
              <w:t xml:space="preserve"> variation, texture patterns, processed leaf characteristics</w:t>
            </w:r>
          </w:p>
        </w:tc>
      </w:tr>
      <w:tr w:rsidR="006F2598" w14:paraId="39E87ED6" w14:textId="77777777" w:rsidTr="00266A40">
        <w:trPr>
          <w:trHeight w:val="300"/>
        </w:trPr>
        <w:tc>
          <w:tcPr>
            <w:tcW w:w="0" w:type="auto"/>
          </w:tcPr>
          <w:p w14:paraId="7CAE82C0" w14:textId="367126F3" w:rsidR="615A5BEC" w:rsidRDefault="615A5BEC" w:rsidP="615A5BEC">
            <w:pPr>
              <w:rPr>
                <w:rFonts w:asciiTheme="minorHAnsi" w:eastAsiaTheme="minorEastAsia" w:hAnsiTheme="minorHAnsi" w:cstheme="minorBidi"/>
              </w:rPr>
            </w:pPr>
            <w:r w:rsidRPr="615A5BEC">
              <w:t xml:space="preserve">Self-collected Tea Yield Logbook </w:t>
            </w:r>
            <w:r>
              <w:t>Image</w:t>
            </w:r>
            <w:r w:rsidR="4467AFD4">
              <w:t>s</w:t>
            </w:r>
            <w:r w:rsidRPr="615A5BEC">
              <w:t xml:space="preserve"> Dataset (Mid-Country Estates)</w:t>
            </w:r>
          </w:p>
        </w:tc>
        <w:tc>
          <w:tcPr>
            <w:tcW w:w="0" w:type="auto"/>
          </w:tcPr>
          <w:p w14:paraId="144D1CAD" w14:textId="5284A49A" w:rsidR="615A5BEC" w:rsidRDefault="615A5BEC" w:rsidP="615A5BEC">
            <w:pPr>
              <w:rPr>
                <w:rFonts w:asciiTheme="minorHAnsi" w:eastAsiaTheme="minorEastAsia" w:hAnsiTheme="minorHAnsi" w:cstheme="minorBidi"/>
              </w:rPr>
            </w:pPr>
            <w:r w:rsidRPr="615A5BEC">
              <w:rPr>
                <w:rFonts w:asciiTheme="minorHAnsi" w:eastAsiaTheme="minorEastAsia" w:hAnsiTheme="minorHAnsi" w:cstheme="minorBidi"/>
                <w:sz w:val="22"/>
                <w:szCs w:val="22"/>
              </w:rPr>
              <w:t xml:space="preserve">Self-collected images of manually written pruning-cycle yield log books from two mid-country </w:t>
            </w:r>
            <w:r w:rsidRPr="615A5BEC">
              <w:rPr>
                <w:rFonts w:asciiTheme="minorHAnsi" w:eastAsiaTheme="minorEastAsia" w:hAnsiTheme="minorHAnsi" w:cstheme="minorBidi"/>
                <w:sz w:val="22"/>
                <w:szCs w:val="22"/>
              </w:rPr>
              <w:lastRenderedPageBreak/>
              <w:t>estates, captured for OCR-based digitization and scalable to other estates using the same standard template.</w:t>
            </w:r>
          </w:p>
        </w:tc>
        <w:tc>
          <w:tcPr>
            <w:tcW w:w="0" w:type="auto"/>
          </w:tcPr>
          <w:p w14:paraId="108E9052" w14:textId="51685B99" w:rsidR="615A5BEC" w:rsidRDefault="615A5BEC" w:rsidP="615A5BEC">
            <w:r w:rsidRPr="615A5BEC">
              <w:rPr>
                <w:rFonts w:ascii="system-ui" w:eastAsia="system-ui" w:hAnsi="system-ui" w:cs="system-ui"/>
                <w:sz w:val="21"/>
                <w:szCs w:val="21"/>
              </w:rPr>
              <w:lastRenderedPageBreak/>
              <w:t>Self-collected estate log book images (local storage)</w:t>
            </w:r>
          </w:p>
        </w:tc>
        <w:tc>
          <w:tcPr>
            <w:tcW w:w="0" w:type="auto"/>
          </w:tcPr>
          <w:p w14:paraId="3875DB03" w14:textId="67EF687C" w:rsidR="615A5BEC" w:rsidRDefault="5C3B4DDC" w:rsidP="615A5BEC">
            <w:pPr>
              <w:rPr>
                <w:rFonts w:cs="Calibri"/>
                <w:sz w:val="22"/>
                <w:szCs w:val="22"/>
              </w:rPr>
            </w:pPr>
            <w:r w:rsidRPr="07BDFEC8">
              <w:rPr>
                <w:rFonts w:ascii="system-ui" w:eastAsia="system-ui" w:hAnsi="system-ui" w:cs="system-ui"/>
                <w:sz w:val="21"/>
                <w:szCs w:val="21"/>
              </w:rPr>
              <w:t>175</w:t>
            </w:r>
            <w:r w:rsidR="615A5BEC" w:rsidRPr="615A5BEC">
              <w:rPr>
                <w:rFonts w:ascii="system-ui" w:eastAsia="system-ui" w:hAnsi="system-ui" w:cs="system-ui"/>
                <w:sz w:val="21"/>
                <w:szCs w:val="21"/>
              </w:rPr>
              <w:t xml:space="preserve"> log book images from 2 estates in the mid country </w:t>
            </w:r>
          </w:p>
        </w:tc>
        <w:tc>
          <w:tcPr>
            <w:tcW w:w="0" w:type="auto"/>
          </w:tcPr>
          <w:p w14:paraId="672382FC" w14:textId="30778541" w:rsidR="615A5BEC" w:rsidRDefault="615A5BEC" w:rsidP="615A5BEC">
            <w:pPr>
              <w:rPr>
                <w:rFonts w:cs="Calibri"/>
                <w:sz w:val="22"/>
                <w:szCs w:val="22"/>
              </w:rPr>
            </w:pPr>
            <w:r w:rsidRPr="615A5BEC">
              <w:rPr>
                <w:rFonts w:ascii="system-ui" w:eastAsia="system-ui" w:hAnsi="system-ui" w:cs="system-ui"/>
                <w:sz w:val="21"/>
                <w:szCs w:val="21"/>
              </w:rPr>
              <w:t xml:space="preserve">Division/field IDs, dates, monthly and cycle yields, bush age, </w:t>
            </w:r>
            <w:proofErr w:type="spellStart"/>
            <w:proofErr w:type="gramStart"/>
            <w:r w:rsidRPr="615A5BEC">
              <w:rPr>
                <w:rFonts w:ascii="system-ui" w:eastAsia="system-ui" w:hAnsi="system-ui" w:cs="system-ui"/>
                <w:sz w:val="21"/>
                <w:szCs w:val="21"/>
              </w:rPr>
              <w:t>rainfall,wet</w:t>
            </w:r>
            <w:proofErr w:type="spellEnd"/>
            <w:proofErr w:type="gramEnd"/>
            <w:r w:rsidRPr="615A5BEC">
              <w:rPr>
                <w:rFonts w:ascii="system-ui" w:eastAsia="system-ui" w:hAnsi="system-ui" w:cs="system-ui"/>
                <w:sz w:val="21"/>
                <w:szCs w:val="21"/>
              </w:rPr>
              <w:t xml:space="preserve"> days, pruning year/style, fertilizer and dolomite </w:t>
            </w:r>
            <w:proofErr w:type="spellStart"/>
            <w:r w:rsidRPr="615A5BEC">
              <w:rPr>
                <w:rFonts w:ascii="system-ui" w:eastAsia="system-ui" w:hAnsi="system-ui" w:cs="system-ui"/>
                <w:sz w:val="21"/>
                <w:szCs w:val="21"/>
              </w:rPr>
              <w:t>entries,Soil</w:t>
            </w:r>
            <w:proofErr w:type="spellEnd"/>
            <w:r w:rsidRPr="615A5BEC">
              <w:rPr>
                <w:rFonts w:ascii="system-ui" w:eastAsia="system-ui" w:hAnsi="system-ui" w:cs="system-ui"/>
                <w:sz w:val="21"/>
                <w:szCs w:val="21"/>
              </w:rPr>
              <w:t xml:space="preserve"> pH, remarks </w:t>
            </w:r>
          </w:p>
        </w:tc>
      </w:tr>
      <w:tr w:rsidR="006F2598" w14:paraId="3D517BE0" w14:textId="77777777" w:rsidTr="00266A40">
        <w:trPr>
          <w:trHeight w:val="300"/>
        </w:trPr>
        <w:tc>
          <w:tcPr>
            <w:tcW w:w="0" w:type="auto"/>
          </w:tcPr>
          <w:p w14:paraId="26EA1098" w14:textId="198E6A58" w:rsidR="615A5BEC" w:rsidRDefault="615A5BEC" w:rsidP="615A5BEC">
            <w:pPr>
              <w:rPr>
                <w:rFonts w:asciiTheme="minorHAnsi" w:eastAsiaTheme="minorEastAsia" w:hAnsiTheme="minorHAnsi" w:cstheme="minorBidi"/>
              </w:rPr>
            </w:pPr>
            <w:r w:rsidRPr="615A5BEC">
              <w:rPr>
                <w:rFonts w:asciiTheme="minorHAnsi" w:eastAsiaTheme="minorEastAsia" w:hAnsiTheme="minorHAnsi" w:cstheme="minorBidi"/>
                <w:sz w:val="21"/>
                <w:szCs w:val="21"/>
              </w:rPr>
              <w:t>Mid-Country Estate-Level Monthly Yield Dataset (Field-wise, 10 Years)</w:t>
            </w:r>
          </w:p>
        </w:tc>
        <w:tc>
          <w:tcPr>
            <w:tcW w:w="0" w:type="auto"/>
          </w:tcPr>
          <w:p w14:paraId="0151ED84" w14:textId="565351BF" w:rsidR="615A5BEC" w:rsidRDefault="615A5BEC" w:rsidP="615A5BEC">
            <w:pPr>
              <w:rPr>
                <w:rFonts w:asciiTheme="minorHAnsi" w:eastAsiaTheme="minorEastAsia" w:hAnsiTheme="minorHAnsi" w:cstheme="minorBidi"/>
                <w:sz w:val="22"/>
                <w:szCs w:val="22"/>
              </w:rPr>
            </w:pPr>
            <w:r w:rsidRPr="615A5BEC">
              <w:rPr>
                <w:rFonts w:asciiTheme="minorHAnsi" w:eastAsiaTheme="minorEastAsia" w:hAnsiTheme="minorHAnsi" w:cstheme="minorBidi"/>
                <w:sz w:val="22"/>
                <w:szCs w:val="22"/>
              </w:rPr>
              <w:t>Field-wise historical monthly yield data with environmental and management factors</w:t>
            </w:r>
          </w:p>
        </w:tc>
        <w:tc>
          <w:tcPr>
            <w:tcW w:w="0" w:type="auto"/>
          </w:tcPr>
          <w:p w14:paraId="56AB1F87" w14:textId="469D1E68" w:rsidR="615A5BEC" w:rsidRDefault="615A5BEC" w:rsidP="615A5BEC">
            <w:pPr>
              <w:rPr>
                <w:sz w:val="22"/>
                <w:szCs w:val="22"/>
              </w:rPr>
            </w:pPr>
            <w:r w:rsidRPr="615A5BEC">
              <w:rPr>
                <w:sz w:val="22"/>
                <w:szCs w:val="22"/>
              </w:rPr>
              <w:t>field-wise-yield-dataset.xlsx</w:t>
            </w:r>
          </w:p>
        </w:tc>
        <w:tc>
          <w:tcPr>
            <w:tcW w:w="0" w:type="auto"/>
          </w:tcPr>
          <w:p w14:paraId="66DAEFB5" w14:textId="64BF1646" w:rsidR="615A5BEC" w:rsidRDefault="615A5BEC" w:rsidP="615A5BEC">
            <w:pPr>
              <w:rPr>
                <w:rFonts w:asciiTheme="minorHAnsi" w:eastAsiaTheme="minorEastAsia" w:hAnsiTheme="minorHAnsi" w:cstheme="minorBidi"/>
              </w:rPr>
            </w:pPr>
            <w:r w:rsidRPr="615A5BEC">
              <w:rPr>
                <w:rFonts w:asciiTheme="minorHAnsi" w:eastAsiaTheme="minorEastAsia" w:hAnsiTheme="minorHAnsi" w:cstheme="minorBidi"/>
                <w:sz w:val="22"/>
                <w:szCs w:val="22"/>
              </w:rPr>
              <w:t>5,821 rows and 22 columns across 10 years</w:t>
            </w:r>
          </w:p>
        </w:tc>
        <w:tc>
          <w:tcPr>
            <w:tcW w:w="0" w:type="auto"/>
          </w:tcPr>
          <w:p w14:paraId="18249E62" w14:textId="47BB4C45" w:rsidR="615A5BEC" w:rsidRDefault="615A5BEC" w:rsidP="615A5BEC">
            <w:pPr>
              <w:rPr>
                <w:rFonts w:cs="Calibri"/>
                <w:sz w:val="22"/>
                <w:szCs w:val="22"/>
              </w:rPr>
            </w:pPr>
            <w:r w:rsidRPr="615A5BEC">
              <w:rPr>
                <w:rFonts w:ascii="system-ui" w:eastAsia="system-ui" w:hAnsi="system-ui" w:cs="system-ui"/>
                <w:sz w:val="21"/>
                <w:szCs w:val="21"/>
              </w:rPr>
              <w:t xml:space="preserve">Division, </w:t>
            </w:r>
            <w:proofErr w:type="spellStart"/>
            <w:r w:rsidRPr="615A5BEC">
              <w:rPr>
                <w:rFonts w:ascii="system-ui" w:eastAsia="system-ui" w:hAnsi="system-ui" w:cs="system-ui"/>
                <w:sz w:val="21"/>
                <w:szCs w:val="21"/>
              </w:rPr>
              <w:t>Field_ID</w:t>
            </w:r>
            <w:proofErr w:type="spellEnd"/>
            <w:r w:rsidRPr="615A5BEC">
              <w:rPr>
                <w:rFonts w:ascii="system-ui" w:eastAsia="system-ui" w:hAnsi="system-ui" w:cs="system-ui"/>
                <w:sz w:val="21"/>
                <w:szCs w:val="21"/>
              </w:rPr>
              <w:t xml:space="preserve">, Year, Month, </w:t>
            </w:r>
            <w:proofErr w:type="spellStart"/>
            <w:r w:rsidRPr="615A5BEC">
              <w:rPr>
                <w:rFonts w:ascii="system-ui" w:eastAsia="system-ui" w:hAnsi="system-ui" w:cs="system-ui"/>
                <w:sz w:val="21"/>
                <w:szCs w:val="21"/>
              </w:rPr>
              <w:t>Planting_Year</w:t>
            </w:r>
            <w:proofErr w:type="spellEnd"/>
            <w:r w:rsidRPr="615A5BEC">
              <w:rPr>
                <w:rFonts w:ascii="system-ui" w:eastAsia="system-ui" w:hAnsi="system-ui" w:cs="system-ui"/>
                <w:sz w:val="21"/>
                <w:szCs w:val="21"/>
              </w:rPr>
              <w:t xml:space="preserve">, bush age, pruning info, rainfall, wet days, fertilizer details, plucking rounds, soil pH, </w:t>
            </w:r>
            <w:proofErr w:type="spellStart"/>
            <w:r w:rsidRPr="615A5BEC">
              <w:rPr>
                <w:rFonts w:ascii="system-ui" w:eastAsia="system-ui" w:hAnsi="system-ui" w:cs="system-ui"/>
                <w:sz w:val="21"/>
                <w:szCs w:val="21"/>
              </w:rPr>
              <w:t>Yiled</w:t>
            </w:r>
            <w:proofErr w:type="spellEnd"/>
            <w:r w:rsidRPr="615A5BEC">
              <w:rPr>
                <w:rFonts w:ascii="system-ui" w:eastAsia="system-ui" w:hAnsi="system-ui" w:cs="system-ui"/>
                <w:sz w:val="21"/>
                <w:szCs w:val="21"/>
              </w:rPr>
              <w:t xml:space="preserve"> total</w:t>
            </w:r>
          </w:p>
        </w:tc>
      </w:tr>
      <w:tr w:rsidR="006F2598" w14:paraId="04C143FE" w14:textId="77777777" w:rsidTr="00266A40">
        <w:trPr>
          <w:trHeight w:val="300"/>
        </w:trPr>
        <w:tc>
          <w:tcPr>
            <w:tcW w:w="0" w:type="auto"/>
          </w:tcPr>
          <w:p w14:paraId="0D6CC01B" w14:textId="50771F97" w:rsidR="615A5BEC" w:rsidRDefault="615A5BEC" w:rsidP="615A5BEC">
            <w:r w:rsidRPr="615A5BEC">
              <w:rPr>
                <w:rFonts w:cs="Calibri"/>
                <w:sz w:val="22"/>
                <w:szCs w:val="22"/>
              </w:rPr>
              <w:t xml:space="preserve">Tea Auction Data </w:t>
            </w:r>
            <w:proofErr w:type="gramStart"/>
            <w:r w:rsidRPr="615A5BEC">
              <w:rPr>
                <w:rFonts w:cs="Calibri"/>
                <w:sz w:val="22"/>
                <w:szCs w:val="22"/>
              </w:rPr>
              <w:t>transaction</w:t>
            </w:r>
            <w:proofErr w:type="gramEnd"/>
            <w:r w:rsidRPr="615A5BEC">
              <w:rPr>
                <w:rFonts w:cs="Calibri"/>
                <w:sz w:val="22"/>
                <w:szCs w:val="22"/>
              </w:rPr>
              <w:t xml:space="preserve"> Dataset 2023-2025</w:t>
            </w:r>
          </w:p>
        </w:tc>
        <w:tc>
          <w:tcPr>
            <w:tcW w:w="0" w:type="auto"/>
          </w:tcPr>
          <w:p w14:paraId="02276F7C" w14:textId="2DE8A6A7" w:rsidR="615A5BEC" w:rsidRDefault="615A5BEC" w:rsidP="615A5BEC">
            <w:r w:rsidRPr="615A5BEC">
              <w:rPr>
                <w:rFonts w:cs="Calibri"/>
                <w:sz w:val="22"/>
                <w:szCs w:val="22"/>
              </w:rPr>
              <w:t>Colombo Tea Auction transaction records</w:t>
            </w:r>
          </w:p>
        </w:tc>
        <w:tc>
          <w:tcPr>
            <w:tcW w:w="0" w:type="auto"/>
          </w:tcPr>
          <w:p w14:paraId="13486631" w14:textId="5789AAC2" w:rsidR="615A5BEC" w:rsidRDefault="615A5BEC" w:rsidP="615A5BEC">
            <w:r w:rsidRPr="615A5BEC">
              <w:rPr>
                <w:rFonts w:ascii="Courier New" w:eastAsia="Courier New" w:hAnsi="Courier New" w:cs="Courier New"/>
              </w:rPr>
              <w:t>DATA TABLE-2023-2025 SALE 50.xlsx</w:t>
            </w:r>
            <w:r w:rsidRPr="615A5BEC">
              <w:rPr>
                <w:rFonts w:cs="Calibri"/>
                <w:sz w:val="22"/>
                <w:szCs w:val="22"/>
              </w:rPr>
              <w:t xml:space="preserve"> (Sheet: DATA)</w:t>
            </w:r>
          </w:p>
        </w:tc>
        <w:tc>
          <w:tcPr>
            <w:tcW w:w="0" w:type="auto"/>
          </w:tcPr>
          <w:p w14:paraId="2EA430F3" w14:textId="54AE459A" w:rsidR="615A5BEC" w:rsidRDefault="615A5BEC" w:rsidP="615A5BEC">
            <w:pPr>
              <w:spacing w:before="240" w:after="240"/>
            </w:pPr>
            <w:r w:rsidRPr="615A5BEC">
              <w:rPr>
                <w:rFonts w:cs="Calibri"/>
                <w:sz w:val="22"/>
                <w:szCs w:val="22"/>
              </w:rPr>
              <w:t>1.5M rows,26 cols across 3 years</w:t>
            </w:r>
          </w:p>
          <w:p w14:paraId="71798185" w14:textId="1E4E6A2A" w:rsidR="615A5BEC" w:rsidRDefault="615A5BEC" w:rsidP="615A5BEC">
            <w:pPr>
              <w:rPr>
                <w:rFonts w:cs="Calibri"/>
                <w:sz w:val="22"/>
                <w:szCs w:val="22"/>
              </w:rPr>
            </w:pPr>
          </w:p>
        </w:tc>
        <w:tc>
          <w:tcPr>
            <w:tcW w:w="0" w:type="auto"/>
          </w:tcPr>
          <w:p w14:paraId="7A317F98" w14:textId="035A6221" w:rsidR="615A5BEC" w:rsidRDefault="615A5BEC" w:rsidP="615A5BEC">
            <w:r w:rsidRPr="615A5BEC">
              <w:rPr>
                <w:rFonts w:cs="Calibri"/>
                <w:sz w:val="22"/>
                <w:szCs w:val="22"/>
              </w:rPr>
              <w:t>YEAR, SALE NO, GRADE, QTY, PRICE, ELE1, BROKER, FACTORY, BUYER, MFREF</w:t>
            </w:r>
          </w:p>
        </w:tc>
      </w:tr>
      <w:tr w:rsidR="00714085" w14:paraId="4ED485DF" w14:textId="77777777" w:rsidTr="00266A40">
        <w:trPr>
          <w:trHeight w:val="300"/>
        </w:trPr>
        <w:tc>
          <w:tcPr>
            <w:tcW w:w="0" w:type="auto"/>
          </w:tcPr>
          <w:p w14:paraId="27BBDDE4" w14:textId="42DED0C0" w:rsidR="3F40EB6E" w:rsidRDefault="552B42FA" w:rsidP="3F40EB6E">
            <w:r w:rsidRPr="4EC0D31D">
              <w:rPr>
                <w:rFonts w:cs="Calibri"/>
                <w:sz w:val="22"/>
                <w:szCs w:val="22"/>
              </w:rPr>
              <w:t>MAS Simulation Dataset</w:t>
            </w:r>
          </w:p>
        </w:tc>
        <w:tc>
          <w:tcPr>
            <w:tcW w:w="0" w:type="auto"/>
          </w:tcPr>
          <w:p w14:paraId="71655E4B" w14:textId="0381A313" w:rsidR="3F40EB6E" w:rsidRDefault="552B42FA" w:rsidP="3F40EB6E">
            <w:pPr>
              <w:rPr>
                <w:rFonts w:cs="Calibri"/>
                <w:sz w:val="22"/>
                <w:szCs w:val="22"/>
              </w:rPr>
            </w:pPr>
            <w:r w:rsidRPr="0046CA37">
              <w:rPr>
                <w:rFonts w:cs="Calibri"/>
                <w:sz w:val="22"/>
                <w:szCs w:val="22"/>
              </w:rPr>
              <w:t xml:space="preserve">Synthetic, episode-based state–action transitions generated from auction history for </w:t>
            </w:r>
            <w:r w:rsidRPr="12BE1DB5">
              <w:rPr>
                <w:rFonts w:cs="Calibri"/>
                <w:sz w:val="22"/>
                <w:szCs w:val="22"/>
              </w:rPr>
              <w:t>buyer-agent DQN training</w:t>
            </w:r>
            <w:r w:rsidRPr="0046CA37">
              <w:rPr>
                <w:rFonts w:cs="Calibri"/>
                <w:sz w:val="22"/>
                <w:szCs w:val="22"/>
              </w:rPr>
              <w:t xml:space="preserve"> and </w:t>
            </w:r>
            <w:r w:rsidRPr="12BE1DB5">
              <w:rPr>
                <w:rFonts w:cs="Calibri"/>
                <w:sz w:val="22"/>
                <w:szCs w:val="22"/>
              </w:rPr>
              <w:t>smart auction decision simulation</w:t>
            </w:r>
          </w:p>
        </w:tc>
        <w:tc>
          <w:tcPr>
            <w:tcW w:w="0" w:type="auto"/>
          </w:tcPr>
          <w:p w14:paraId="5730A3DE" w14:textId="26F5704A" w:rsidR="3F40EB6E" w:rsidRDefault="552B42FA" w:rsidP="3F40EB6E">
            <w:pPr>
              <w:rPr>
                <w:rFonts w:asciiTheme="minorHAnsi" w:eastAsiaTheme="minorEastAsia" w:hAnsiTheme="minorHAnsi" w:cstheme="minorBidi"/>
                <w:sz w:val="22"/>
                <w:szCs w:val="22"/>
              </w:rPr>
            </w:pPr>
            <w:proofErr w:type="spellStart"/>
            <w:r w:rsidRPr="4C65F69F">
              <w:rPr>
                <w:rFonts w:asciiTheme="minorHAnsi" w:eastAsiaTheme="minorEastAsia" w:hAnsiTheme="minorHAnsi" w:cstheme="minorBidi"/>
                <w:sz w:val="22"/>
                <w:szCs w:val="22"/>
              </w:rPr>
              <w:t>TeaAuctionEnv</w:t>
            </w:r>
            <w:proofErr w:type="spellEnd"/>
            <w:r w:rsidRPr="4C65F69F">
              <w:rPr>
                <w:rFonts w:asciiTheme="minorHAnsi" w:eastAsiaTheme="minorEastAsia" w:hAnsiTheme="minorHAnsi" w:cstheme="minorBidi"/>
                <w:sz w:val="22"/>
                <w:szCs w:val="22"/>
              </w:rPr>
              <w:t xml:space="preserve"> (Gymnasium)</w:t>
            </w:r>
            <w:r w:rsidRPr="76A25045">
              <w:rPr>
                <w:rFonts w:asciiTheme="minorHAnsi" w:eastAsiaTheme="minorEastAsia" w:hAnsiTheme="minorHAnsi" w:cstheme="minorBidi"/>
                <w:sz w:val="22"/>
                <w:szCs w:val="22"/>
              </w:rPr>
              <w:t xml:space="preserve"> + </w:t>
            </w:r>
            <w:proofErr w:type="spellStart"/>
            <w:r w:rsidRPr="76A25045">
              <w:rPr>
                <w:rFonts w:asciiTheme="minorHAnsi" w:eastAsiaTheme="minorEastAsia" w:hAnsiTheme="minorHAnsi" w:cstheme="minorBidi"/>
                <w:sz w:val="22"/>
                <w:szCs w:val="22"/>
              </w:rPr>
              <w:t>DataLoader</w:t>
            </w:r>
            <w:proofErr w:type="spellEnd"/>
            <w:r w:rsidRPr="76A25045">
              <w:rPr>
                <w:rFonts w:asciiTheme="minorHAnsi" w:eastAsiaTheme="minorEastAsia" w:hAnsiTheme="minorHAnsi" w:cstheme="minorBidi"/>
                <w:sz w:val="22"/>
                <w:szCs w:val="22"/>
              </w:rPr>
              <w:t xml:space="preserve"> cached features + DQN model logs (</w:t>
            </w:r>
            <w:r w:rsidRPr="4C65F69F">
              <w:rPr>
                <w:rFonts w:asciiTheme="minorHAnsi" w:eastAsiaTheme="minorEastAsia" w:hAnsiTheme="minorHAnsi" w:cstheme="minorBidi"/>
                <w:sz w:val="22"/>
                <w:szCs w:val="22"/>
              </w:rPr>
              <w:t>models/buyer_agent_dqn.zip</w:t>
            </w:r>
            <w:r w:rsidRPr="76A25045">
              <w:rPr>
                <w:rFonts w:asciiTheme="minorHAnsi" w:eastAsiaTheme="minorEastAsia" w:hAnsiTheme="minorHAnsi" w:cstheme="minorBidi"/>
                <w:sz w:val="22"/>
                <w:szCs w:val="22"/>
              </w:rPr>
              <w:t>)</w:t>
            </w:r>
          </w:p>
        </w:tc>
        <w:tc>
          <w:tcPr>
            <w:tcW w:w="0" w:type="auto"/>
          </w:tcPr>
          <w:p w14:paraId="4909AB0C" w14:textId="4F75EBC7" w:rsidR="3F40EB6E" w:rsidRDefault="552B42FA" w:rsidP="3F40EB6E">
            <w:pPr>
              <w:rPr>
                <w:rFonts w:cs="Calibri"/>
                <w:sz w:val="22"/>
                <w:szCs w:val="22"/>
              </w:rPr>
            </w:pPr>
            <w:r w:rsidRPr="658C43D4">
              <w:rPr>
                <w:rFonts w:cs="Calibri"/>
                <w:sz w:val="22"/>
                <w:szCs w:val="22"/>
              </w:rPr>
              <w:t>Episode transitions</w:t>
            </w:r>
            <w:r w:rsidRPr="3853FC5C">
              <w:rPr>
                <w:rFonts w:cs="Calibri"/>
                <w:sz w:val="22"/>
                <w:szCs w:val="22"/>
              </w:rPr>
              <w:t xml:space="preserve"> (max </w:t>
            </w:r>
            <w:r w:rsidRPr="3A9744DF">
              <w:rPr>
                <w:rFonts w:cs="Calibri"/>
                <w:sz w:val="22"/>
                <w:szCs w:val="22"/>
              </w:rPr>
              <w:t>100000</w:t>
            </w:r>
            <w:r w:rsidRPr="658C43D4">
              <w:rPr>
                <w:rFonts w:cs="Calibri"/>
                <w:sz w:val="22"/>
                <w:szCs w:val="22"/>
              </w:rPr>
              <w:t xml:space="preserve"> steps/episode</w:t>
            </w:r>
            <w:r w:rsidRPr="3853FC5C">
              <w:rPr>
                <w:rFonts w:cs="Calibri"/>
                <w:sz w:val="22"/>
                <w:szCs w:val="22"/>
              </w:rPr>
              <w:t>; many episodes during training)</w:t>
            </w:r>
          </w:p>
        </w:tc>
        <w:tc>
          <w:tcPr>
            <w:tcW w:w="0" w:type="auto"/>
          </w:tcPr>
          <w:p w14:paraId="23C3B2A7" w14:textId="0D19A7BE" w:rsidR="3F40EB6E" w:rsidRDefault="552B42FA" w:rsidP="3F40EB6E">
            <w:pPr>
              <w:rPr>
                <w:rFonts w:cs="Calibri"/>
                <w:sz w:val="22"/>
                <w:szCs w:val="22"/>
              </w:rPr>
            </w:pPr>
            <w:proofErr w:type="spellStart"/>
            <w:r w:rsidRPr="0324230C">
              <w:rPr>
                <w:rFonts w:cs="Calibri"/>
                <w:sz w:val="22"/>
                <w:szCs w:val="22"/>
              </w:rPr>
              <w:t>norm_budget</w:t>
            </w:r>
            <w:proofErr w:type="spellEnd"/>
            <w:r w:rsidRPr="0324230C">
              <w:rPr>
                <w:rFonts w:cs="Calibri"/>
                <w:sz w:val="22"/>
                <w:szCs w:val="22"/>
              </w:rPr>
              <w:t xml:space="preserve">, PRICE, </w:t>
            </w:r>
            <w:proofErr w:type="spellStart"/>
            <w:r w:rsidRPr="0324230C">
              <w:rPr>
                <w:rFonts w:cs="Calibri"/>
                <w:sz w:val="22"/>
                <w:szCs w:val="22"/>
              </w:rPr>
              <w:t>trend_pred</w:t>
            </w:r>
            <w:proofErr w:type="spellEnd"/>
            <w:r w:rsidRPr="0324230C">
              <w:rPr>
                <w:rFonts w:cs="Calibri"/>
                <w:sz w:val="22"/>
                <w:szCs w:val="22"/>
              </w:rPr>
              <w:t xml:space="preserve"> (MATH_PRED/ARIMA), </w:t>
            </w:r>
            <w:proofErr w:type="spellStart"/>
            <w:r w:rsidRPr="0324230C">
              <w:rPr>
                <w:rFonts w:cs="Calibri"/>
                <w:sz w:val="22"/>
                <w:szCs w:val="22"/>
              </w:rPr>
              <w:t>inv_fill</w:t>
            </w:r>
            <w:proofErr w:type="spellEnd"/>
            <w:r w:rsidRPr="0324230C">
              <w:rPr>
                <w:rFonts w:cs="Calibri"/>
                <w:sz w:val="22"/>
                <w:szCs w:val="22"/>
              </w:rPr>
              <w:t xml:space="preserve">, MOMENTUM, </w:t>
            </w:r>
            <w:proofErr w:type="spellStart"/>
            <w:r w:rsidRPr="0324230C">
              <w:rPr>
                <w:rFonts w:cs="Calibri"/>
                <w:sz w:val="22"/>
                <w:szCs w:val="22"/>
              </w:rPr>
              <w:t>user_demand</w:t>
            </w:r>
            <w:proofErr w:type="spellEnd"/>
            <w:r w:rsidRPr="0324230C">
              <w:rPr>
                <w:rFonts w:cs="Calibri"/>
                <w:sz w:val="22"/>
                <w:szCs w:val="22"/>
              </w:rPr>
              <w:t xml:space="preserve">, </w:t>
            </w:r>
            <w:proofErr w:type="spellStart"/>
            <w:r w:rsidRPr="0324230C">
              <w:rPr>
                <w:rFonts w:cs="Calibri"/>
                <w:sz w:val="22"/>
                <w:szCs w:val="22"/>
              </w:rPr>
              <w:t>user_competition</w:t>
            </w:r>
            <w:proofErr w:type="spellEnd"/>
            <w:r w:rsidRPr="0324230C">
              <w:rPr>
                <w:rFonts w:cs="Calibri"/>
                <w:sz w:val="22"/>
                <w:szCs w:val="22"/>
              </w:rPr>
              <w:t xml:space="preserve">, ELEV_CODE, </w:t>
            </w:r>
            <w:proofErr w:type="spellStart"/>
            <w:r w:rsidRPr="0324230C">
              <w:rPr>
                <w:rFonts w:cs="Calibri"/>
                <w:sz w:val="22"/>
                <w:szCs w:val="22"/>
              </w:rPr>
              <w:t>norm_volume</w:t>
            </w:r>
            <w:proofErr w:type="spellEnd"/>
            <w:r w:rsidRPr="0324230C">
              <w:rPr>
                <w:rFonts w:cs="Calibri"/>
                <w:sz w:val="22"/>
                <w:szCs w:val="22"/>
              </w:rPr>
              <w:t xml:space="preserve"> </w:t>
            </w:r>
            <w:r w:rsidRPr="09902326">
              <w:rPr>
                <w:rFonts w:cs="Calibri"/>
                <w:sz w:val="22"/>
                <w:szCs w:val="22"/>
              </w:rPr>
              <w:t>+ Actions (4):</w:t>
            </w:r>
            <w:r w:rsidRPr="0324230C">
              <w:rPr>
                <w:rFonts w:cs="Calibri"/>
                <w:sz w:val="22"/>
                <w:szCs w:val="22"/>
              </w:rPr>
              <w:t xml:space="preserve"> discrete decisions </w:t>
            </w:r>
            <w:r w:rsidRPr="09902326">
              <w:rPr>
                <w:rFonts w:cs="Calibri"/>
                <w:sz w:val="22"/>
                <w:szCs w:val="22"/>
              </w:rPr>
              <w:t>+ Reward:</w:t>
            </w:r>
            <w:r w:rsidRPr="0324230C">
              <w:rPr>
                <w:rFonts w:cs="Calibri"/>
                <w:sz w:val="22"/>
                <w:szCs w:val="22"/>
              </w:rPr>
              <w:t xml:space="preserve"> profit proxy (</w:t>
            </w:r>
            <w:proofErr w:type="spellStart"/>
            <w:r w:rsidRPr="0324230C">
              <w:rPr>
                <w:rFonts w:cs="Calibri"/>
                <w:sz w:val="22"/>
                <w:szCs w:val="22"/>
              </w:rPr>
              <w:t>momentum×volume</w:t>
            </w:r>
            <w:proofErr w:type="spellEnd"/>
            <w:r w:rsidRPr="0324230C">
              <w:rPr>
                <w:rFonts w:cs="Calibri"/>
                <w:sz w:val="22"/>
                <w:szCs w:val="22"/>
              </w:rPr>
              <w:t xml:space="preserve"> − </w:t>
            </w:r>
            <w:proofErr w:type="spellStart"/>
            <w:r w:rsidRPr="0324230C">
              <w:rPr>
                <w:rFonts w:cs="Calibri"/>
                <w:sz w:val="22"/>
                <w:szCs w:val="22"/>
              </w:rPr>
              <w:t>storage_cost×volume</w:t>
            </w:r>
            <w:proofErr w:type="spellEnd"/>
            <w:r w:rsidRPr="0324230C">
              <w:rPr>
                <w:rFonts w:cs="Calibri"/>
                <w:sz w:val="22"/>
                <w:szCs w:val="22"/>
              </w:rPr>
              <w:t xml:space="preserve">) </w:t>
            </w:r>
            <w:r w:rsidRPr="09902326">
              <w:rPr>
                <w:rFonts w:cs="Calibri"/>
                <w:sz w:val="22"/>
                <w:szCs w:val="22"/>
              </w:rPr>
              <w:t>+ Scenario Params:</w:t>
            </w:r>
            <w:r w:rsidRPr="0324230C">
              <w:rPr>
                <w:rFonts w:cs="Calibri"/>
                <w:sz w:val="22"/>
                <w:szCs w:val="22"/>
              </w:rPr>
              <w:t xml:space="preserve"> </w:t>
            </w:r>
            <w:proofErr w:type="spellStart"/>
            <w:r w:rsidRPr="0324230C">
              <w:rPr>
                <w:rFonts w:cs="Calibri"/>
                <w:sz w:val="22"/>
                <w:szCs w:val="22"/>
              </w:rPr>
              <w:t>festival_flag</w:t>
            </w:r>
            <w:proofErr w:type="spellEnd"/>
            <w:r w:rsidRPr="0324230C">
              <w:rPr>
                <w:rFonts w:cs="Calibri"/>
                <w:sz w:val="22"/>
                <w:szCs w:val="22"/>
              </w:rPr>
              <w:t xml:space="preserve">, </w:t>
            </w:r>
            <w:proofErr w:type="spellStart"/>
            <w:r w:rsidRPr="0324230C">
              <w:rPr>
                <w:rFonts w:cs="Calibri"/>
                <w:sz w:val="22"/>
                <w:szCs w:val="22"/>
              </w:rPr>
              <w:t>storage_cost_per_kg</w:t>
            </w:r>
            <w:proofErr w:type="spellEnd"/>
            <w:r w:rsidRPr="0324230C">
              <w:rPr>
                <w:rFonts w:cs="Calibri"/>
                <w:sz w:val="22"/>
                <w:szCs w:val="22"/>
              </w:rPr>
              <w:t xml:space="preserve">, </w:t>
            </w:r>
            <w:proofErr w:type="spellStart"/>
            <w:r w:rsidRPr="0324230C">
              <w:rPr>
                <w:rFonts w:cs="Calibri"/>
                <w:sz w:val="22"/>
                <w:szCs w:val="22"/>
              </w:rPr>
              <w:t>lot_volume</w:t>
            </w:r>
            <w:proofErr w:type="spellEnd"/>
          </w:p>
        </w:tc>
      </w:tr>
      <w:tr w:rsidR="006F2598" w14:paraId="332D37BF" w14:textId="77777777" w:rsidTr="00266A40">
        <w:trPr>
          <w:trHeight w:val="300"/>
        </w:trPr>
        <w:tc>
          <w:tcPr>
            <w:tcW w:w="0" w:type="auto"/>
          </w:tcPr>
          <w:p w14:paraId="5580DADE" w14:textId="47CAD02E" w:rsidR="615A5BEC" w:rsidRDefault="615A5BEC" w:rsidP="615A5BEC">
            <w:proofErr w:type="spellStart"/>
            <w:r>
              <w:lastRenderedPageBreak/>
              <w:t>TeaLeaves</w:t>
            </w:r>
            <w:proofErr w:type="spellEnd"/>
            <w:r>
              <w:t xml:space="preserve"> Dataset</w:t>
            </w:r>
          </w:p>
        </w:tc>
        <w:tc>
          <w:tcPr>
            <w:tcW w:w="0" w:type="auto"/>
          </w:tcPr>
          <w:p w14:paraId="032DDAC0" w14:textId="28158800" w:rsidR="615A5BEC" w:rsidRDefault="615A5BEC" w:rsidP="615A5BEC">
            <w:pPr>
              <w:spacing w:line="276" w:lineRule="auto"/>
            </w:pPr>
            <w:r w:rsidRPr="615A5BEC">
              <w:rPr>
                <w:rFonts w:cs="Calibri"/>
                <w:sz w:val="22"/>
                <w:szCs w:val="22"/>
              </w:rPr>
              <w:t>Image dataset containing healthy tea leaves and major tea leaf diseases and pests. Includes common field level conditions and symptom variations.</w:t>
            </w:r>
          </w:p>
          <w:p w14:paraId="7415707B" w14:textId="6A9167B8" w:rsidR="615A5BEC" w:rsidRDefault="615A5BEC" w:rsidP="615A5BEC">
            <w:pPr>
              <w:spacing w:line="276" w:lineRule="auto"/>
              <w:rPr>
                <w:rFonts w:cs="Calibri"/>
                <w:sz w:val="22"/>
                <w:szCs w:val="22"/>
              </w:rPr>
            </w:pPr>
          </w:p>
          <w:p w14:paraId="2C3D2788" w14:textId="5B81C8AE" w:rsidR="615A5BEC" w:rsidRDefault="615A5BEC" w:rsidP="615A5BEC">
            <w:pPr>
              <w:spacing w:line="276" w:lineRule="auto"/>
            </w:pPr>
            <w:r w:rsidRPr="615A5BEC">
              <w:rPr>
                <w:rFonts w:cs="Calibri"/>
                <w:sz w:val="22"/>
                <w:szCs w:val="22"/>
              </w:rPr>
              <w:t>- Blister Blight</w:t>
            </w:r>
          </w:p>
          <w:p w14:paraId="269352BC" w14:textId="79BD0420" w:rsidR="615A5BEC" w:rsidRDefault="615A5BEC" w:rsidP="615A5BEC">
            <w:pPr>
              <w:spacing w:line="276" w:lineRule="auto"/>
            </w:pPr>
            <w:r w:rsidRPr="615A5BEC">
              <w:rPr>
                <w:rFonts w:cs="Calibri"/>
                <w:sz w:val="22"/>
                <w:szCs w:val="22"/>
              </w:rPr>
              <w:t xml:space="preserve">- Brown Blight </w:t>
            </w:r>
          </w:p>
          <w:p w14:paraId="6D1DA8A2" w14:textId="1C979116" w:rsidR="615A5BEC" w:rsidRDefault="615A5BEC" w:rsidP="615A5BEC">
            <w:pPr>
              <w:spacing w:line="276" w:lineRule="auto"/>
            </w:pPr>
            <w:r w:rsidRPr="615A5BEC">
              <w:rPr>
                <w:rFonts w:cs="Calibri"/>
                <w:sz w:val="22"/>
                <w:szCs w:val="22"/>
              </w:rPr>
              <w:t>- Grey Blight</w:t>
            </w:r>
          </w:p>
          <w:p w14:paraId="724319A7" w14:textId="314225B0" w:rsidR="615A5BEC" w:rsidRDefault="615A5BEC" w:rsidP="615A5BEC">
            <w:r w:rsidRPr="615A5BEC">
              <w:rPr>
                <w:rFonts w:cs="Calibri"/>
                <w:sz w:val="22"/>
                <w:szCs w:val="22"/>
              </w:rPr>
              <w:t xml:space="preserve">- Red Rust </w:t>
            </w:r>
          </w:p>
          <w:p w14:paraId="69803D56" w14:textId="09C46FE0" w:rsidR="615A5BEC" w:rsidRDefault="615A5BEC" w:rsidP="615A5BEC">
            <w:r w:rsidRPr="615A5BEC">
              <w:rPr>
                <w:rFonts w:cs="Calibri"/>
                <w:sz w:val="22"/>
                <w:szCs w:val="22"/>
              </w:rPr>
              <w:t xml:space="preserve">- Healthy </w:t>
            </w:r>
          </w:p>
          <w:p w14:paraId="2DF80D1C" w14:textId="7510EFE7" w:rsidR="615A5BEC" w:rsidRDefault="615A5BEC" w:rsidP="615A5BEC">
            <w:r w:rsidRPr="615A5BEC">
              <w:rPr>
                <w:rFonts w:cs="Calibri"/>
                <w:sz w:val="22"/>
                <w:szCs w:val="22"/>
              </w:rPr>
              <w:t xml:space="preserve">- </w:t>
            </w:r>
            <w:proofErr w:type="spellStart"/>
            <w:r w:rsidRPr="615A5BEC">
              <w:rPr>
                <w:rFonts w:cs="Calibri"/>
                <w:sz w:val="22"/>
                <w:szCs w:val="22"/>
              </w:rPr>
              <w:t>Helopeltis</w:t>
            </w:r>
            <w:proofErr w:type="spellEnd"/>
            <w:r w:rsidRPr="615A5BEC">
              <w:rPr>
                <w:rFonts w:cs="Calibri"/>
                <w:sz w:val="22"/>
                <w:szCs w:val="22"/>
              </w:rPr>
              <w:t xml:space="preserve"> </w:t>
            </w:r>
          </w:p>
        </w:tc>
        <w:tc>
          <w:tcPr>
            <w:tcW w:w="0" w:type="auto"/>
          </w:tcPr>
          <w:p w14:paraId="41B6D6ED" w14:textId="03F63BF3" w:rsidR="615A5BEC" w:rsidRDefault="615A5BEC" w:rsidP="615A5BEC">
            <w:r>
              <w:t xml:space="preserve">Collected from local tea estates, and supplemented with </w:t>
            </w:r>
            <w:hyperlink r:id="rId8">
              <w:r w:rsidRPr="615A5BEC">
                <w:rPr>
                  <w:rStyle w:val="Hyperlink"/>
                </w:rPr>
                <w:t>Kaggle</w:t>
              </w:r>
            </w:hyperlink>
            <w:r>
              <w:t xml:space="preserve"> datasets and curated academic references.</w:t>
            </w:r>
          </w:p>
        </w:tc>
        <w:tc>
          <w:tcPr>
            <w:tcW w:w="0" w:type="auto"/>
          </w:tcPr>
          <w:p w14:paraId="1DAFEAA7" w14:textId="5886FA9C" w:rsidR="615A5BEC" w:rsidRDefault="615A5BEC" w:rsidP="615A5BEC">
            <w:r w:rsidRPr="615A5BEC">
              <w:rPr>
                <w:rFonts w:cs="Calibri"/>
                <w:sz w:val="22"/>
                <w:szCs w:val="22"/>
              </w:rPr>
              <w:t>~6,000+ annotated images across 6 classes</w:t>
            </w:r>
          </w:p>
          <w:p w14:paraId="2DF5E292" w14:textId="1F785666" w:rsidR="615A5BEC" w:rsidRDefault="615A5BEC" w:rsidP="615A5BEC">
            <w:pPr>
              <w:rPr>
                <w:rFonts w:cs="Calibri"/>
                <w:sz w:val="22"/>
                <w:szCs w:val="22"/>
              </w:rPr>
            </w:pPr>
            <w:r w:rsidRPr="615A5BEC">
              <w:rPr>
                <w:rFonts w:cs="Calibri"/>
                <w:sz w:val="22"/>
                <w:szCs w:val="22"/>
              </w:rPr>
              <w:t xml:space="preserve">(Healthy, Blister Blight, Brown Blight, Grey Blight, Red Rust, </w:t>
            </w:r>
            <w:proofErr w:type="spellStart"/>
            <w:r w:rsidRPr="615A5BEC">
              <w:rPr>
                <w:rFonts w:cs="Calibri"/>
                <w:sz w:val="22"/>
                <w:szCs w:val="22"/>
              </w:rPr>
              <w:t>Helopeltis</w:t>
            </w:r>
            <w:proofErr w:type="spellEnd"/>
            <w:r w:rsidRPr="615A5BEC">
              <w:rPr>
                <w:rFonts w:cs="Calibri"/>
                <w:sz w:val="22"/>
                <w:szCs w:val="22"/>
              </w:rPr>
              <w:t>)</w:t>
            </w:r>
          </w:p>
        </w:tc>
        <w:tc>
          <w:tcPr>
            <w:tcW w:w="0" w:type="auto"/>
          </w:tcPr>
          <w:p w14:paraId="474FDFC4" w14:textId="427DDD11" w:rsidR="615A5BEC" w:rsidRDefault="615A5BEC" w:rsidP="615A5BEC">
            <w:pPr>
              <w:spacing w:line="276" w:lineRule="auto"/>
            </w:pPr>
            <w:r w:rsidRPr="615A5BEC">
              <w:rPr>
                <w:rFonts w:cs="Calibri"/>
                <w:sz w:val="22"/>
                <w:szCs w:val="22"/>
              </w:rPr>
              <w:t xml:space="preserve">Disease class label, </w:t>
            </w:r>
          </w:p>
          <w:p w14:paraId="4D95416A" w14:textId="1AF8DE34" w:rsidR="615A5BEC" w:rsidRDefault="615A5BEC" w:rsidP="615A5BEC">
            <w:pPr>
              <w:spacing w:line="276" w:lineRule="auto"/>
            </w:pPr>
            <w:r w:rsidRPr="615A5BEC">
              <w:rPr>
                <w:rFonts w:cs="Calibri"/>
                <w:sz w:val="22"/>
                <w:szCs w:val="22"/>
              </w:rPr>
              <w:t xml:space="preserve">RGB images - Color images used for visual pattern recognition, </w:t>
            </w:r>
          </w:p>
          <w:p w14:paraId="7F0040CD" w14:textId="083EB83B" w:rsidR="615A5BEC" w:rsidRDefault="615A5BEC" w:rsidP="615A5BEC">
            <w:pPr>
              <w:spacing w:line="276" w:lineRule="auto"/>
            </w:pPr>
            <w:r w:rsidRPr="615A5BEC">
              <w:rPr>
                <w:rFonts w:cs="Calibri"/>
                <w:sz w:val="22"/>
                <w:szCs w:val="22"/>
              </w:rPr>
              <w:t xml:space="preserve">leaf texture - Used by CNN to identify disease patterns, </w:t>
            </w:r>
          </w:p>
          <w:p w14:paraId="305780D2" w14:textId="1E4FE086" w:rsidR="615A5BEC" w:rsidRDefault="615A5BEC" w:rsidP="615A5BEC">
            <w:r w:rsidRPr="615A5BEC">
              <w:rPr>
                <w:rFonts w:cs="Calibri"/>
                <w:sz w:val="22"/>
                <w:szCs w:val="22"/>
              </w:rPr>
              <w:t>color variation, visible symptoms, background variation</w:t>
            </w:r>
          </w:p>
        </w:tc>
      </w:tr>
      <w:tr w:rsidR="006F2598" w14:paraId="1DFDAF63" w14:textId="77777777" w:rsidTr="00266A40">
        <w:trPr>
          <w:trHeight w:val="300"/>
        </w:trPr>
        <w:tc>
          <w:tcPr>
            <w:tcW w:w="0" w:type="auto"/>
          </w:tcPr>
          <w:p w14:paraId="5AC4596E" w14:textId="184383ED" w:rsidR="615A5BEC" w:rsidRDefault="615A5BEC" w:rsidP="615A5BEC">
            <w:proofErr w:type="spellStart"/>
            <w:r w:rsidRPr="615A5BEC">
              <w:rPr>
                <w:rFonts w:cs="Calibri"/>
                <w:sz w:val="22"/>
                <w:szCs w:val="22"/>
              </w:rPr>
              <w:t>InvasiveSpecies</w:t>
            </w:r>
            <w:proofErr w:type="spellEnd"/>
            <w:r w:rsidRPr="615A5BEC">
              <w:rPr>
                <w:rFonts w:cs="Calibri"/>
                <w:sz w:val="22"/>
                <w:szCs w:val="22"/>
              </w:rPr>
              <w:t xml:space="preserve"> Dataset</w:t>
            </w:r>
          </w:p>
        </w:tc>
        <w:tc>
          <w:tcPr>
            <w:tcW w:w="0" w:type="auto"/>
          </w:tcPr>
          <w:p w14:paraId="747C97BA" w14:textId="6D32AF0E" w:rsidR="615A5BEC" w:rsidRDefault="615A5BEC" w:rsidP="615A5BEC">
            <w:pPr>
              <w:spacing w:line="276" w:lineRule="auto"/>
            </w:pPr>
            <w:r w:rsidRPr="615A5BEC">
              <w:rPr>
                <w:rFonts w:cs="Calibri"/>
                <w:sz w:val="22"/>
                <w:szCs w:val="22"/>
              </w:rPr>
              <w:t xml:space="preserve">Image dataset containing invasive plant species affecting tea plantations. </w:t>
            </w:r>
          </w:p>
          <w:p w14:paraId="61703445" w14:textId="0B8FAF8C" w:rsidR="615A5BEC" w:rsidRDefault="615A5BEC" w:rsidP="615A5BEC">
            <w:pPr>
              <w:spacing w:line="276" w:lineRule="auto"/>
              <w:rPr>
                <w:rFonts w:cs="Calibri"/>
                <w:sz w:val="22"/>
                <w:szCs w:val="22"/>
              </w:rPr>
            </w:pPr>
          </w:p>
          <w:p w14:paraId="58C62E6D" w14:textId="5B5DF011" w:rsidR="615A5BEC" w:rsidRDefault="615A5BEC" w:rsidP="615A5BEC">
            <w:pPr>
              <w:spacing w:line="276" w:lineRule="auto"/>
            </w:pPr>
            <w:r w:rsidRPr="615A5BEC">
              <w:rPr>
                <w:rFonts w:cs="Calibri"/>
                <w:sz w:val="22"/>
                <w:szCs w:val="22"/>
              </w:rPr>
              <w:t xml:space="preserve">- Lantana </w:t>
            </w:r>
            <w:proofErr w:type="spellStart"/>
            <w:r w:rsidRPr="615A5BEC">
              <w:rPr>
                <w:rFonts w:cs="Calibri"/>
                <w:sz w:val="22"/>
                <w:szCs w:val="22"/>
              </w:rPr>
              <w:t>camara</w:t>
            </w:r>
            <w:proofErr w:type="spellEnd"/>
          </w:p>
          <w:p w14:paraId="0E2F67A3" w14:textId="3D019E07" w:rsidR="615A5BEC" w:rsidRDefault="615A5BEC" w:rsidP="615A5BEC">
            <w:r w:rsidRPr="615A5BEC">
              <w:rPr>
                <w:rFonts w:cs="Calibri"/>
                <w:sz w:val="22"/>
                <w:szCs w:val="22"/>
              </w:rPr>
              <w:t xml:space="preserve">- </w:t>
            </w:r>
            <w:proofErr w:type="spellStart"/>
            <w:r w:rsidRPr="615A5BEC">
              <w:rPr>
                <w:rFonts w:cs="Calibri"/>
                <w:sz w:val="22"/>
                <w:szCs w:val="22"/>
              </w:rPr>
              <w:t>Tridax</w:t>
            </w:r>
            <w:proofErr w:type="spellEnd"/>
            <w:r w:rsidRPr="615A5BEC">
              <w:rPr>
                <w:rFonts w:cs="Calibri"/>
                <w:sz w:val="22"/>
                <w:szCs w:val="22"/>
              </w:rPr>
              <w:t xml:space="preserve"> </w:t>
            </w:r>
            <w:proofErr w:type="spellStart"/>
            <w:r w:rsidRPr="615A5BEC">
              <w:rPr>
                <w:rFonts w:cs="Calibri"/>
                <w:sz w:val="22"/>
                <w:szCs w:val="22"/>
              </w:rPr>
              <w:t>procumbens</w:t>
            </w:r>
            <w:proofErr w:type="spellEnd"/>
          </w:p>
        </w:tc>
        <w:tc>
          <w:tcPr>
            <w:tcW w:w="0" w:type="auto"/>
          </w:tcPr>
          <w:p w14:paraId="3A27B886" w14:textId="35AB798F" w:rsidR="615A5BEC" w:rsidRDefault="615A5BEC" w:rsidP="615A5BEC">
            <w:r>
              <w:t>Field photographed from tea growing regions, supplemented with Kaggle invasive species datasets and curated online/agricultural reference sources.</w:t>
            </w:r>
          </w:p>
        </w:tc>
        <w:tc>
          <w:tcPr>
            <w:tcW w:w="0" w:type="auto"/>
          </w:tcPr>
          <w:p w14:paraId="43B94471" w14:textId="74A829B0" w:rsidR="615A5BEC" w:rsidRDefault="615A5BEC" w:rsidP="615A5BEC">
            <w:r w:rsidRPr="615A5BEC">
              <w:rPr>
                <w:rFonts w:cs="Calibri"/>
                <w:sz w:val="22"/>
                <w:szCs w:val="22"/>
              </w:rPr>
              <w:t xml:space="preserve">~1,500+ annotated images across 2 invasive species classes (Lantana </w:t>
            </w:r>
            <w:proofErr w:type="spellStart"/>
            <w:r w:rsidRPr="615A5BEC">
              <w:rPr>
                <w:rFonts w:cs="Calibri"/>
                <w:sz w:val="22"/>
                <w:szCs w:val="22"/>
              </w:rPr>
              <w:t>camara</w:t>
            </w:r>
            <w:proofErr w:type="spellEnd"/>
            <w:r w:rsidRPr="615A5BEC">
              <w:rPr>
                <w:rFonts w:cs="Calibri"/>
                <w:sz w:val="22"/>
                <w:szCs w:val="22"/>
              </w:rPr>
              <w:t xml:space="preserve">, </w:t>
            </w:r>
            <w:proofErr w:type="spellStart"/>
            <w:r w:rsidRPr="615A5BEC">
              <w:rPr>
                <w:rFonts w:cs="Calibri"/>
                <w:sz w:val="22"/>
                <w:szCs w:val="22"/>
              </w:rPr>
              <w:t>Tridax</w:t>
            </w:r>
            <w:proofErr w:type="spellEnd"/>
            <w:r w:rsidRPr="615A5BEC">
              <w:rPr>
                <w:rFonts w:cs="Calibri"/>
                <w:sz w:val="22"/>
                <w:szCs w:val="22"/>
              </w:rPr>
              <w:t xml:space="preserve"> </w:t>
            </w:r>
            <w:proofErr w:type="spellStart"/>
            <w:r w:rsidRPr="615A5BEC">
              <w:rPr>
                <w:rFonts w:cs="Calibri"/>
                <w:sz w:val="22"/>
                <w:szCs w:val="22"/>
              </w:rPr>
              <w:t>procumbens</w:t>
            </w:r>
            <w:proofErr w:type="spellEnd"/>
            <w:r w:rsidRPr="615A5BEC">
              <w:rPr>
                <w:rFonts w:cs="Calibri"/>
                <w:sz w:val="22"/>
                <w:szCs w:val="22"/>
              </w:rPr>
              <w:t>)</w:t>
            </w:r>
          </w:p>
        </w:tc>
        <w:tc>
          <w:tcPr>
            <w:tcW w:w="0" w:type="auto"/>
          </w:tcPr>
          <w:p w14:paraId="15D8D64E" w14:textId="7887CA56" w:rsidR="615A5BEC" w:rsidRDefault="615A5BEC" w:rsidP="615A5BEC">
            <w:r w:rsidRPr="615A5BEC">
              <w:rPr>
                <w:rFonts w:cs="Calibri"/>
                <w:sz w:val="22"/>
                <w:szCs w:val="22"/>
              </w:rPr>
              <w:t>Species label, RGB image, leaf shape, texture patterns, color variations, growth characteristic, background conditions</w:t>
            </w:r>
          </w:p>
        </w:tc>
      </w:tr>
      <w:tr w:rsidR="006F2598" w14:paraId="597D9404" w14:textId="77777777" w:rsidTr="00266A40">
        <w:trPr>
          <w:trHeight w:val="300"/>
        </w:trPr>
        <w:tc>
          <w:tcPr>
            <w:tcW w:w="0" w:type="auto"/>
          </w:tcPr>
          <w:p w14:paraId="5CE4AF1E" w14:textId="49630362" w:rsidR="5E1126D0" w:rsidRDefault="505F4E73" w:rsidP="5E1126D0">
            <w:pPr>
              <w:rPr>
                <w:rFonts w:cs="Calibri"/>
                <w:sz w:val="22"/>
                <w:szCs w:val="22"/>
              </w:rPr>
            </w:pPr>
            <w:r w:rsidRPr="4EF86982">
              <w:rPr>
                <w:rFonts w:cs="Calibri"/>
                <w:sz w:val="22"/>
                <w:szCs w:val="22"/>
              </w:rPr>
              <w:t>Tea Season Disease Dataset</w:t>
            </w:r>
          </w:p>
        </w:tc>
        <w:tc>
          <w:tcPr>
            <w:tcW w:w="0" w:type="auto"/>
          </w:tcPr>
          <w:p w14:paraId="520AEFBD" w14:textId="221A4985" w:rsidR="5E1126D0" w:rsidRDefault="505F4E73" w:rsidP="5E1126D0">
            <w:pPr>
              <w:spacing w:line="276" w:lineRule="auto"/>
              <w:rPr>
                <w:rFonts w:cs="Calibri"/>
                <w:sz w:val="22"/>
                <w:szCs w:val="22"/>
              </w:rPr>
            </w:pPr>
            <w:r w:rsidRPr="4EF86982">
              <w:rPr>
                <w:rFonts w:cs="Calibri"/>
                <w:sz w:val="22"/>
                <w:szCs w:val="22"/>
              </w:rPr>
              <w:t xml:space="preserve">Structured dataset containing seasonal and </w:t>
            </w:r>
            <w:r w:rsidRPr="4EF86982">
              <w:rPr>
                <w:rFonts w:cs="Calibri"/>
                <w:sz w:val="22"/>
                <w:szCs w:val="22"/>
              </w:rPr>
              <w:lastRenderedPageBreak/>
              <w:t>environmental conditions linked with major tea leaf diseases, used for predicting disease risk levels across different months and regions in Sri Lanka.</w:t>
            </w:r>
          </w:p>
        </w:tc>
        <w:tc>
          <w:tcPr>
            <w:tcW w:w="0" w:type="auto"/>
          </w:tcPr>
          <w:p w14:paraId="3CB710E7" w14:textId="64E3C035" w:rsidR="5E1126D0" w:rsidRDefault="505F4E73" w:rsidP="5E1126D0">
            <w:r>
              <w:lastRenderedPageBreak/>
              <w:t xml:space="preserve">tea_season_disease_dataset.xlsx </w:t>
            </w:r>
          </w:p>
          <w:p w14:paraId="7AD17421" w14:textId="3608ADD8" w:rsidR="5E1126D0" w:rsidRDefault="505F4E73" w:rsidP="5E1126D0">
            <w:r>
              <w:t>(locally prepared dataset based on Sri Lankan seasonal patterns and estate level observations)</w:t>
            </w:r>
          </w:p>
        </w:tc>
        <w:tc>
          <w:tcPr>
            <w:tcW w:w="0" w:type="auto"/>
          </w:tcPr>
          <w:p w14:paraId="3FD904D0" w14:textId="53F81542" w:rsidR="5E1126D0" w:rsidRDefault="505F4E73" w:rsidP="5E1126D0">
            <w:pPr>
              <w:rPr>
                <w:rFonts w:cs="Calibri"/>
                <w:sz w:val="22"/>
                <w:szCs w:val="22"/>
              </w:rPr>
            </w:pPr>
            <w:r w:rsidRPr="4EF86982">
              <w:rPr>
                <w:rFonts w:cs="Calibri"/>
                <w:sz w:val="22"/>
                <w:szCs w:val="22"/>
              </w:rPr>
              <w:t>5,000+ rows with 8 key columns</w:t>
            </w:r>
          </w:p>
        </w:tc>
        <w:tc>
          <w:tcPr>
            <w:tcW w:w="0" w:type="auto"/>
          </w:tcPr>
          <w:p w14:paraId="06F98CEB" w14:textId="7AA0A01A" w:rsidR="5E1126D0" w:rsidRDefault="505F4E73" w:rsidP="5E1126D0">
            <w:pPr>
              <w:rPr>
                <w:rFonts w:cs="Calibri"/>
                <w:sz w:val="22"/>
                <w:szCs w:val="22"/>
              </w:rPr>
            </w:pPr>
            <w:r w:rsidRPr="4EF86982">
              <w:rPr>
                <w:rFonts w:cs="Calibri"/>
                <w:sz w:val="22"/>
                <w:szCs w:val="22"/>
              </w:rPr>
              <w:t xml:space="preserve">Month, Season, Region, Temperature, Humidity, Rainfall, </w:t>
            </w:r>
            <w:proofErr w:type="spellStart"/>
            <w:r w:rsidRPr="4EF86982">
              <w:rPr>
                <w:rFonts w:cs="Calibri"/>
                <w:sz w:val="22"/>
                <w:szCs w:val="22"/>
              </w:rPr>
              <w:lastRenderedPageBreak/>
              <w:t>Disease_Label</w:t>
            </w:r>
            <w:proofErr w:type="spellEnd"/>
            <w:r w:rsidRPr="4EF86982">
              <w:rPr>
                <w:rFonts w:cs="Calibri"/>
                <w:sz w:val="22"/>
                <w:szCs w:val="22"/>
              </w:rPr>
              <w:t xml:space="preserve">, </w:t>
            </w:r>
            <w:proofErr w:type="spellStart"/>
            <w:r w:rsidRPr="4EF86982">
              <w:rPr>
                <w:rFonts w:cs="Calibri"/>
                <w:sz w:val="22"/>
                <w:szCs w:val="22"/>
              </w:rPr>
              <w:t>Risk_Level</w:t>
            </w:r>
            <w:proofErr w:type="spellEnd"/>
          </w:p>
        </w:tc>
      </w:tr>
    </w:tbl>
    <w:p w14:paraId="3649FBC9" w14:textId="77777777" w:rsidR="00765D65" w:rsidRDefault="00765D65" w:rsidP="00765D65">
      <w:pPr>
        <w:pStyle w:val="ListParagraph"/>
        <w:spacing w:after="0"/>
        <w:ind w:left="1224"/>
      </w:pPr>
    </w:p>
    <w:p w14:paraId="149F5232" w14:textId="05E33159" w:rsidR="4DAF0DB9" w:rsidRDefault="4DAF0DB9" w:rsidP="00266A40">
      <w:pPr>
        <w:spacing w:after="0"/>
      </w:pPr>
    </w:p>
    <w:p w14:paraId="4F4D2FA7" w14:textId="77777777" w:rsidR="00765D65" w:rsidRDefault="00765D65" w:rsidP="002F05D3">
      <w:pPr>
        <w:pStyle w:val="ListParagraph"/>
        <w:numPr>
          <w:ilvl w:val="1"/>
          <w:numId w:val="3"/>
        </w:numPr>
        <w:spacing w:after="0" w:line="259" w:lineRule="auto"/>
      </w:pPr>
      <w:r>
        <w:t>Suitability Analysis</w:t>
      </w:r>
    </w:p>
    <w:p w14:paraId="5F29E724" w14:textId="77777777" w:rsidR="00765D65" w:rsidRDefault="00765D65" w:rsidP="002F05D3">
      <w:pPr>
        <w:pStyle w:val="ListParagraph"/>
        <w:numPr>
          <w:ilvl w:val="2"/>
          <w:numId w:val="3"/>
        </w:numPr>
        <w:spacing w:after="0" w:line="259" w:lineRule="auto"/>
      </w:pPr>
      <w:r>
        <w:t>Relevance to Individual Research Objectives:</w:t>
      </w:r>
    </w:p>
    <w:p w14:paraId="6595493C" w14:textId="77777777" w:rsidR="00765D65" w:rsidRDefault="00765D65" w:rsidP="00765D65">
      <w:pPr>
        <w:spacing w:after="0"/>
        <w:ind w:left="1224"/>
      </w:pPr>
      <w:r>
        <w:t>(Explain how well each dataset aligns with your research problem and objectives)</w:t>
      </w:r>
    </w:p>
    <w:p w14:paraId="2B2777FC" w14:textId="77777777" w:rsidR="00765D65" w:rsidRDefault="00765D65" w:rsidP="00765D65">
      <w:pPr>
        <w:spacing w:after="0"/>
        <w:ind w:left="1224"/>
      </w:pPr>
    </w:p>
    <w:tbl>
      <w:tblPr>
        <w:tblStyle w:val="TableGrid"/>
        <w:tblW w:w="7793" w:type="dxa"/>
        <w:tblInd w:w="1224" w:type="dxa"/>
        <w:tblLook w:val="04A0" w:firstRow="1" w:lastRow="0" w:firstColumn="1" w:lastColumn="0" w:noHBand="0" w:noVBand="1"/>
      </w:tblPr>
      <w:tblGrid>
        <w:gridCol w:w="1695"/>
        <w:gridCol w:w="1434"/>
        <w:gridCol w:w="1554"/>
        <w:gridCol w:w="1555"/>
        <w:gridCol w:w="1555"/>
      </w:tblGrid>
      <w:tr w:rsidR="006F2598" w14:paraId="5F347C8A" w14:textId="77777777" w:rsidTr="08D6D045">
        <w:tc>
          <w:tcPr>
            <w:tcW w:w="1695" w:type="dxa"/>
          </w:tcPr>
          <w:p w14:paraId="2432DBAF" w14:textId="77777777" w:rsidR="00765D65" w:rsidRDefault="00765D65"/>
        </w:tc>
        <w:tc>
          <w:tcPr>
            <w:tcW w:w="1434" w:type="dxa"/>
          </w:tcPr>
          <w:p w14:paraId="4E2299F2" w14:textId="77777777" w:rsidR="00765D65" w:rsidRDefault="00765D65">
            <w:r>
              <w:t>1</w:t>
            </w:r>
          </w:p>
        </w:tc>
        <w:tc>
          <w:tcPr>
            <w:tcW w:w="1554" w:type="dxa"/>
          </w:tcPr>
          <w:p w14:paraId="2078BCCC" w14:textId="77777777" w:rsidR="00765D65" w:rsidRDefault="00765D65">
            <w:r>
              <w:t>2</w:t>
            </w:r>
          </w:p>
        </w:tc>
        <w:tc>
          <w:tcPr>
            <w:tcW w:w="1555" w:type="dxa"/>
          </w:tcPr>
          <w:p w14:paraId="52EF9674" w14:textId="77777777" w:rsidR="00765D65" w:rsidRDefault="00765D65">
            <w:r>
              <w:t>3</w:t>
            </w:r>
          </w:p>
        </w:tc>
        <w:tc>
          <w:tcPr>
            <w:tcW w:w="1555" w:type="dxa"/>
          </w:tcPr>
          <w:p w14:paraId="4C6BD0C2" w14:textId="77777777" w:rsidR="00765D65" w:rsidRDefault="00765D65">
            <w:r>
              <w:t>4</w:t>
            </w:r>
          </w:p>
        </w:tc>
      </w:tr>
      <w:tr w:rsidR="006F2598" w14:paraId="1E918662" w14:textId="77777777" w:rsidTr="08D6D045">
        <w:tc>
          <w:tcPr>
            <w:tcW w:w="1695" w:type="dxa"/>
          </w:tcPr>
          <w:p w14:paraId="2E6CAC80" w14:textId="65A95869" w:rsidR="00765D65" w:rsidRDefault="00765D65">
            <w:r>
              <w:t>Data source 1</w:t>
            </w:r>
            <w:r w:rsidR="5E65FD79">
              <w:t>:</w:t>
            </w:r>
          </w:p>
          <w:p w14:paraId="7B9AA0B5" w14:textId="0D5DFEDB" w:rsidR="00765D65" w:rsidRDefault="5E65FD79">
            <w:r>
              <w:t>Tea Freshness dataset</w:t>
            </w:r>
          </w:p>
        </w:tc>
        <w:tc>
          <w:tcPr>
            <w:tcW w:w="1434" w:type="dxa"/>
          </w:tcPr>
          <w:p w14:paraId="40E2570E" w14:textId="4EA5A159" w:rsidR="00765D65" w:rsidRDefault="008C1C8C" w:rsidP="615A5BEC">
            <w:pPr>
              <w:rPr>
                <w:rFonts w:ascii="Segoe UI Symbol" w:eastAsia="Segoe UI Symbol" w:hAnsi="Segoe UI Symbol" w:cs="Segoe UI Symbol"/>
                <w:sz w:val="22"/>
                <w:szCs w:val="22"/>
              </w:rPr>
            </w:pPr>
            <w:r w:rsidRPr="615A5BEC">
              <w:rPr>
                <w:rFonts w:ascii="Segoe UI Symbol" w:eastAsia="Segoe UI Symbol" w:hAnsi="Segoe UI Symbol" w:cs="Segoe UI Symbol"/>
                <w:sz w:val="22"/>
                <w:szCs w:val="22"/>
              </w:rPr>
              <w:t>✓</w:t>
            </w:r>
          </w:p>
          <w:p w14:paraId="76143324" w14:textId="762C0C0A" w:rsidR="00765D65" w:rsidRDefault="00765D65"/>
        </w:tc>
        <w:tc>
          <w:tcPr>
            <w:tcW w:w="1554" w:type="dxa"/>
          </w:tcPr>
          <w:p w14:paraId="7FFAE1C9" w14:textId="77777777" w:rsidR="00765D65" w:rsidRDefault="00765D65"/>
        </w:tc>
        <w:tc>
          <w:tcPr>
            <w:tcW w:w="1555" w:type="dxa"/>
          </w:tcPr>
          <w:p w14:paraId="56B4EA02" w14:textId="77777777" w:rsidR="00765D65" w:rsidRDefault="00765D65"/>
        </w:tc>
        <w:tc>
          <w:tcPr>
            <w:tcW w:w="1555" w:type="dxa"/>
          </w:tcPr>
          <w:p w14:paraId="758230A8" w14:textId="77777777" w:rsidR="00765D65" w:rsidRDefault="00765D65"/>
        </w:tc>
      </w:tr>
      <w:tr w:rsidR="006F2598" w14:paraId="02F8F4C4" w14:textId="77777777" w:rsidTr="08D6D045">
        <w:trPr>
          <w:trHeight w:val="300"/>
        </w:trPr>
        <w:tc>
          <w:tcPr>
            <w:tcW w:w="1695" w:type="dxa"/>
          </w:tcPr>
          <w:p w14:paraId="59D40D32" w14:textId="683F9D77" w:rsidR="70E22702" w:rsidRDefault="70E22702" w:rsidP="37D87215">
            <w:pPr>
              <w:rPr>
                <w:rFonts w:asciiTheme="minorHAnsi" w:eastAsiaTheme="minorEastAsia" w:hAnsiTheme="minorHAnsi" w:cstheme="minorBidi"/>
              </w:rPr>
            </w:pPr>
            <w:r>
              <w:t>Data source 2: Self-collected Tea Yield Logbook Images Dataset (Mid-Country Estates)</w:t>
            </w:r>
          </w:p>
          <w:p w14:paraId="4F35B8E9" w14:textId="65D7B955" w:rsidR="7F3B330C" w:rsidRDefault="7F3B330C" w:rsidP="7F3B330C"/>
        </w:tc>
        <w:tc>
          <w:tcPr>
            <w:tcW w:w="1434" w:type="dxa"/>
          </w:tcPr>
          <w:p w14:paraId="54409720" w14:textId="5B0B59E4" w:rsidR="7F3B330C" w:rsidRDefault="7F3B330C" w:rsidP="7F3B330C"/>
        </w:tc>
        <w:tc>
          <w:tcPr>
            <w:tcW w:w="1554" w:type="dxa"/>
          </w:tcPr>
          <w:p w14:paraId="171F17C7" w14:textId="4EA5A159" w:rsidR="2E0C732E" w:rsidRDefault="2E0C732E" w:rsidP="16A45128">
            <w:pPr>
              <w:rPr>
                <w:rFonts w:ascii="Segoe UI Symbol" w:eastAsia="Segoe UI Symbol" w:hAnsi="Segoe UI Symbol" w:cs="Segoe UI Symbol"/>
                <w:sz w:val="22"/>
                <w:szCs w:val="22"/>
              </w:rPr>
            </w:pPr>
            <w:r w:rsidRPr="16A45128">
              <w:rPr>
                <w:rFonts w:ascii="Segoe UI Symbol" w:eastAsia="Segoe UI Symbol" w:hAnsi="Segoe UI Symbol" w:cs="Segoe UI Symbol"/>
                <w:sz w:val="22"/>
                <w:szCs w:val="22"/>
              </w:rPr>
              <w:t>✓</w:t>
            </w:r>
          </w:p>
          <w:p w14:paraId="6373E6B9" w14:textId="32AE4658" w:rsidR="7F3B330C" w:rsidRDefault="7F3B330C" w:rsidP="7F3B330C"/>
        </w:tc>
        <w:tc>
          <w:tcPr>
            <w:tcW w:w="1555" w:type="dxa"/>
          </w:tcPr>
          <w:p w14:paraId="0DB0CE21" w14:textId="5D244BDE" w:rsidR="7F3B330C" w:rsidRDefault="7F3B330C" w:rsidP="7F3B330C"/>
        </w:tc>
        <w:tc>
          <w:tcPr>
            <w:tcW w:w="1555" w:type="dxa"/>
          </w:tcPr>
          <w:p w14:paraId="156B1A33" w14:textId="509C061E" w:rsidR="7F3B330C" w:rsidRDefault="7F3B330C" w:rsidP="7F3B330C"/>
        </w:tc>
      </w:tr>
      <w:tr w:rsidR="006F2598" w14:paraId="535223B3" w14:textId="77777777" w:rsidTr="08D6D045">
        <w:tc>
          <w:tcPr>
            <w:tcW w:w="1695" w:type="dxa"/>
          </w:tcPr>
          <w:p w14:paraId="539C97E5" w14:textId="45A95488" w:rsidR="00765D65" w:rsidRDefault="70E22702" w:rsidP="7BCEB5D4">
            <w:pPr>
              <w:rPr>
                <w:rFonts w:asciiTheme="minorHAnsi" w:eastAsiaTheme="minorEastAsia" w:hAnsiTheme="minorHAnsi" w:cstheme="minorBidi"/>
              </w:rPr>
            </w:pPr>
            <w:r>
              <w:t>Data source 3:</w:t>
            </w:r>
            <w:r w:rsidR="1B923322">
              <w:t xml:space="preserve"> </w:t>
            </w:r>
            <w:r w:rsidR="1B923322" w:rsidRPr="7BCEB5D4">
              <w:rPr>
                <w:rFonts w:asciiTheme="minorHAnsi" w:eastAsiaTheme="minorEastAsia" w:hAnsiTheme="minorHAnsi" w:cstheme="minorBidi"/>
                <w:sz w:val="21"/>
                <w:szCs w:val="21"/>
              </w:rPr>
              <w:t>Mid-Country Estate-Level Monthly Yield Dataset (Field-wise, 10 Years)</w:t>
            </w:r>
          </w:p>
          <w:p w14:paraId="4FDD2010" w14:textId="4C1B101E" w:rsidR="00765D65" w:rsidRDefault="00765D65"/>
        </w:tc>
        <w:tc>
          <w:tcPr>
            <w:tcW w:w="1434" w:type="dxa"/>
          </w:tcPr>
          <w:p w14:paraId="7123E412" w14:textId="77777777" w:rsidR="00765D65" w:rsidRDefault="00765D65"/>
        </w:tc>
        <w:tc>
          <w:tcPr>
            <w:tcW w:w="1554" w:type="dxa"/>
          </w:tcPr>
          <w:p w14:paraId="46FD4ACA" w14:textId="4EA5A159" w:rsidR="00765D65" w:rsidRDefault="18901042" w:rsidP="1B30F60B">
            <w:pPr>
              <w:rPr>
                <w:rFonts w:ascii="Segoe UI Symbol" w:eastAsia="Segoe UI Symbol" w:hAnsi="Segoe UI Symbol" w:cs="Segoe UI Symbol"/>
                <w:sz w:val="22"/>
                <w:szCs w:val="22"/>
              </w:rPr>
            </w:pPr>
            <w:r w:rsidRPr="1B30F60B">
              <w:rPr>
                <w:rFonts w:ascii="Segoe UI Symbol" w:eastAsia="Segoe UI Symbol" w:hAnsi="Segoe UI Symbol" w:cs="Segoe UI Symbol"/>
                <w:sz w:val="22"/>
                <w:szCs w:val="22"/>
              </w:rPr>
              <w:t>✓</w:t>
            </w:r>
          </w:p>
          <w:p w14:paraId="08F173B7" w14:textId="37387B65" w:rsidR="00765D65" w:rsidRDefault="00765D65"/>
        </w:tc>
        <w:tc>
          <w:tcPr>
            <w:tcW w:w="1555" w:type="dxa"/>
          </w:tcPr>
          <w:p w14:paraId="31F0D99F" w14:textId="77777777" w:rsidR="00765D65" w:rsidRDefault="00765D65"/>
        </w:tc>
        <w:tc>
          <w:tcPr>
            <w:tcW w:w="1555" w:type="dxa"/>
          </w:tcPr>
          <w:p w14:paraId="7FD96DB1" w14:textId="77777777" w:rsidR="00765D65" w:rsidRDefault="00765D65"/>
        </w:tc>
      </w:tr>
      <w:tr w:rsidR="006F2598" w14:paraId="67663779" w14:textId="77777777" w:rsidTr="08D6D045">
        <w:tc>
          <w:tcPr>
            <w:tcW w:w="1695" w:type="dxa"/>
          </w:tcPr>
          <w:p w14:paraId="1130625F" w14:textId="61661B9F" w:rsidR="00765D65" w:rsidRDefault="615A5BEC">
            <w:r w:rsidRPr="615A5BEC">
              <w:rPr>
                <w:rFonts w:cs="Calibri"/>
                <w:sz w:val="22"/>
                <w:szCs w:val="22"/>
              </w:rPr>
              <w:t xml:space="preserve">Data source </w:t>
            </w:r>
            <w:r w:rsidR="0FB6FDC4" w:rsidRPr="4977E511">
              <w:rPr>
                <w:rFonts w:cs="Calibri"/>
                <w:sz w:val="22"/>
                <w:szCs w:val="22"/>
              </w:rPr>
              <w:t>4</w:t>
            </w:r>
            <w:r w:rsidRPr="615A5BEC">
              <w:rPr>
                <w:rFonts w:cs="Calibri"/>
                <w:sz w:val="22"/>
                <w:szCs w:val="22"/>
              </w:rPr>
              <w:t>: Auction transaction data (2023–2025)</w:t>
            </w:r>
          </w:p>
        </w:tc>
        <w:tc>
          <w:tcPr>
            <w:tcW w:w="1434" w:type="dxa"/>
          </w:tcPr>
          <w:p w14:paraId="083A8FE9" w14:textId="77777777" w:rsidR="00765D65" w:rsidRDefault="00765D65"/>
        </w:tc>
        <w:tc>
          <w:tcPr>
            <w:tcW w:w="1554" w:type="dxa"/>
          </w:tcPr>
          <w:p w14:paraId="49AF965D" w14:textId="77777777" w:rsidR="00765D65" w:rsidRDefault="00765D65"/>
        </w:tc>
        <w:tc>
          <w:tcPr>
            <w:tcW w:w="1555" w:type="dxa"/>
          </w:tcPr>
          <w:p w14:paraId="70285AE1" w14:textId="73BA09E7" w:rsidR="00765D65" w:rsidRDefault="615A5BEC">
            <w:pPr>
              <w:rPr>
                <w:rFonts w:cs="Calibri"/>
                <w:sz w:val="22"/>
                <w:szCs w:val="22"/>
              </w:rPr>
            </w:pPr>
            <w:r w:rsidRPr="615A5BEC">
              <w:rPr>
                <w:rFonts w:ascii="Segoe UI Symbol" w:eastAsia="Segoe UI Symbol" w:hAnsi="Segoe UI Symbol" w:cs="Segoe UI Symbol"/>
                <w:sz w:val="22"/>
                <w:szCs w:val="22"/>
              </w:rPr>
              <w:t>✓</w:t>
            </w:r>
          </w:p>
        </w:tc>
        <w:tc>
          <w:tcPr>
            <w:tcW w:w="1555" w:type="dxa"/>
          </w:tcPr>
          <w:p w14:paraId="5733558F" w14:textId="77777777" w:rsidR="00765D65" w:rsidRDefault="00765D65"/>
        </w:tc>
      </w:tr>
      <w:tr w:rsidR="003547B4" w14:paraId="032598A9" w14:textId="77777777" w:rsidTr="08D6D045">
        <w:trPr>
          <w:trHeight w:val="300"/>
        </w:trPr>
        <w:tc>
          <w:tcPr>
            <w:tcW w:w="1695" w:type="dxa"/>
          </w:tcPr>
          <w:p w14:paraId="73CBAD48" w14:textId="593B76AF" w:rsidR="5D73E222" w:rsidRDefault="5D73E222">
            <w:r>
              <w:t>Data source 5:</w:t>
            </w:r>
          </w:p>
          <w:p w14:paraId="0F85A096" w14:textId="2FEF7B39" w:rsidR="6DA3E369" w:rsidRDefault="0F436BFD" w:rsidP="6DA3E369">
            <w:r w:rsidRPr="7DAE87BE">
              <w:rPr>
                <w:rFonts w:cs="Calibri"/>
                <w:sz w:val="22"/>
                <w:szCs w:val="22"/>
              </w:rPr>
              <w:t xml:space="preserve">MAS Simulation Dataset (RL </w:t>
            </w:r>
            <w:r w:rsidRPr="7DAE87BE">
              <w:rPr>
                <w:rFonts w:cs="Calibri"/>
                <w:sz w:val="22"/>
                <w:szCs w:val="22"/>
              </w:rPr>
              <w:lastRenderedPageBreak/>
              <w:t>Environment Inputs)</w:t>
            </w:r>
          </w:p>
        </w:tc>
        <w:tc>
          <w:tcPr>
            <w:tcW w:w="1434" w:type="dxa"/>
          </w:tcPr>
          <w:p w14:paraId="5CE8CAF9" w14:textId="50AE9B6E" w:rsidR="6DA3E369" w:rsidRDefault="6DA3E369" w:rsidP="6DA3E369"/>
        </w:tc>
        <w:tc>
          <w:tcPr>
            <w:tcW w:w="1554" w:type="dxa"/>
          </w:tcPr>
          <w:p w14:paraId="522DDF2C" w14:textId="5C641993" w:rsidR="6DA3E369" w:rsidRDefault="6DA3E369" w:rsidP="6DA3E369"/>
        </w:tc>
        <w:tc>
          <w:tcPr>
            <w:tcW w:w="1555" w:type="dxa"/>
          </w:tcPr>
          <w:p w14:paraId="3E776334" w14:textId="73BA09E7" w:rsidR="0F436BFD" w:rsidRDefault="0F436BFD" w:rsidP="6E0E5F18">
            <w:pPr>
              <w:rPr>
                <w:rFonts w:cs="Calibri"/>
                <w:sz w:val="22"/>
                <w:szCs w:val="22"/>
              </w:rPr>
            </w:pPr>
            <w:r w:rsidRPr="6E0E5F18">
              <w:rPr>
                <w:rFonts w:ascii="Segoe UI Symbol" w:eastAsia="Segoe UI Symbol" w:hAnsi="Segoe UI Symbol" w:cs="Segoe UI Symbol"/>
                <w:sz w:val="22"/>
                <w:szCs w:val="22"/>
              </w:rPr>
              <w:t>✓</w:t>
            </w:r>
          </w:p>
          <w:p w14:paraId="75BDE076" w14:textId="14F0E116" w:rsidR="6DA3E369" w:rsidRDefault="6DA3E369" w:rsidP="6DA3E369">
            <w:pPr>
              <w:rPr>
                <w:rFonts w:ascii="Segoe UI Symbol" w:eastAsia="Segoe UI Symbol" w:hAnsi="Segoe UI Symbol" w:cs="Segoe UI Symbol"/>
                <w:sz w:val="22"/>
                <w:szCs w:val="22"/>
              </w:rPr>
            </w:pPr>
          </w:p>
        </w:tc>
        <w:tc>
          <w:tcPr>
            <w:tcW w:w="1555" w:type="dxa"/>
          </w:tcPr>
          <w:p w14:paraId="019AE06E" w14:textId="77777777" w:rsidR="6DA3E369" w:rsidRDefault="6DA3E369" w:rsidP="6DA3E369"/>
          <w:p w14:paraId="78F30DFA" w14:textId="20FC331D" w:rsidR="00266A40" w:rsidRDefault="00266A40" w:rsidP="6DA3E369"/>
        </w:tc>
      </w:tr>
      <w:tr w:rsidR="006F2598" w14:paraId="12FF9FA4" w14:textId="77777777" w:rsidTr="08D6D045">
        <w:trPr>
          <w:trHeight w:val="300"/>
        </w:trPr>
        <w:tc>
          <w:tcPr>
            <w:tcW w:w="1695" w:type="dxa"/>
          </w:tcPr>
          <w:p w14:paraId="27784A1A" w14:textId="4ADB8F93" w:rsidR="615A5BEC" w:rsidRDefault="615A5BEC">
            <w:r>
              <w:t xml:space="preserve">Data source </w:t>
            </w:r>
            <w:r w:rsidR="101D162F">
              <w:t>6</w:t>
            </w:r>
            <w:r>
              <w:t>:</w:t>
            </w:r>
          </w:p>
          <w:p w14:paraId="7FD62A24" w14:textId="66921A53" w:rsidR="615A5BEC" w:rsidRDefault="615A5BEC" w:rsidP="615A5BEC">
            <w:proofErr w:type="spellStart"/>
            <w:r>
              <w:t>TeaLeaves</w:t>
            </w:r>
            <w:proofErr w:type="spellEnd"/>
            <w:r>
              <w:t xml:space="preserve"> Dataset</w:t>
            </w:r>
          </w:p>
        </w:tc>
        <w:tc>
          <w:tcPr>
            <w:tcW w:w="1434" w:type="dxa"/>
          </w:tcPr>
          <w:p w14:paraId="412BBED4" w14:textId="21C98638" w:rsidR="615A5BEC" w:rsidRDefault="615A5BEC" w:rsidP="615A5BEC"/>
        </w:tc>
        <w:tc>
          <w:tcPr>
            <w:tcW w:w="1554" w:type="dxa"/>
          </w:tcPr>
          <w:p w14:paraId="4855D049" w14:textId="28C5EB54" w:rsidR="615A5BEC" w:rsidRDefault="615A5BEC" w:rsidP="615A5BEC"/>
        </w:tc>
        <w:tc>
          <w:tcPr>
            <w:tcW w:w="1555" w:type="dxa"/>
          </w:tcPr>
          <w:p w14:paraId="1A112658" w14:textId="05E62F02" w:rsidR="615A5BEC" w:rsidRDefault="615A5BEC" w:rsidP="615A5BEC">
            <w:pPr>
              <w:rPr>
                <w:rFonts w:ascii="Segoe UI Symbol" w:eastAsia="Segoe UI Symbol" w:hAnsi="Segoe UI Symbol" w:cs="Segoe UI Symbol"/>
                <w:sz w:val="22"/>
                <w:szCs w:val="22"/>
              </w:rPr>
            </w:pPr>
          </w:p>
        </w:tc>
        <w:tc>
          <w:tcPr>
            <w:tcW w:w="1555" w:type="dxa"/>
          </w:tcPr>
          <w:p w14:paraId="5CFAE8A6" w14:textId="73BA09E7" w:rsidR="615A5BEC" w:rsidRDefault="615A5BEC" w:rsidP="615A5BEC">
            <w:pPr>
              <w:rPr>
                <w:rFonts w:cs="Calibri"/>
                <w:sz w:val="22"/>
                <w:szCs w:val="22"/>
              </w:rPr>
            </w:pPr>
            <w:r w:rsidRPr="615A5BEC">
              <w:rPr>
                <w:rFonts w:ascii="Segoe UI Symbol" w:eastAsia="Segoe UI Symbol" w:hAnsi="Segoe UI Symbol" w:cs="Segoe UI Symbol"/>
                <w:sz w:val="22"/>
                <w:szCs w:val="22"/>
              </w:rPr>
              <w:t>✓</w:t>
            </w:r>
          </w:p>
          <w:p w14:paraId="136D8C9B" w14:textId="567CC883" w:rsidR="615A5BEC" w:rsidRDefault="615A5BEC" w:rsidP="615A5BEC"/>
        </w:tc>
      </w:tr>
      <w:tr w:rsidR="006F2598" w14:paraId="29127C75" w14:textId="77777777" w:rsidTr="08D6D045">
        <w:trPr>
          <w:trHeight w:val="300"/>
        </w:trPr>
        <w:tc>
          <w:tcPr>
            <w:tcW w:w="1695" w:type="dxa"/>
          </w:tcPr>
          <w:p w14:paraId="0E1BD5E1" w14:textId="2959056B" w:rsidR="615A5BEC" w:rsidRDefault="615A5BEC">
            <w:r>
              <w:t xml:space="preserve">Data source </w:t>
            </w:r>
            <w:r w:rsidR="76E9B57B">
              <w:t>7</w:t>
            </w:r>
            <w:r>
              <w:t>:</w:t>
            </w:r>
          </w:p>
          <w:p w14:paraId="5B2FF53D" w14:textId="010C0161" w:rsidR="615A5BEC" w:rsidRDefault="615A5BEC" w:rsidP="615A5BEC">
            <w:proofErr w:type="spellStart"/>
            <w:r w:rsidRPr="615A5BEC">
              <w:rPr>
                <w:rFonts w:cs="Calibri"/>
                <w:sz w:val="22"/>
                <w:szCs w:val="22"/>
              </w:rPr>
              <w:t>InvasiveSpecies</w:t>
            </w:r>
            <w:proofErr w:type="spellEnd"/>
            <w:r w:rsidRPr="615A5BEC">
              <w:rPr>
                <w:rFonts w:cs="Calibri"/>
                <w:sz w:val="22"/>
                <w:szCs w:val="22"/>
              </w:rPr>
              <w:t xml:space="preserve"> Dataset</w:t>
            </w:r>
          </w:p>
        </w:tc>
        <w:tc>
          <w:tcPr>
            <w:tcW w:w="1434" w:type="dxa"/>
          </w:tcPr>
          <w:p w14:paraId="2C6A1707" w14:textId="321368A1" w:rsidR="615A5BEC" w:rsidRDefault="615A5BEC" w:rsidP="615A5BEC"/>
        </w:tc>
        <w:tc>
          <w:tcPr>
            <w:tcW w:w="1554" w:type="dxa"/>
          </w:tcPr>
          <w:p w14:paraId="50A6F361" w14:textId="090C59AA" w:rsidR="615A5BEC" w:rsidRDefault="615A5BEC" w:rsidP="615A5BEC"/>
        </w:tc>
        <w:tc>
          <w:tcPr>
            <w:tcW w:w="1555" w:type="dxa"/>
          </w:tcPr>
          <w:p w14:paraId="6AE9A43E" w14:textId="089919A6" w:rsidR="615A5BEC" w:rsidRDefault="615A5BEC" w:rsidP="615A5BEC">
            <w:pPr>
              <w:rPr>
                <w:rFonts w:ascii="Segoe UI Symbol" w:eastAsia="Segoe UI Symbol" w:hAnsi="Segoe UI Symbol" w:cs="Segoe UI Symbol"/>
                <w:sz w:val="22"/>
                <w:szCs w:val="22"/>
              </w:rPr>
            </w:pPr>
          </w:p>
        </w:tc>
        <w:tc>
          <w:tcPr>
            <w:tcW w:w="1555" w:type="dxa"/>
          </w:tcPr>
          <w:p w14:paraId="1BD36E94" w14:textId="73BA09E7" w:rsidR="615A5BEC" w:rsidRDefault="615A5BEC" w:rsidP="615A5BEC">
            <w:pPr>
              <w:rPr>
                <w:rFonts w:cs="Calibri"/>
                <w:sz w:val="22"/>
                <w:szCs w:val="22"/>
              </w:rPr>
            </w:pPr>
            <w:r w:rsidRPr="615A5BEC">
              <w:rPr>
                <w:rFonts w:ascii="Segoe UI Symbol" w:eastAsia="Segoe UI Symbol" w:hAnsi="Segoe UI Symbol" w:cs="Segoe UI Symbol"/>
                <w:sz w:val="22"/>
                <w:szCs w:val="22"/>
              </w:rPr>
              <w:t>✓</w:t>
            </w:r>
          </w:p>
          <w:p w14:paraId="0760674F" w14:textId="3E1FD537" w:rsidR="615A5BEC" w:rsidRDefault="615A5BEC" w:rsidP="615A5BEC"/>
        </w:tc>
      </w:tr>
      <w:tr w:rsidR="006F2598" w14:paraId="0B3B6C97" w14:textId="77777777" w:rsidTr="08D6D045">
        <w:trPr>
          <w:trHeight w:val="300"/>
        </w:trPr>
        <w:tc>
          <w:tcPr>
            <w:tcW w:w="1695" w:type="dxa"/>
          </w:tcPr>
          <w:p w14:paraId="55F32EDB" w14:textId="62041CA0" w:rsidR="58D86FDC" w:rsidRDefault="58D86FDC">
            <w:r>
              <w:t xml:space="preserve">Data source </w:t>
            </w:r>
            <w:r w:rsidR="3A458643">
              <w:t>8</w:t>
            </w:r>
            <w:r>
              <w:t>:</w:t>
            </w:r>
          </w:p>
          <w:p w14:paraId="357009BE" w14:textId="58A03132" w:rsidR="58D86FDC" w:rsidRDefault="58D86FDC" w:rsidP="4EF86982">
            <w:pPr>
              <w:rPr>
                <w:rFonts w:cs="Calibri"/>
                <w:sz w:val="22"/>
                <w:szCs w:val="22"/>
              </w:rPr>
            </w:pPr>
            <w:r w:rsidRPr="4EF86982">
              <w:rPr>
                <w:rFonts w:cs="Calibri"/>
                <w:sz w:val="22"/>
                <w:szCs w:val="22"/>
              </w:rPr>
              <w:t>Tea Season Disease Dataset</w:t>
            </w:r>
          </w:p>
        </w:tc>
        <w:tc>
          <w:tcPr>
            <w:tcW w:w="1434" w:type="dxa"/>
          </w:tcPr>
          <w:p w14:paraId="22C283C0" w14:textId="3399F899" w:rsidR="4EF86982" w:rsidRDefault="4EF86982" w:rsidP="4EF86982"/>
        </w:tc>
        <w:tc>
          <w:tcPr>
            <w:tcW w:w="1554" w:type="dxa"/>
          </w:tcPr>
          <w:p w14:paraId="4E913FCA" w14:textId="1FA595B2" w:rsidR="4EF86982" w:rsidRDefault="4EF86982" w:rsidP="4EF86982"/>
        </w:tc>
        <w:tc>
          <w:tcPr>
            <w:tcW w:w="1555" w:type="dxa"/>
          </w:tcPr>
          <w:p w14:paraId="10AB1071" w14:textId="63C7AAB8" w:rsidR="4EF86982" w:rsidRDefault="4EF86982" w:rsidP="4EF86982">
            <w:pPr>
              <w:rPr>
                <w:rFonts w:ascii="Segoe UI Symbol" w:eastAsia="Segoe UI Symbol" w:hAnsi="Segoe UI Symbol" w:cs="Segoe UI Symbol"/>
                <w:sz w:val="22"/>
                <w:szCs w:val="22"/>
              </w:rPr>
            </w:pPr>
          </w:p>
        </w:tc>
        <w:tc>
          <w:tcPr>
            <w:tcW w:w="1555" w:type="dxa"/>
          </w:tcPr>
          <w:p w14:paraId="7CB35CDD" w14:textId="73BA09E7" w:rsidR="58D86FDC" w:rsidRDefault="58D86FDC" w:rsidP="4EF86982">
            <w:pPr>
              <w:rPr>
                <w:rFonts w:cs="Calibri"/>
                <w:sz w:val="22"/>
                <w:szCs w:val="22"/>
              </w:rPr>
            </w:pPr>
            <w:r w:rsidRPr="4EF86982">
              <w:rPr>
                <w:rFonts w:ascii="Segoe UI Symbol" w:eastAsia="Segoe UI Symbol" w:hAnsi="Segoe UI Symbol" w:cs="Segoe UI Symbol"/>
                <w:sz w:val="22"/>
                <w:szCs w:val="22"/>
              </w:rPr>
              <w:t>✓</w:t>
            </w:r>
          </w:p>
          <w:p w14:paraId="4BAA3669" w14:textId="0CEC7270" w:rsidR="4EF86982" w:rsidRDefault="4EF86982" w:rsidP="4EF86982">
            <w:pPr>
              <w:rPr>
                <w:rFonts w:ascii="Segoe UI Symbol" w:eastAsia="Segoe UI Symbol" w:hAnsi="Segoe UI Symbol" w:cs="Segoe UI Symbol"/>
                <w:sz w:val="22"/>
                <w:szCs w:val="22"/>
              </w:rPr>
            </w:pPr>
          </w:p>
        </w:tc>
      </w:tr>
    </w:tbl>
    <w:p w14:paraId="576B05B5" w14:textId="77777777" w:rsidR="00765D65" w:rsidRDefault="00765D65" w:rsidP="00765D65">
      <w:pPr>
        <w:spacing w:after="0"/>
        <w:ind w:left="1224"/>
      </w:pPr>
    </w:p>
    <w:p w14:paraId="3FC6C80C" w14:textId="77777777" w:rsidR="00765D65" w:rsidRDefault="00765D65" w:rsidP="002F05D3">
      <w:pPr>
        <w:pStyle w:val="ListParagraph"/>
        <w:numPr>
          <w:ilvl w:val="0"/>
          <w:numId w:val="3"/>
        </w:numPr>
        <w:spacing w:after="0" w:line="259" w:lineRule="auto"/>
      </w:pPr>
      <w:r>
        <w:t>Methodology</w:t>
      </w:r>
    </w:p>
    <w:p w14:paraId="47F53F4A" w14:textId="77777777" w:rsidR="00765D65" w:rsidRDefault="00765D65" w:rsidP="002F05D3">
      <w:pPr>
        <w:pStyle w:val="ListParagraph"/>
        <w:numPr>
          <w:ilvl w:val="1"/>
          <w:numId w:val="3"/>
        </w:numPr>
        <w:spacing w:after="0" w:line="259" w:lineRule="auto"/>
      </w:pPr>
      <w:r>
        <w:t>Data Preprocessing:</w:t>
      </w:r>
    </w:p>
    <w:p w14:paraId="2689C5F0" w14:textId="77777777" w:rsidR="00765D65" w:rsidRDefault="00765D65" w:rsidP="00765D65">
      <w:pPr>
        <w:pStyle w:val="ListParagraph"/>
        <w:spacing w:after="0"/>
        <w:ind w:left="1224"/>
      </w:pPr>
      <w:r>
        <w:t>(Mention data transformation techniques done in each dataset for each objective.)</w:t>
      </w:r>
    </w:p>
    <w:p w14:paraId="0E7B49AE" w14:textId="77777777" w:rsidR="00765D65" w:rsidRDefault="00765D65" w:rsidP="00765D65">
      <w:pPr>
        <w:pStyle w:val="ListParagraph"/>
        <w:spacing w:after="0"/>
        <w:ind w:left="1224"/>
      </w:pPr>
      <w:r>
        <w:t>Ex:</w:t>
      </w:r>
    </w:p>
    <w:p w14:paraId="2AC6423F" w14:textId="77777777" w:rsidR="00765D65" w:rsidRDefault="00765D65" w:rsidP="00765D65">
      <w:pPr>
        <w:pStyle w:val="ListParagraph"/>
        <w:spacing w:after="0"/>
        <w:ind w:left="1224"/>
      </w:pPr>
      <w:r>
        <w:t>Data Cleaning, Data Normalization, Data Standardization, Data Encoding (e.g., One-Hot Encoding, Label Encoding), Handling Missing Data (e.g., Imputation or Removal),</w:t>
      </w:r>
    </w:p>
    <w:p w14:paraId="12E840E8" w14:textId="77777777" w:rsidR="00765D65" w:rsidRDefault="00765D65" w:rsidP="00765D65">
      <w:pPr>
        <w:pStyle w:val="ListParagraph"/>
        <w:spacing w:after="0"/>
        <w:ind w:left="1224"/>
      </w:pPr>
      <w:r>
        <w:t>Data Aggregation, Feature Engineering, Outlier Detection and Handling, Data Scaling,</w:t>
      </w:r>
    </w:p>
    <w:p w14:paraId="730ECBD6" w14:textId="77777777" w:rsidR="00765D65" w:rsidRDefault="00765D65" w:rsidP="00765D65">
      <w:pPr>
        <w:pStyle w:val="ListParagraph"/>
        <w:spacing w:after="0"/>
        <w:ind w:left="1224"/>
      </w:pPr>
      <w:r>
        <w:t>Data Discretization, Dimensionality Reduction (e.g., PCA), Date/Time Transformation,</w:t>
      </w:r>
    </w:p>
    <w:p w14:paraId="48F5DAE1" w14:textId="784D0E6F" w:rsidR="00681A00" w:rsidRPr="00266A40" w:rsidRDefault="00765D65" w:rsidP="00266A40">
      <w:pPr>
        <w:pStyle w:val="ListParagraph"/>
        <w:spacing w:after="0"/>
        <w:ind w:left="1224"/>
      </w:pPr>
      <w:r>
        <w:t>Data Integration (Merging or Joining), Data Mapping, Data Type Conversion</w:t>
      </w:r>
    </w:p>
    <w:p w14:paraId="5673CC17" w14:textId="77777777" w:rsidR="00681A00" w:rsidRDefault="00681A00" w:rsidP="00765D65">
      <w:pPr>
        <w:pStyle w:val="ListParagraph"/>
        <w:spacing w:after="0"/>
        <w:ind w:left="1224"/>
        <w:rPr>
          <w:b/>
          <w:bCs/>
        </w:rPr>
      </w:pPr>
    </w:p>
    <w:p w14:paraId="1B29BDB2" w14:textId="3340D41E" w:rsidR="3ABC3F3E" w:rsidRPr="00266A40" w:rsidRDefault="00765D65" w:rsidP="00266A40">
      <w:pPr>
        <w:pStyle w:val="ListParagraph"/>
        <w:spacing w:after="0"/>
        <w:ind w:left="1224"/>
        <w:rPr>
          <w:b/>
          <w:bCs/>
        </w:rPr>
      </w:pPr>
      <w:r w:rsidRPr="001D5F23">
        <w:rPr>
          <w:b/>
          <w:bCs/>
        </w:rPr>
        <w:t>Objective 1</w:t>
      </w:r>
    </w:p>
    <w:tbl>
      <w:tblPr>
        <w:tblStyle w:val="TableGrid"/>
        <w:tblW w:w="0" w:type="auto"/>
        <w:tblInd w:w="1224" w:type="dxa"/>
        <w:tblLook w:val="04A0" w:firstRow="1" w:lastRow="0" w:firstColumn="1" w:lastColumn="0" w:noHBand="0" w:noVBand="1"/>
      </w:tblPr>
      <w:tblGrid>
        <w:gridCol w:w="991"/>
        <w:gridCol w:w="6781"/>
        <w:gridCol w:w="21"/>
      </w:tblGrid>
      <w:tr w:rsidR="005779B8" w14:paraId="6D0FAB86" w14:textId="77777777" w:rsidTr="08D6D045">
        <w:tc>
          <w:tcPr>
            <w:tcW w:w="760" w:type="dxa"/>
          </w:tcPr>
          <w:p w14:paraId="2A7136F1" w14:textId="77777777" w:rsidR="00765D65" w:rsidRDefault="00765D65">
            <w:pPr>
              <w:pStyle w:val="ListParagraph"/>
              <w:spacing w:after="0"/>
              <w:ind w:left="0"/>
            </w:pPr>
          </w:p>
        </w:tc>
        <w:tc>
          <w:tcPr>
            <w:tcW w:w="7033" w:type="dxa"/>
            <w:gridSpan w:val="2"/>
          </w:tcPr>
          <w:p w14:paraId="54557253" w14:textId="77777777" w:rsidR="00765D65" w:rsidRDefault="00765D65">
            <w:pPr>
              <w:pStyle w:val="ListParagraph"/>
              <w:spacing w:after="0"/>
              <w:ind w:left="0"/>
              <w:jc w:val="center"/>
            </w:pPr>
            <w:r>
              <w:t>Transformation technique</w:t>
            </w:r>
          </w:p>
        </w:tc>
      </w:tr>
      <w:tr w:rsidR="00A81804" w14:paraId="2E9911E2" w14:textId="77777777" w:rsidTr="08D6D045">
        <w:trPr>
          <w:gridAfter w:val="1"/>
          <w:wAfter w:w="22" w:type="dxa"/>
        </w:trPr>
        <w:tc>
          <w:tcPr>
            <w:tcW w:w="760" w:type="dxa"/>
          </w:tcPr>
          <w:p w14:paraId="60CCE293" w14:textId="09FA7770" w:rsidR="001B14A5" w:rsidRDefault="001B14A5">
            <w:pPr>
              <w:pStyle w:val="ListParagraph"/>
              <w:spacing w:after="0"/>
              <w:ind w:left="0"/>
            </w:pPr>
            <w:r>
              <w:t>Data source 1</w:t>
            </w:r>
            <w:r w:rsidR="0016101F">
              <w:br/>
              <w:t>Tea freshness</w:t>
            </w:r>
          </w:p>
        </w:tc>
        <w:tc>
          <w:tcPr>
            <w:tcW w:w="7011" w:type="dxa"/>
          </w:tcPr>
          <w:p w14:paraId="1AC3C618" w14:textId="77777777" w:rsidR="001B14A5" w:rsidRDefault="001B14A5" w:rsidP="002F05D3">
            <w:pPr>
              <w:pStyle w:val="ListParagraph"/>
              <w:numPr>
                <w:ilvl w:val="0"/>
                <w:numId w:val="16"/>
              </w:numPr>
              <w:spacing w:after="0"/>
            </w:pPr>
            <w:r w:rsidRPr="00333C0A">
              <w:t>Image Resizing</w:t>
            </w:r>
          </w:p>
          <w:p w14:paraId="016C92C9" w14:textId="77777777" w:rsidR="001B14A5" w:rsidRDefault="001B14A5" w:rsidP="002F05D3">
            <w:pPr>
              <w:pStyle w:val="ListParagraph"/>
              <w:numPr>
                <w:ilvl w:val="0"/>
                <w:numId w:val="16"/>
              </w:numPr>
              <w:spacing w:after="0"/>
            </w:pPr>
            <w:r w:rsidRPr="00333C0A">
              <w:t>Pixel</w:t>
            </w:r>
            <w:r>
              <w:t xml:space="preserve"> </w:t>
            </w:r>
            <w:r w:rsidRPr="00333C0A">
              <w:t>Normalization</w:t>
            </w:r>
          </w:p>
          <w:p w14:paraId="6FA7C493" w14:textId="77777777" w:rsidR="001B14A5" w:rsidRDefault="001B14A5" w:rsidP="002F05D3">
            <w:pPr>
              <w:pStyle w:val="ListParagraph"/>
              <w:numPr>
                <w:ilvl w:val="0"/>
                <w:numId w:val="16"/>
              </w:numPr>
              <w:spacing w:after="0"/>
            </w:pPr>
            <w:proofErr w:type="spellStart"/>
            <w:r w:rsidRPr="00333C0A">
              <w:t>Colour</w:t>
            </w:r>
            <w:proofErr w:type="spellEnd"/>
            <w:r w:rsidRPr="00333C0A">
              <w:t xml:space="preserve"> Space Conversion</w:t>
            </w:r>
          </w:p>
          <w:p w14:paraId="0E8907F7" w14:textId="77777777" w:rsidR="001B14A5" w:rsidRDefault="001B14A5" w:rsidP="002F05D3">
            <w:pPr>
              <w:pStyle w:val="ListParagraph"/>
              <w:numPr>
                <w:ilvl w:val="0"/>
                <w:numId w:val="16"/>
              </w:numPr>
              <w:spacing w:after="0"/>
            </w:pPr>
            <w:r w:rsidRPr="00333C0A">
              <w:t>Grayscale Conversion</w:t>
            </w:r>
          </w:p>
          <w:p w14:paraId="3F00CA1B" w14:textId="77777777" w:rsidR="001B14A5" w:rsidRDefault="001B14A5" w:rsidP="002F05D3">
            <w:pPr>
              <w:pStyle w:val="ListParagraph"/>
              <w:numPr>
                <w:ilvl w:val="0"/>
                <w:numId w:val="16"/>
              </w:numPr>
              <w:spacing w:after="0"/>
            </w:pPr>
            <w:r w:rsidRPr="00333C0A">
              <w:t>Data Augmentation</w:t>
            </w:r>
          </w:p>
          <w:p w14:paraId="2F1D1BC3" w14:textId="285AD096" w:rsidR="001B14A5" w:rsidRDefault="001B14A5" w:rsidP="002F05D3">
            <w:pPr>
              <w:pStyle w:val="ListParagraph"/>
              <w:numPr>
                <w:ilvl w:val="0"/>
                <w:numId w:val="16"/>
              </w:numPr>
              <w:spacing w:after="0"/>
            </w:pPr>
            <w:r w:rsidRPr="00333C0A">
              <w:t>Background Masking</w:t>
            </w:r>
          </w:p>
        </w:tc>
      </w:tr>
    </w:tbl>
    <w:p w14:paraId="3DA9FC82" w14:textId="38741908" w:rsidR="00765D65" w:rsidRPr="00266A40" w:rsidRDefault="00765D65" w:rsidP="00266A40">
      <w:pPr>
        <w:spacing w:after="0"/>
        <w:rPr>
          <w:b/>
          <w:bCs/>
        </w:rPr>
      </w:pPr>
    </w:p>
    <w:p w14:paraId="40D776AC" w14:textId="23C40D59" w:rsidR="00266A40" w:rsidRPr="00266A40" w:rsidRDefault="4B3955F7" w:rsidP="00266A40">
      <w:pPr>
        <w:pStyle w:val="ListParagraph"/>
        <w:spacing w:after="0"/>
        <w:ind w:left="1224"/>
        <w:rPr>
          <w:b/>
          <w:bCs/>
        </w:rPr>
      </w:pPr>
      <w:r w:rsidRPr="08D6D045">
        <w:rPr>
          <w:b/>
          <w:bCs/>
        </w:rPr>
        <w:t>Objective 2</w:t>
      </w:r>
    </w:p>
    <w:tbl>
      <w:tblPr>
        <w:tblStyle w:val="TableGrid"/>
        <w:tblW w:w="0" w:type="auto"/>
        <w:tblInd w:w="1224" w:type="dxa"/>
        <w:tblLook w:val="04A0" w:firstRow="1" w:lastRow="0" w:firstColumn="1" w:lastColumn="0" w:noHBand="0" w:noVBand="1"/>
      </w:tblPr>
      <w:tblGrid>
        <w:gridCol w:w="1500"/>
        <w:gridCol w:w="6293"/>
      </w:tblGrid>
      <w:tr w:rsidR="08D6D045" w14:paraId="0C2FF43A" w14:textId="77777777" w:rsidTr="08D6D045">
        <w:trPr>
          <w:trHeight w:val="300"/>
        </w:trPr>
        <w:tc>
          <w:tcPr>
            <w:tcW w:w="1500" w:type="dxa"/>
          </w:tcPr>
          <w:p w14:paraId="15799AD6" w14:textId="77777777" w:rsidR="08D6D045" w:rsidRDefault="08D6D045" w:rsidP="08D6D045">
            <w:pPr>
              <w:pStyle w:val="ListParagraph"/>
              <w:spacing w:after="0"/>
              <w:ind w:left="0"/>
            </w:pPr>
          </w:p>
        </w:tc>
        <w:tc>
          <w:tcPr>
            <w:tcW w:w="6293" w:type="dxa"/>
          </w:tcPr>
          <w:p w14:paraId="424106B9" w14:textId="77777777" w:rsidR="08D6D045" w:rsidRDefault="08D6D045" w:rsidP="08D6D045">
            <w:pPr>
              <w:pStyle w:val="ListParagraph"/>
              <w:spacing w:after="0"/>
              <w:ind w:left="0"/>
              <w:jc w:val="center"/>
            </w:pPr>
            <w:r>
              <w:t>Transformation technique</w:t>
            </w:r>
          </w:p>
        </w:tc>
      </w:tr>
      <w:tr w:rsidR="08D6D045" w14:paraId="1F599532" w14:textId="77777777" w:rsidTr="08D6D045">
        <w:trPr>
          <w:trHeight w:val="300"/>
        </w:trPr>
        <w:tc>
          <w:tcPr>
            <w:tcW w:w="1500" w:type="dxa"/>
          </w:tcPr>
          <w:p w14:paraId="2137F8AE" w14:textId="3E0842F0" w:rsidR="33C86FE2" w:rsidRDefault="33C86FE2" w:rsidP="08D6D045">
            <w:pPr>
              <w:pStyle w:val="ListParagraph"/>
              <w:spacing w:after="0"/>
              <w:ind w:left="0"/>
              <w:rPr>
                <w:rFonts w:asciiTheme="minorHAnsi" w:eastAsiaTheme="minorEastAsia" w:hAnsiTheme="minorHAnsi" w:cstheme="minorBidi"/>
              </w:rPr>
            </w:pPr>
            <w:r>
              <w:t>Data source 2: Self-collected Tea Yield Logbook Images Dataset</w:t>
            </w:r>
          </w:p>
        </w:tc>
        <w:tc>
          <w:tcPr>
            <w:tcW w:w="6293" w:type="dxa"/>
          </w:tcPr>
          <w:p w14:paraId="01EBB4BB" w14:textId="03EB2811" w:rsidR="3D655D43" w:rsidRDefault="3D655D43" w:rsidP="08D6D045">
            <w:pPr>
              <w:pStyle w:val="ListParagraph"/>
              <w:numPr>
                <w:ilvl w:val="0"/>
                <w:numId w:val="2"/>
              </w:numPr>
              <w:rPr>
                <w:rFonts w:cs="Calibri"/>
                <w:sz w:val="22"/>
                <w:szCs w:val="22"/>
              </w:rPr>
            </w:pPr>
            <w:r w:rsidRPr="08D6D045">
              <w:rPr>
                <w:rFonts w:cs="Calibri"/>
                <w:sz w:val="22"/>
                <w:szCs w:val="22"/>
              </w:rPr>
              <w:t>Image Resizing and Perspective Rectification</w:t>
            </w:r>
          </w:p>
          <w:p w14:paraId="7B27685B" w14:textId="38DEF07A" w:rsidR="3D655D43" w:rsidRDefault="3D655D43" w:rsidP="08D6D045">
            <w:pPr>
              <w:pStyle w:val="ListParagraph"/>
              <w:numPr>
                <w:ilvl w:val="0"/>
                <w:numId w:val="2"/>
              </w:numPr>
              <w:rPr>
                <w:rFonts w:cs="Calibri"/>
                <w:sz w:val="22"/>
                <w:szCs w:val="22"/>
              </w:rPr>
            </w:pPr>
            <w:proofErr w:type="spellStart"/>
            <w:r w:rsidRPr="08D6D045">
              <w:rPr>
                <w:rFonts w:cs="Calibri"/>
                <w:sz w:val="22"/>
                <w:szCs w:val="22"/>
              </w:rPr>
              <w:t>Colour</w:t>
            </w:r>
            <w:proofErr w:type="spellEnd"/>
            <w:r w:rsidRPr="08D6D045">
              <w:rPr>
                <w:rFonts w:cs="Calibri"/>
                <w:sz w:val="22"/>
                <w:szCs w:val="22"/>
              </w:rPr>
              <w:t xml:space="preserve"> and Grayscale Conversion</w:t>
            </w:r>
          </w:p>
          <w:p w14:paraId="68D013C0" w14:textId="02D248FE" w:rsidR="3D655D43" w:rsidRDefault="3D655D43" w:rsidP="08D6D045">
            <w:pPr>
              <w:pStyle w:val="ListParagraph"/>
              <w:numPr>
                <w:ilvl w:val="0"/>
                <w:numId w:val="2"/>
              </w:numPr>
              <w:rPr>
                <w:rFonts w:cs="Calibri"/>
                <w:sz w:val="22"/>
                <w:szCs w:val="22"/>
              </w:rPr>
            </w:pPr>
            <w:r w:rsidRPr="08D6D045">
              <w:rPr>
                <w:rFonts w:cs="Calibri"/>
                <w:sz w:val="22"/>
                <w:szCs w:val="22"/>
              </w:rPr>
              <w:t>Grid Detection</w:t>
            </w:r>
          </w:p>
          <w:p w14:paraId="400D5297" w14:textId="16C1AE4E" w:rsidR="3D655D43" w:rsidRDefault="3D655D43" w:rsidP="08D6D045">
            <w:pPr>
              <w:pStyle w:val="ListParagraph"/>
              <w:numPr>
                <w:ilvl w:val="0"/>
                <w:numId w:val="2"/>
              </w:numPr>
              <w:rPr>
                <w:rFonts w:cs="Calibri"/>
                <w:sz w:val="22"/>
                <w:szCs w:val="22"/>
              </w:rPr>
            </w:pPr>
            <w:r w:rsidRPr="08D6D045">
              <w:rPr>
                <w:rFonts w:cs="Calibri"/>
                <w:sz w:val="22"/>
                <w:szCs w:val="22"/>
              </w:rPr>
              <w:t>Row and Column Boundary Detection</w:t>
            </w:r>
          </w:p>
          <w:p w14:paraId="3F43EDB1" w14:textId="10DE63C9" w:rsidR="3D655D43" w:rsidRDefault="3D655D43" w:rsidP="08D6D045">
            <w:pPr>
              <w:pStyle w:val="ListParagraph"/>
              <w:numPr>
                <w:ilvl w:val="0"/>
                <w:numId w:val="2"/>
              </w:numPr>
              <w:rPr>
                <w:rFonts w:cs="Calibri"/>
                <w:sz w:val="22"/>
                <w:szCs w:val="22"/>
              </w:rPr>
            </w:pPr>
            <w:r w:rsidRPr="08D6D045">
              <w:rPr>
                <w:rFonts w:cs="Calibri"/>
                <w:sz w:val="22"/>
                <w:szCs w:val="22"/>
              </w:rPr>
              <w:t>Data‑Region Trimming</w:t>
            </w:r>
          </w:p>
          <w:p w14:paraId="08160D76" w14:textId="47785146" w:rsidR="3D655D43" w:rsidRDefault="3D655D43" w:rsidP="08D6D045">
            <w:pPr>
              <w:pStyle w:val="ListParagraph"/>
              <w:numPr>
                <w:ilvl w:val="0"/>
                <w:numId w:val="2"/>
              </w:numPr>
              <w:rPr>
                <w:rFonts w:cs="Calibri"/>
                <w:sz w:val="22"/>
                <w:szCs w:val="22"/>
              </w:rPr>
            </w:pPr>
            <w:r w:rsidRPr="08D6D045">
              <w:rPr>
                <w:rFonts w:cs="Calibri"/>
                <w:sz w:val="22"/>
                <w:szCs w:val="22"/>
              </w:rPr>
              <w:t>Cell Preprocessing</w:t>
            </w:r>
          </w:p>
          <w:p w14:paraId="33373009" w14:textId="5A4E9D8A" w:rsidR="3D655D43" w:rsidRDefault="3D655D43" w:rsidP="08D6D045">
            <w:pPr>
              <w:pStyle w:val="ListParagraph"/>
              <w:numPr>
                <w:ilvl w:val="0"/>
                <w:numId w:val="2"/>
              </w:numPr>
              <w:rPr>
                <w:rFonts w:cs="Calibri"/>
                <w:sz w:val="22"/>
                <w:szCs w:val="22"/>
              </w:rPr>
            </w:pPr>
            <w:r w:rsidRPr="08D6D045">
              <w:rPr>
                <w:rFonts w:cs="Calibri"/>
                <w:sz w:val="22"/>
                <w:szCs w:val="22"/>
              </w:rPr>
              <w:t>Dual‑Pass OCR</w:t>
            </w:r>
          </w:p>
          <w:p w14:paraId="1053EF27" w14:textId="591652FF" w:rsidR="3D655D43" w:rsidRDefault="3D655D43" w:rsidP="08D6D045">
            <w:pPr>
              <w:pStyle w:val="ListParagraph"/>
              <w:numPr>
                <w:ilvl w:val="0"/>
                <w:numId w:val="2"/>
              </w:numPr>
              <w:rPr>
                <w:rFonts w:cs="Calibri"/>
                <w:sz w:val="22"/>
                <w:szCs w:val="22"/>
              </w:rPr>
            </w:pPr>
            <w:r w:rsidRPr="08D6D045">
              <w:rPr>
                <w:rFonts w:cs="Calibri"/>
                <w:sz w:val="22"/>
                <w:szCs w:val="22"/>
              </w:rPr>
              <w:t xml:space="preserve">Text Cleaning </w:t>
            </w:r>
          </w:p>
          <w:p w14:paraId="487AE125" w14:textId="77777777" w:rsidR="00266A40" w:rsidRDefault="00266A40" w:rsidP="00266A40">
            <w:pPr>
              <w:pStyle w:val="ListParagraph"/>
              <w:rPr>
                <w:rFonts w:cs="Calibri"/>
                <w:sz w:val="22"/>
                <w:szCs w:val="22"/>
              </w:rPr>
            </w:pPr>
          </w:p>
          <w:p w14:paraId="07069600" w14:textId="25714EBA" w:rsidR="3D655D43" w:rsidRDefault="3D655D43" w:rsidP="08D6D045">
            <w:pPr>
              <w:pStyle w:val="ListParagraph"/>
              <w:numPr>
                <w:ilvl w:val="0"/>
                <w:numId w:val="2"/>
              </w:numPr>
              <w:spacing w:after="0"/>
              <w:rPr>
                <w:rFonts w:cs="Calibri"/>
                <w:sz w:val="22"/>
                <w:szCs w:val="22"/>
              </w:rPr>
            </w:pPr>
            <w:r w:rsidRPr="08D6D045">
              <w:rPr>
                <w:rFonts w:cs="Calibri"/>
                <w:sz w:val="22"/>
                <w:szCs w:val="22"/>
              </w:rPr>
              <w:lastRenderedPageBreak/>
              <w:t>Structured Export to Excel</w:t>
            </w:r>
          </w:p>
        </w:tc>
      </w:tr>
      <w:tr w:rsidR="08D6D045" w14:paraId="6BAB70F9" w14:textId="77777777" w:rsidTr="08D6D045">
        <w:trPr>
          <w:trHeight w:val="300"/>
        </w:trPr>
        <w:tc>
          <w:tcPr>
            <w:tcW w:w="1500" w:type="dxa"/>
          </w:tcPr>
          <w:p w14:paraId="188E3B52" w14:textId="45A95488" w:rsidR="137035F8" w:rsidRDefault="137035F8" w:rsidP="08D6D045">
            <w:pPr>
              <w:rPr>
                <w:rFonts w:asciiTheme="minorHAnsi" w:eastAsiaTheme="minorEastAsia" w:hAnsiTheme="minorHAnsi" w:cstheme="minorBidi"/>
              </w:rPr>
            </w:pPr>
            <w:r>
              <w:lastRenderedPageBreak/>
              <w:t xml:space="preserve">Data source 3: </w:t>
            </w:r>
            <w:r w:rsidRPr="08D6D045">
              <w:rPr>
                <w:rFonts w:asciiTheme="minorHAnsi" w:eastAsiaTheme="minorEastAsia" w:hAnsiTheme="minorHAnsi" w:cstheme="minorBidi"/>
                <w:sz w:val="21"/>
                <w:szCs w:val="21"/>
              </w:rPr>
              <w:t>Mid-Country Estate-Level Monthly Yield Dataset (Field-wise, 10 Years)</w:t>
            </w:r>
          </w:p>
          <w:p w14:paraId="7A7E4E22" w14:textId="34E0A162" w:rsidR="08D6D045" w:rsidRDefault="08D6D045" w:rsidP="08D6D045">
            <w:pPr>
              <w:pStyle w:val="ListParagraph"/>
            </w:pPr>
          </w:p>
        </w:tc>
        <w:tc>
          <w:tcPr>
            <w:tcW w:w="6293" w:type="dxa"/>
          </w:tcPr>
          <w:p w14:paraId="4BA09517" w14:textId="1372B46F" w:rsidR="137035F8" w:rsidRDefault="137035F8" w:rsidP="08D6D045">
            <w:pPr>
              <w:pStyle w:val="ListParagraph"/>
              <w:numPr>
                <w:ilvl w:val="0"/>
                <w:numId w:val="2"/>
              </w:numPr>
              <w:rPr>
                <w:rFonts w:cs="Calibri"/>
                <w:sz w:val="22"/>
                <w:szCs w:val="22"/>
              </w:rPr>
            </w:pPr>
            <w:r w:rsidRPr="08D6D045">
              <w:t>Schema Harmonization (standardize column names and types)</w:t>
            </w:r>
          </w:p>
          <w:p w14:paraId="45F99D63" w14:textId="2DF8FBA2" w:rsidR="137035F8" w:rsidRDefault="137035F8" w:rsidP="08D6D045">
            <w:pPr>
              <w:pStyle w:val="ListParagraph"/>
              <w:numPr>
                <w:ilvl w:val="0"/>
                <w:numId w:val="2"/>
              </w:numPr>
            </w:pPr>
            <w:r w:rsidRPr="08D6D045">
              <w:t>Type Casting (rainfall, wet days, bush age, extent, fertilizer %, ratio, plucking, yields, soil pH → numeric)</w:t>
            </w:r>
          </w:p>
          <w:p w14:paraId="10BA543B" w14:textId="3E314999" w:rsidR="137035F8" w:rsidRDefault="137035F8" w:rsidP="08D6D045">
            <w:pPr>
              <w:pStyle w:val="ListParagraph"/>
              <w:numPr>
                <w:ilvl w:val="0"/>
                <w:numId w:val="2"/>
              </w:numPr>
            </w:pPr>
            <w:r w:rsidRPr="08D6D045">
              <w:t>Missing Data Handling (fertilizer mixture “None”; fertilizer % and ratio = 0 when no application)</w:t>
            </w:r>
          </w:p>
          <w:p w14:paraId="5B379031" w14:textId="5044EDF3" w:rsidR="137035F8" w:rsidRDefault="137035F8" w:rsidP="08D6D045">
            <w:pPr>
              <w:pStyle w:val="ListParagraph"/>
              <w:numPr>
                <w:ilvl w:val="0"/>
                <w:numId w:val="2"/>
              </w:numPr>
            </w:pPr>
            <w:r w:rsidRPr="08D6D045">
              <w:t>Outlier &amp; Range Checks (non‑negative rainfall, wet days, yields)</w:t>
            </w:r>
          </w:p>
          <w:p w14:paraId="3DF015A7" w14:textId="0F4D2C6D" w:rsidR="137035F8" w:rsidRDefault="137035F8" w:rsidP="08D6D045">
            <w:pPr>
              <w:pStyle w:val="ListParagraph"/>
              <w:numPr>
                <w:ilvl w:val="0"/>
                <w:numId w:val="2"/>
              </w:numPr>
            </w:pPr>
            <w:r w:rsidRPr="08D6D045">
              <w:t xml:space="preserve">Date/Time Transformation (Year + Month → </w:t>
            </w:r>
            <w:proofErr w:type="spellStart"/>
            <w:r w:rsidRPr="08D6D045">
              <w:t>YearMonth</w:t>
            </w:r>
            <w:proofErr w:type="spellEnd"/>
            <w:r w:rsidRPr="08D6D045">
              <w:t xml:space="preserve"> index, sorted per field)</w:t>
            </w:r>
          </w:p>
          <w:p w14:paraId="38C7F75D" w14:textId="1E81383C" w:rsidR="137035F8" w:rsidRDefault="137035F8" w:rsidP="08D6D045">
            <w:pPr>
              <w:pStyle w:val="ListParagraph"/>
              <w:numPr>
                <w:ilvl w:val="0"/>
                <w:numId w:val="2"/>
              </w:numPr>
            </w:pPr>
            <w:r w:rsidRPr="08D6D045">
              <w:t xml:space="preserve">Data Encoding (Division, Month, </w:t>
            </w:r>
            <w:proofErr w:type="spellStart"/>
            <w:r w:rsidRPr="08D6D045">
              <w:t>Propagation_Method</w:t>
            </w:r>
            <w:proofErr w:type="spellEnd"/>
            <w:r w:rsidRPr="08D6D045">
              <w:t xml:space="preserve">, </w:t>
            </w:r>
            <w:proofErr w:type="spellStart"/>
            <w:r w:rsidRPr="08D6D045">
              <w:t>Fertilizer_mixture</w:t>
            </w:r>
            <w:proofErr w:type="spellEnd"/>
            <w:r w:rsidRPr="08D6D045">
              <w:t xml:space="preserve"> → label encoding)</w:t>
            </w:r>
          </w:p>
          <w:p w14:paraId="69DF7087" w14:textId="5D61E5EE" w:rsidR="137035F8" w:rsidRDefault="137035F8" w:rsidP="08D6D045">
            <w:pPr>
              <w:pStyle w:val="ListParagraph"/>
              <w:numPr>
                <w:ilvl w:val="0"/>
                <w:numId w:val="2"/>
              </w:numPr>
            </w:pPr>
            <w:r w:rsidRPr="08D6D045">
              <w:t xml:space="preserve">Feature Engineering (yield/rainfall/plucking/fertilizer lags; 3/6‑month </w:t>
            </w:r>
            <w:proofErr w:type="gramStart"/>
            <w:r w:rsidRPr="08D6D045">
              <w:t>rolling )</w:t>
            </w:r>
            <w:proofErr w:type="gramEnd"/>
          </w:p>
          <w:p w14:paraId="6CA16902" w14:textId="3E52FD26" w:rsidR="137035F8" w:rsidRDefault="137035F8" w:rsidP="08D6D045">
            <w:pPr>
              <w:pStyle w:val="ListParagraph"/>
              <w:numPr>
                <w:ilvl w:val="0"/>
                <w:numId w:val="2"/>
              </w:numPr>
            </w:pPr>
            <w:r w:rsidRPr="08D6D045">
              <w:t>Data Scaling (normalization/standardization of continuous features)</w:t>
            </w:r>
          </w:p>
          <w:p w14:paraId="15A1D1A4" w14:textId="78DADB14" w:rsidR="137035F8" w:rsidRDefault="137035F8" w:rsidP="08D6D045">
            <w:pPr>
              <w:pStyle w:val="ListParagraph"/>
              <w:numPr>
                <w:ilvl w:val="0"/>
                <w:numId w:val="2"/>
              </w:numPr>
            </w:pPr>
            <w:r w:rsidRPr="08D6D045">
              <w:t>Time‑based Train/Validation/Test Split</w:t>
            </w:r>
          </w:p>
        </w:tc>
      </w:tr>
    </w:tbl>
    <w:p w14:paraId="53AA1DC5" w14:textId="7262F1AD" w:rsidR="00765D65" w:rsidRDefault="00765D65" w:rsidP="00266A40">
      <w:pPr>
        <w:spacing w:after="0"/>
      </w:pPr>
    </w:p>
    <w:p w14:paraId="2B8FBA6E" w14:textId="58DC568C" w:rsidR="08D6D045" w:rsidRDefault="08D6D045" w:rsidP="08D6D045">
      <w:pPr>
        <w:pStyle w:val="ListParagraph"/>
        <w:spacing w:after="0"/>
        <w:ind w:left="1224"/>
      </w:pPr>
    </w:p>
    <w:p w14:paraId="4A832B43" w14:textId="09F46D9B" w:rsidR="4977E511" w:rsidRPr="00266A40" w:rsidRDefault="16036962" w:rsidP="00266A40">
      <w:pPr>
        <w:pStyle w:val="ListParagraph"/>
        <w:spacing w:after="0"/>
        <w:ind w:firstLine="504"/>
        <w:rPr>
          <w:b/>
          <w:bCs/>
        </w:rPr>
      </w:pPr>
      <w:r w:rsidRPr="29EA35B1">
        <w:rPr>
          <w:b/>
          <w:bCs/>
        </w:rPr>
        <w:t>Objective 3</w:t>
      </w:r>
    </w:p>
    <w:tbl>
      <w:tblPr>
        <w:tblStyle w:val="TableGrid"/>
        <w:tblW w:w="0" w:type="auto"/>
        <w:tblInd w:w="1224" w:type="dxa"/>
        <w:tblLook w:val="04A0" w:firstRow="1" w:lastRow="0" w:firstColumn="1" w:lastColumn="0" w:noHBand="0" w:noVBand="1"/>
      </w:tblPr>
      <w:tblGrid>
        <w:gridCol w:w="1725"/>
        <w:gridCol w:w="6068"/>
      </w:tblGrid>
      <w:tr w:rsidR="00F66D02" w14:paraId="33A18D48" w14:textId="77777777" w:rsidTr="026FAFD3">
        <w:trPr>
          <w:trHeight w:val="300"/>
        </w:trPr>
        <w:tc>
          <w:tcPr>
            <w:tcW w:w="1725" w:type="dxa"/>
          </w:tcPr>
          <w:p w14:paraId="1359F2E0" w14:textId="77A0F01E" w:rsidR="27D62812" w:rsidRDefault="22B01BAF" w:rsidP="27D62812">
            <w:pPr>
              <w:pStyle w:val="ListParagraph"/>
              <w:spacing w:after="0"/>
              <w:ind w:left="0"/>
            </w:pPr>
            <w:r w:rsidRPr="623648F8">
              <w:t>Data source</w:t>
            </w:r>
          </w:p>
        </w:tc>
        <w:tc>
          <w:tcPr>
            <w:tcW w:w="6068" w:type="dxa"/>
          </w:tcPr>
          <w:p w14:paraId="14C7E0ED" w14:textId="77777777" w:rsidR="27D62812" w:rsidRDefault="27D62812" w:rsidP="27D62812">
            <w:pPr>
              <w:pStyle w:val="ListParagraph"/>
              <w:spacing w:after="0"/>
              <w:ind w:left="0"/>
              <w:jc w:val="center"/>
            </w:pPr>
            <w:r>
              <w:t>Transformation technique</w:t>
            </w:r>
          </w:p>
        </w:tc>
      </w:tr>
      <w:tr w:rsidR="00F66D02" w14:paraId="400C12A7" w14:textId="77777777" w:rsidTr="026FAFD3">
        <w:trPr>
          <w:trHeight w:val="300"/>
        </w:trPr>
        <w:tc>
          <w:tcPr>
            <w:tcW w:w="1725" w:type="dxa"/>
          </w:tcPr>
          <w:p w14:paraId="4176D43D" w14:textId="25F50DAD" w:rsidR="27D62812" w:rsidRDefault="781241B2" w:rsidP="27D62812">
            <w:pPr>
              <w:pStyle w:val="ListParagraph"/>
              <w:spacing w:after="0"/>
              <w:ind w:left="0"/>
            </w:pPr>
            <w:r w:rsidRPr="5C8E467C">
              <w:t>Data source :</w:t>
            </w:r>
            <w:r w:rsidR="6E9A1512" w:rsidRPr="7D591F0A">
              <w:t>4</w:t>
            </w:r>
            <w:r w:rsidRPr="2E20CC56">
              <w:t xml:space="preserve"> Auction Transaction Dataset (2023–2025 Excel)</w:t>
            </w:r>
          </w:p>
        </w:tc>
        <w:tc>
          <w:tcPr>
            <w:tcW w:w="6068" w:type="dxa"/>
          </w:tcPr>
          <w:p w14:paraId="6D6DCB21" w14:textId="59D5CF8D"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Schema Harmonization (standardize column names across files)</w:t>
            </w:r>
          </w:p>
          <w:p w14:paraId="3C73DB4E" w14:textId="1B0D17BF"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 xml:space="preserve">Type Casting (PRICE, QTY → numeric using </w:t>
            </w:r>
            <w:proofErr w:type="spellStart"/>
            <w:r w:rsidRPr="545FC8A5">
              <w:rPr>
                <w:rFonts w:asciiTheme="minorHAnsi" w:eastAsiaTheme="minorEastAsia" w:hAnsiTheme="minorHAnsi" w:cstheme="minorBidi"/>
              </w:rPr>
              <w:t>to</w:t>
            </w:r>
            <w:r w:rsidR="2DCD3E95" w:rsidRPr="545FC8A5">
              <w:rPr>
                <w:rFonts w:asciiTheme="minorHAnsi" w:eastAsiaTheme="minorEastAsia" w:hAnsiTheme="minorHAnsi" w:cstheme="minorBidi"/>
              </w:rPr>
              <w:t>_</w:t>
            </w:r>
            <w:r w:rsidRPr="545FC8A5">
              <w:rPr>
                <w:rFonts w:asciiTheme="minorHAnsi" w:eastAsiaTheme="minorEastAsia" w:hAnsiTheme="minorHAnsi" w:cstheme="minorBidi"/>
              </w:rPr>
              <w:t>numeric</w:t>
            </w:r>
            <w:proofErr w:type="spellEnd"/>
            <w:r w:rsidRPr="65D89EE5">
              <w:rPr>
                <w:rFonts w:asciiTheme="minorHAnsi" w:eastAsiaTheme="minorEastAsia" w:hAnsiTheme="minorHAnsi" w:cstheme="minorBidi"/>
              </w:rPr>
              <w:t>(errors="coerce"))</w:t>
            </w:r>
          </w:p>
          <w:p w14:paraId="168408A1" w14:textId="443FE616"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 xml:space="preserve">Missing / Invalid Handling (drop/flag rows with missing </w:t>
            </w:r>
            <w:r w:rsidR="675895EE" w:rsidRPr="65D89EE5">
              <w:rPr>
                <w:rFonts w:asciiTheme="minorHAnsi" w:eastAsiaTheme="minorEastAsia" w:hAnsiTheme="minorHAnsi" w:cstheme="minorBidi"/>
              </w:rPr>
              <w:t>price</w:t>
            </w:r>
            <w:r w:rsidRPr="65D89EE5">
              <w:rPr>
                <w:rFonts w:asciiTheme="minorHAnsi" w:eastAsiaTheme="minorEastAsia" w:hAnsiTheme="minorHAnsi" w:cstheme="minorBidi"/>
              </w:rPr>
              <w:t xml:space="preserve"> or </w:t>
            </w:r>
            <w:r w:rsidR="52430830" w:rsidRPr="65D89EE5">
              <w:rPr>
                <w:rFonts w:asciiTheme="minorHAnsi" w:eastAsiaTheme="minorEastAsia" w:hAnsiTheme="minorHAnsi" w:cstheme="minorBidi"/>
              </w:rPr>
              <w:t>qty</w:t>
            </w:r>
            <w:r w:rsidRPr="65D89EE5">
              <w:rPr>
                <w:rFonts w:asciiTheme="minorHAnsi" w:eastAsiaTheme="minorEastAsia" w:hAnsiTheme="minorHAnsi" w:cstheme="minorBidi"/>
              </w:rPr>
              <w:t>)</w:t>
            </w:r>
          </w:p>
          <w:p w14:paraId="5B6C6444" w14:textId="2E9EAE3B"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Text Cleaning (trim spaces, unify GRADE labels, fix case/typos)</w:t>
            </w:r>
          </w:p>
          <w:p w14:paraId="586CD593" w14:textId="546CCAA7"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 xml:space="preserve">Elevation Validation (keep only ELE1 </w:t>
            </w:r>
            <w:r w:rsidR="5FADC746" w:rsidRPr="2100A3FA">
              <w:rPr>
                <w:rFonts w:asciiTheme="minorHAnsi" w:eastAsiaTheme="minorEastAsia" w:hAnsiTheme="minorHAnsi" w:cstheme="minorBidi"/>
              </w:rPr>
              <w:t>-</w:t>
            </w:r>
            <w:r w:rsidRPr="65D89EE5">
              <w:rPr>
                <w:rFonts w:asciiTheme="minorHAnsi" w:eastAsiaTheme="minorEastAsia" w:hAnsiTheme="minorHAnsi" w:cstheme="minorBidi"/>
              </w:rPr>
              <w:t xml:space="preserve"> </w:t>
            </w:r>
            <w:r w:rsidR="65E49EC3" w:rsidRPr="2752DD07">
              <w:rPr>
                <w:rFonts w:asciiTheme="minorHAnsi" w:eastAsiaTheme="minorEastAsia" w:hAnsiTheme="minorHAnsi" w:cstheme="minorBidi"/>
              </w:rPr>
              <w:t>(</w:t>
            </w:r>
            <w:r w:rsidRPr="65D89EE5">
              <w:rPr>
                <w:rFonts w:asciiTheme="minorHAnsi" w:eastAsiaTheme="minorEastAsia" w:hAnsiTheme="minorHAnsi" w:cstheme="minorBidi"/>
              </w:rPr>
              <w:t>Low, Medium, High</w:t>
            </w:r>
            <w:r w:rsidRPr="5AC3AE80">
              <w:rPr>
                <w:rFonts w:asciiTheme="minorHAnsi" w:eastAsiaTheme="minorEastAsia" w:hAnsiTheme="minorHAnsi" w:cstheme="minorBidi"/>
              </w:rPr>
              <w:t>)</w:t>
            </w:r>
            <w:r w:rsidR="1B633629" w:rsidRPr="5AC3AE80">
              <w:rPr>
                <w:rFonts w:asciiTheme="minorHAnsi" w:eastAsiaTheme="minorEastAsia" w:hAnsiTheme="minorHAnsi" w:cstheme="minorBidi"/>
              </w:rPr>
              <w:t>)</w:t>
            </w:r>
          </w:p>
          <w:p w14:paraId="127EDFBB" w14:textId="5B53158B"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Duplicate Removal (remove repeated rows after merging files)</w:t>
            </w:r>
          </w:p>
          <w:p w14:paraId="2EA55558" w14:textId="4F377BB6"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Outlier Control (flag/cap extreme PRICE and very low QTY to reduce distortion)</w:t>
            </w:r>
          </w:p>
          <w:p w14:paraId="0AA8608C" w14:textId="7BCD4B2E" w:rsidR="781241B2" w:rsidRDefault="781241B2" w:rsidP="002F05D3">
            <w:pPr>
              <w:pStyle w:val="ListParagraph"/>
              <w:numPr>
                <w:ilvl w:val="0"/>
                <w:numId w:val="24"/>
              </w:numPr>
              <w:rPr>
                <w:rFonts w:asciiTheme="minorHAnsi" w:eastAsiaTheme="minorEastAsia" w:hAnsiTheme="minorHAnsi" w:cstheme="minorBidi"/>
              </w:rPr>
            </w:pPr>
            <w:r w:rsidRPr="65D89EE5">
              <w:rPr>
                <w:rFonts w:asciiTheme="minorHAnsi" w:eastAsiaTheme="minorEastAsia" w:hAnsiTheme="minorHAnsi" w:cstheme="minorBidi"/>
              </w:rPr>
              <w:t xml:space="preserve">Weekly Aggregation (group by YEAR + SALE NO + GRADE (+ ELE1); compute </w:t>
            </w:r>
            <w:proofErr w:type="spellStart"/>
            <w:r w:rsidRPr="65D89EE5">
              <w:rPr>
                <w:rFonts w:asciiTheme="minorHAnsi" w:eastAsiaTheme="minorEastAsia" w:hAnsiTheme="minorHAnsi" w:cstheme="minorBidi"/>
              </w:rPr>
              <w:t>avg_price</w:t>
            </w:r>
            <w:proofErr w:type="spellEnd"/>
            <w:r w:rsidRPr="65D89EE5">
              <w:rPr>
                <w:rFonts w:asciiTheme="minorHAnsi" w:eastAsiaTheme="minorEastAsia" w:hAnsiTheme="minorHAnsi" w:cstheme="minorBidi"/>
              </w:rPr>
              <w:t xml:space="preserve"> = Σ(PRICE×QTY)/Σ(QTY) and </w:t>
            </w:r>
            <w:proofErr w:type="spellStart"/>
            <w:r w:rsidRPr="65D89EE5">
              <w:rPr>
                <w:rFonts w:asciiTheme="minorHAnsi" w:eastAsiaTheme="minorEastAsia" w:hAnsiTheme="minorHAnsi" w:cstheme="minorBidi"/>
              </w:rPr>
              <w:t>total_qty</w:t>
            </w:r>
            <w:proofErr w:type="spellEnd"/>
            <w:r w:rsidRPr="65D89EE5">
              <w:rPr>
                <w:rFonts w:asciiTheme="minorHAnsi" w:eastAsiaTheme="minorEastAsia" w:hAnsiTheme="minorHAnsi" w:cstheme="minorBidi"/>
              </w:rPr>
              <w:t xml:space="preserve"> = Σ(QTY))</w:t>
            </w:r>
          </w:p>
          <w:p w14:paraId="6DB4C81E" w14:textId="17550A12" w:rsidR="781241B2" w:rsidRDefault="781241B2" w:rsidP="002F05D3">
            <w:pPr>
              <w:pStyle w:val="ListParagraph"/>
              <w:numPr>
                <w:ilvl w:val="0"/>
                <w:numId w:val="24"/>
              </w:numPr>
              <w:spacing w:after="0"/>
              <w:rPr>
                <w:rFonts w:asciiTheme="minorHAnsi" w:eastAsiaTheme="minorEastAsia" w:hAnsiTheme="minorHAnsi" w:cstheme="minorBidi"/>
              </w:rPr>
            </w:pPr>
            <w:r w:rsidRPr="65D89EE5">
              <w:rPr>
                <w:rFonts w:asciiTheme="minorHAnsi" w:eastAsiaTheme="minorEastAsia" w:hAnsiTheme="minorHAnsi" w:cstheme="minorBidi"/>
              </w:rPr>
              <w:t>Week-Date Mapping (convert SALE NO to a continuous weekly date index; handle year boundaries)</w:t>
            </w:r>
          </w:p>
          <w:p w14:paraId="1084D987" w14:textId="51162480" w:rsidR="01951920" w:rsidRDefault="01951920" w:rsidP="002F05D3">
            <w:pPr>
              <w:pStyle w:val="ListParagraph"/>
              <w:numPr>
                <w:ilvl w:val="0"/>
                <w:numId w:val="24"/>
              </w:numPr>
              <w:spacing w:after="0"/>
              <w:rPr>
                <w:rFonts w:asciiTheme="minorHAnsi" w:eastAsiaTheme="minorEastAsia" w:hAnsiTheme="minorHAnsi" w:cstheme="minorBidi"/>
              </w:rPr>
            </w:pPr>
            <w:r w:rsidRPr="65D89EE5">
              <w:rPr>
                <w:rFonts w:asciiTheme="minorHAnsi" w:eastAsiaTheme="minorEastAsia" w:hAnsiTheme="minorHAnsi" w:cstheme="minorBidi"/>
              </w:rPr>
              <w:t>Lag Features (t−1, t−2, t−4 for price and quantity)</w:t>
            </w:r>
          </w:p>
          <w:p w14:paraId="48094F6C" w14:textId="703F0AF4" w:rsidR="01951920" w:rsidRDefault="01951920" w:rsidP="002F05D3">
            <w:pPr>
              <w:pStyle w:val="ListParagraph"/>
              <w:numPr>
                <w:ilvl w:val="0"/>
                <w:numId w:val="24"/>
              </w:numPr>
            </w:pPr>
            <w:r w:rsidRPr="746B88BA">
              <w:t>Rolling Window Features</w:t>
            </w:r>
            <w:r w:rsidRPr="2A017811">
              <w:t xml:space="preserve"> (4/8-week mean, std, momentum)</w:t>
            </w:r>
          </w:p>
          <w:p w14:paraId="1F99C0FC" w14:textId="3C253550" w:rsidR="01951920" w:rsidRDefault="01951920" w:rsidP="002F05D3">
            <w:pPr>
              <w:pStyle w:val="ListParagraph"/>
              <w:numPr>
                <w:ilvl w:val="0"/>
                <w:numId w:val="24"/>
              </w:numPr>
            </w:pPr>
            <w:r w:rsidRPr="746B88BA">
              <w:t>Train–Test Split</w:t>
            </w:r>
            <w:r w:rsidRPr="2A017811">
              <w:t xml:space="preserve"> (time-based split; last 52 weeks as test)</w:t>
            </w:r>
          </w:p>
          <w:p w14:paraId="53147CA3" w14:textId="7FC58029" w:rsidR="01951920" w:rsidRDefault="01951920" w:rsidP="002F05D3">
            <w:pPr>
              <w:pStyle w:val="ListParagraph"/>
              <w:numPr>
                <w:ilvl w:val="0"/>
                <w:numId w:val="24"/>
              </w:numPr>
            </w:pPr>
            <w:r w:rsidRPr="4E303560">
              <w:t>Stationarity Treatment (ARIMA)</w:t>
            </w:r>
            <w:r w:rsidRPr="2A017811">
              <w:t xml:space="preserve"> (differencing handled via ARIMA </w:t>
            </w:r>
            <w:r w:rsidRPr="2A017811">
              <w:rPr>
                <w:rFonts w:ascii="Consolas" w:eastAsia="Consolas" w:hAnsi="Consolas" w:cs="Consolas"/>
              </w:rPr>
              <w:t>d</w:t>
            </w:r>
            <w:r w:rsidRPr="2A017811">
              <w:t xml:space="preserve"> parameter)</w:t>
            </w:r>
          </w:p>
          <w:p w14:paraId="0F54C788" w14:textId="5AB994B2" w:rsidR="27D62812" w:rsidRDefault="01951920" w:rsidP="002F05D3">
            <w:pPr>
              <w:pStyle w:val="ListParagraph"/>
              <w:numPr>
                <w:ilvl w:val="0"/>
                <w:numId w:val="24"/>
              </w:numPr>
            </w:pPr>
            <w:r w:rsidRPr="4043E00D">
              <w:lastRenderedPageBreak/>
              <w:t>Quality Gate</w:t>
            </w:r>
            <w:r w:rsidRPr="2A017811">
              <w:t xml:space="preserve"> (exclude grade-series with insufficient points, &lt; 30 weeks)</w:t>
            </w:r>
          </w:p>
        </w:tc>
      </w:tr>
      <w:tr w:rsidR="007C53DB" w14:paraId="7F82510D" w14:textId="77777777" w:rsidTr="7C98F9DF">
        <w:trPr>
          <w:trHeight w:val="300"/>
        </w:trPr>
        <w:tc>
          <w:tcPr>
            <w:tcW w:w="1725" w:type="dxa"/>
          </w:tcPr>
          <w:p w14:paraId="18C89209" w14:textId="296B6000" w:rsidR="2825F96C" w:rsidRDefault="2825F96C">
            <w:pPr>
              <w:rPr>
                <w:rFonts w:cs="Calibri"/>
                <w:sz w:val="22"/>
                <w:szCs w:val="22"/>
              </w:rPr>
            </w:pPr>
            <w:r w:rsidRPr="54C8866B">
              <w:rPr>
                <w:rFonts w:cs="Calibri"/>
                <w:sz w:val="22"/>
                <w:szCs w:val="22"/>
              </w:rPr>
              <w:lastRenderedPageBreak/>
              <w:t xml:space="preserve">Data source </w:t>
            </w:r>
            <w:r w:rsidR="6E4FDB29" w:rsidRPr="1353CF97">
              <w:rPr>
                <w:rFonts w:cs="Calibri"/>
                <w:sz w:val="22"/>
                <w:szCs w:val="22"/>
              </w:rPr>
              <w:t>5</w:t>
            </w:r>
            <w:r w:rsidRPr="54C8866B">
              <w:rPr>
                <w:rFonts w:cs="Calibri"/>
                <w:sz w:val="22"/>
                <w:szCs w:val="22"/>
              </w:rPr>
              <w:t>:</w:t>
            </w:r>
          </w:p>
          <w:p w14:paraId="367BC828" w14:textId="0BC0B38A" w:rsidR="2825F96C" w:rsidRDefault="6E4FDB29" w:rsidP="7E156A33">
            <w:pPr>
              <w:rPr>
                <w:rFonts w:cs="Calibri"/>
                <w:sz w:val="22"/>
                <w:szCs w:val="22"/>
              </w:rPr>
            </w:pPr>
            <w:r w:rsidRPr="1DDDE2D2">
              <w:rPr>
                <w:rFonts w:cs="Calibri"/>
                <w:sz w:val="22"/>
                <w:szCs w:val="22"/>
              </w:rPr>
              <w:t xml:space="preserve">MAS Simulation </w:t>
            </w:r>
            <w:r w:rsidRPr="4180B250">
              <w:rPr>
                <w:rFonts w:cs="Calibri"/>
                <w:sz w:val="22"/>
                <w:szCs w:val="22"/>
              </w:rPr>
              <w:t>Dataset</w:t>
            </w:r>
          </w:p>
        </w:tc>
        <w:tc>
          <w:tcPr>
            <w:tcW w:w="6068" w:type="dxa"/>
          </w:tcPr>
          <w:p w14:paraId="5CDE4D83" w14:textId="7333EDB9" w:rsidR="6E4FDB29"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Normalization: budget/10,000,000, inventory/</w:t>
            </w:r>
            <w:proofErr w:type="spellStart"/>
            <w:r w:rsidRPr="09BAF6AE">
              <w:rPr>
                <w:rFonts w:asciiTheme="minorHAnsi" w:eastAsiaTheme="minorEastAsia" w:hAnsiTheme="minorHAnsi" w:cstheme="minorBidi"/>
              </w:rPr>
              <w:t>target_inventory</w:t>
            </w:r>
            <w:proofErr w:type="spellEnd"/>
            <w:r w:rsidRPr="09BAF6AE">
              <w:rPr>
                <w:rFonts w:asciiTheme="minorHAnsi" w:eastAsiaTheme="minorEastAsia" w:hAnsiTheme="minorHAnsi" w:cstheme="minorBidi"/>
              </w:rPr>
              <w:t xml:space="preserve">, </w:t>
            </w:r>
            <w:proofErr w:type="spellStart"/>
            <w:r w:rsidRPr="09BAF6AE">
              <w:rPr>
                <w:rFonts w:asciiTheme="minorHAnsi" w:eastAsiaTheme="minorEastAsia" w:hAnsiTheme="minorHAnsi" w:cstheme="minorBidi"/>
              </w:rPr>
              <w:t>lot_volume</w:t>
            </w:r>
            <w:proofErr w:type="spellEnd"/>
            <w:r w:rsidRPr="09BAF6AE">
              <w:rPr>
                <w:rFonts w:asciiTheme="minorHAnsi" w:eastAsiaTheme="minorEastAsia" w:hAnsiTheme="minorHAnsi" w:cstheme="minorBidi"/>
              </w:rPr>
              <w:t>/100,000</w:t>
            </w:r>
          </w:p>
          <w:p w14:paraId="433D9677" w14:textId="66601756" w:rsidR="6E4FDB29"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 xml:space="preserve">User Scenario Injection: set demand, competition, </w:t>
            </w:r>
            <w:proofErr w:type="spellStart"/>
            <w:r w:rsidRPr="09BAF6AE">
              <w:rPr>
                <w:rFonts w:asciiTheme="minorHAnsi" w:eastAsiaTheme="minorEastAsia" w:hAnsiTheme="minorHAnsi" w:cstheme="minorBidi"/>
              </w:rPr>
              <w:t>festival_flag</w:t>
            </w:r>
            <w:proofErr w:type="spellEnd"/>
            <w:r w:rsidRPr="09BAF6AE">
              <w:rPr>
                <w:rFonts w:asciiTheme="minorHAnsi" w:eastAsiaTheme="minorEastAsia" w:hAnsiTheme="minorHAnsi" w:cstheme="minorBidi"/>
              </w:rPr>
              <w:t xml:space="preserve">, </w:t>
            </w:r>
            <w:proofErr w:type="spellStart"/>
            <w:r w:rsidRPr="09BAF6AE">
              <w:rPr>
                <w:rFonts w:asciiTheme="minorHAnsi" w:eastAsiaTheme="minorEastAsia" w:hAnsiTheme="minorHAnsi" w:cstheme="minorBidi"/>
              </w:rPr>
              <w:t>storage_cost_per_kg</w:t>
            </w:r>
            <w:proofErr w:type="spellEnd"/>
            <w:r w:rsidRPr="09BAF6AE">
              <w:rPr>
                <w:rFonts w:asciiTheme="minorHAnsi" w:eastAsiaTheme="minorEastAsia" w:hAnsiTheme="minorHAnsi" w:cstheme="minorBidi"/>
              </w:rPr>
              <w:t xml:space="preserve">, </w:t>
            </w:r>
            <w:proofErr w:type="spellStart"/>
            <w:r w:rsidRPr="09BAF6AE">
              <w:rPr>
                <w:rFonts w:asciiTheme="minorHAnsi" w:eastAsiaTheme="minorEastAsia" w:hAnsiTheme="minorHAnsi" w:cstheme="minorBidi"/>
              </w:rPr>
              <w:t>lot_volume</w:t>
            </w:r>
            <w:proofErr w:type="spellEnd"/>
            <w:r w:rsidRPr="09BAF6AE">
              <w:rPr>
                <w:rFonts w:asciiTheme="minorHAnsi" w:eastAsiaTheme="minorEastAsia" w:hAnsiTheme="minorHAnsi" w:cstheme="minorBidi"/>
              </w:rPr>
              <w:t xml:space="preserve"> before episodes</w:t>
            </w:r>
          </w:p>
          <w:p w14:paraId="46661290" w14:textId="5F185319" w:rsidR="6E4FDB29"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 xml:space="preserve">Action </w:t>
            </w:r>
            <w:proofErr w:type="gramStart"/>
            <w:r w:rsidRPr="09BAF6AE">
              <w:rPr>
                <w:rFonts w:asciiTheme="minorHAnsi" w:eastAsiaTheme="minorEastAsia" w:hAnsiTheme="minorHAnsi" w:cstheme="minorBidi"/>
              </w:rPr>
              <w:t xml:space="preserve">Encoding </w:t>
            </w:r>
            <w:r w:rsidRPr="29125D72">
              <w:rPr>
                <w:rFonts w:asciiTheme="minorHAnsi" w:eastAsiaTheme="minorEastAsia" w:hAnsiTheme="minorHAnsi" w:cstheme="minorBidi"/>
              </w:rPr>
              <w:t>:</w:t>
            </w:r>
            <w:proofErr w:type="gramEnd"/>
            <w:r w:rsidRPr="09BAF6AE">
              <w:rPr>
                <w:rFonts w:asciiTheme="minorHAnsi" w:eastAsiaTheme="minorEastAsia" w:hAnsiTheme="minorHAnsi" w:cstheme="minorBidi"/>
              </w:rPr>
              <w:t xml:space="preserve"> map agent actions to buy/hold/sell decisions</w:t>
            </w:r>
          </w:p>
          <w:p w14:paraId="27070F91" w14:textId="78EF87C5" w:rsidR="6E4FDB29"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Reward Engineering: profit proxy using momentum × volume − storage</w:t>
            </w:r>
            <w:r w:rsidR="233E2EBA" w:rsidRPr="798627F2">
              <w:rPr>
                <w:rFonts w:asciiTheme="minorHAnsi" w:eastAsiaTheme="minorEastAsia" w:hAnsiTheme="minorHAnsi" w:cstheme="minorBidi"/>
              </w:rPr>
              <w:t xml:space="preserve"> </w:t>
            </w:r>
            <w:r w:rsidRPr="09BAF6AE">
              <w:rPr>
                <w:rFonts w:asciiTheme="minorHAnsi" w:eastAsiaTheme="minorEastAsia" w:hAnsiTheme="minorHAnsi" w:cstheme="minorBidi"/>
              </w:rPr>
              <w:t>cost × volume + sell/hold logic</w:t>
            </w:r>
          </w:p>
          <w:p w14:paraId="71CF49D1" w14:textId="396F9CE1" w:rsidR="6E4FDB29"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Episode Sampling: random start index from historical rows to avoid fixed-sequence learning</w:t>
            </w:r>
          </w:p>
          <w:p w14:paraId="0B86DE2A" w14:textId="2287DABF" w:rsidR="6E4FDB29"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Max-Step Control: limit each episode to 100 steps for stable training</w:t>
            </w:r>
          </w:p>
          <w:p w14:paraId="3046FA02" w14:textId="40B2EB41" w:rsidR="6E4FDB29"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Fallback Handling: if exact (</w:t>
            </w:r>
            <w:proofErr w:type="spellStart"/>
            <w:proofErr w:type="gramStart"/>
            <w:r w:rsidRPr="09BAF6AE">
              <w:rPr>
                <w:rFonts w:asciiTheme="minorHAnsi" w:eastAsiaTheme="minorEastAsia" w:hAnsiTheme="minorHAnsi" w:cstheme="minorBidi"/>
              </w:rPr>
              <w:t>year,sale</w:t>
            </w:r>
            <w:proofErr w:type="gramEnd"/>
            <w:r w:rsidRPr="09BAF6AE">
              <w:rPr>
                <w:rFonts w:asciiTheme="minorHAnsi" w:eastAsiaTheme="minorEastAsia" w:hAnsiTheme="minorHAnsi" w:cstheme="minorBidi"/>
              </w:rPr>
              <w:t>,grade,elev</w:t>
            </w:r>
            <w:proofErr w:type="spellEnd"/>
            <w:r w:rsidRPr="09BAF6AE">
              <w:rPr>
                <w:rFonts w:asciiTheme="minorHAnsi" w:eastAsiaTheme="minorEastAsia" w:hAnsiTheme="minorHAnsi" w:cstheme="minorBidi"/>
              </w:rPr>
              <w:t>) not found → use previous week or grade mean to prevent missing-state errors</w:t>
            </w:r>
          </w:p>
          <w:p w14:paraId="38E46F67" w14:textId="72110F72" w:rsidR="7C98F9DF" w:rsidRDefault="6E4FDB29" w:rsidP="002F05D3">
            <w:pPr>
              <w:pStyle w:val="ListParagraph"/>
              <w:numPr>
                <w:ilvl w:val="0"/>
                <w:numId w:val="24"/>
              </w:numPr>
              <w:rPr>
                <w:rFonts w:asciiTheme="minorHAnsi" w:eastAsiaTheme="minorEastAsia" w:hAnsiTheme="minorHAnsi" w:cstheme="minorBidi"/>
              </w:rPr>
            </w:pPr>
            <w:r w:rsidRPr="09BAF6AE">
              <w:rPr>
                <w:rFonts w:asciiTheme="minorHAnsi" w:eastAsiaTheme="minorEastAsia" w:hAnsiTheme="minorHAnsi" w:cstheme="minorBidi"/>
              </w:rPr>
              <w:t>Model Persistence: save/load buyer agent (models/buyer_agent_dqn.zip) to enable continuous learning</w:t>
            </w:r>
          </w:p>
        </w:tc>
      </w:tr>
    </w:tbl>
    <w:p w14:paraId="6BC32B4A" w14:textId="690C4EF3" w:rsidR="4977E511" w:rsidRDefault="4977E511" w:rsidP="0718263F">
      <w:pPr>
        <w:spacing w:after="0"/>
        <w:ind w:left="1224"/>
      </w:pPr>
    </w:p>
    <w:p w14:paraId="2424DEA3" w14:textId="4430D4E1" w:rsidR="4977E511" w:rsidRDefault="4977E511" w:rsidP="4977E511">
      <w:pPr>
        <w:pStyle w:val="ListParagraph"/>
        <w:spacing w:after="0"/>
        <w:ind w:left="1224"/>
      </w:pPr>
    </w:p>
    <w:p w14:paraId="21DE03A4" w14:textId="49D38EEF" w:rsidR="53930A98" w:rsidRDefault="53930A98" w:rsidP="4977E511">
      <w:pPr>
        <w:pStyle w:val="ListParagraph"/>
        <w:ind w:firstLine="720"/>
        <w:rPr>
          <w:b/>
          <w:bCs/>
        </w:rPr>
      </w:pPr>
      <w:r w:rsidRPr="4977E511">
        <w:rPr>
          <w:b/>
          <w:bCs/>
        </w:rPr>
        <w:t>Objective 4</w:t>
      </w:r>
    </w:p>
    <w:tbl>
      <w:tblPr>
        <w:tblStyle w:val="TableGrid"/>
        <w:tblW w:w="0" w:type="auto"/>
        <w:tblInd w:w="1230" w:type="dxa"/>
        <w:tblLook w:val="04A0" w:firstRow="1" w:lastRow="0" w:firstColumn="1" w:lastColumn="0" w:noHBand="0" w:noVBand="1"/>
      </w:tblPr>
      <w:tblGrid>
        <w:gridCol w:w="1484"/>
        <w:gridCol w:w="6293"/>
      </w:tblGrid>
      <w:tr w:rsidR="00714085" w14:paraId="056F8E9C" w14:textId="77777777" w:rsidTr="08D6D045">
        <w:trPr>
          <w:trHeight w:val="30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50304A" w14:textId="022198D4" w:rsidR="4977E511" w:rsidRDefault="4977E511" w:rsidP="4977E511">
            <w:pPr>
              <w:spacing w:line="276" w:lineRule="auto"/>
              <w:rPr>
                <w:rFonts w:cs="Calibri"/>
              </w:rPr>
            </w:pPr>
          </w:p>
        </w:tc>
        <w:tc>
          <w:tcPr>
            <w:tcW w:w="6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2F2C8A" w14:textId="164D38C1" w:rsidR="4977E511" w:rsidRDefault="4977E511" w:rsidP="4977E511">
            <w:pPr>
              <w:spacing w:line="276" w:lineRule="auto"/>
              <w:jc w:val="center"/>
            </w:pPr>
            <w:r w:rsidRPr="4977E511">
              <w:rPr>
                <w:rFonts w:cs="Calibri"/>
              </w:rPr>
              <w:t>Transformation technique</w:t>
            </w:r>
          </w:p>
        </w:tc>
      </w:tr>
      <w:tr w:rsidR="00714085" w14:paraId="0DB0EC68" w14:textId="77777777" w:rsidTr="08D6D045">
        <w:trPr>
          <w:trHeight w:val="192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24261F" w14:textId="52B464E0" w:rsidR="4977E511" w:rsidRDefault="4977E511" w:rsidP="4977E511">
            <w:pPr>
              <w:spacing w:line="276" w:lineRule="auto"/>
            </w:pPr>
            <w:r w:rsidRPr="4977E511">
              <w:rPr>
                <w:rFonts w:cs="Calibri"/>
              </w:rPr>
              <w:t xml:space="preserve">Data source </w:t>
            </w:r>
            <w:r w:rsidR="0B7AC800" w:rsidRPr="26536853">
              <w:rPr>
                <w:rFonts w:cs="Calibri"/>
              </w:rPr>
              <w:t>6</w:t>
            </w:r>
            <w:r w:rsidRPr="4977E511">
              <w:rPr>
                <w:rFonts w:cs="Calibri"/>
              </w:rPr>
              <w:t>:</w:t>
            </w:r>
          </w:p>
          <w:p w14:paraId="3484B94F" w14:textId="150DE369" w:rsidR="4977E511" w:rsidRDefault="4977E511" w:rsidP="4977E511">
            <w:pPr>
              <w:spacing w:line="276" w:lineRule="auto"/>
            </w:pPr>
            <w:proofErr w:type="spellStart"/>
            <w:r w:rsidRPr="4977E511">
              <w:rPr>
                <w:rFonts w:cs="Calibri"/>
              </w:rPr>
              <w:t>TeaLeaves</w:t>
            </w:r>
            <w:proofErr w:type="spellEnd"/>
            <w:r w:rsidRPr="4977E511">
              <w:rPr>
                <w:rFonts w:cs="Calibri"/>
              </w:rPr>
              <w:t xml:space="preserve"> Dataset</w:t>
            </w:r>
          </w:p>
        </w:tc>
        <w:tc>
          <w:tcPr>
            <w:tcW w:w="6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5E0A92" w14:textId="45716222" w:rsidR="4977E511" w:rsidRDefault="4977E511" w:rsidP="002F05D3">
            <w:pPr>
              <w:pStyle w:val="ListParagraph"/>
              <w:numPr>
                <w:ilvl w:val="0"/>
                <w:numId w:val="19"/>
              </w:numPr>
              <w:spacing w:after="0"/>
              <w:rPr>
                <w:rFonts w:cs="Calibri"/>
              </w:rPr>
            </w:pPr>
            <w:r w:rsidRPr="4977E511">
              <w:rPr>
                <w:rFonts w:cs="Calibri"/>
              </w:rPr>
              <w:t>Image Resizing (224×224 for CNN input)</w:t>
            </w:r>
          </w:p>
          <w:p w14:paraId="62CA3AD3" w14:textId="2FF33A51" w:rsidR="4977E511" w:rsidRDefault="4977E511" w:rsidP="002F05D3">
            <w:pPr>
              <w:pStyle w:val="ListParagraph"/>
              <w:numPr>
                <w:ilvl w:val="0"/>
                <w:numId w:val="19"/>
              </w:numPr>
              <w:spacing w:after="0"/>
              <w:rPr>
                <w:rFonts w:cs="Calibri"/>
              </w:rPr>
            </w:pPr>
            <w:r w:rsidRPr="4977E511">
              <w:rPr>
                <w:rFonts w:cs="Calibri"/>
              </w:rPr>
              <w:t>Pixel Normalization (0–1 scaling)</w:t>
            </w:r>
          </w:p>
          <w:p w14:paraId="2E9D668E" w14:textId="5E651EEB" w:rsidR="4977E511" w:rsidRDefault="4977E511" w:rsidP="002F05D3">
            <w:pPr>
              <w:pStyle w:val="ListParagraph"/>
              <w:numPr>
                <w:ilvl w:val="0"/>
                <w:numId w:val="19"/>
              </w:numPr>
              <w:spacing w:after="0"/>
              <w:rPr>
                <w:rFonts w:cs="Calibri"/>
              </w:rPr>
            </w:pPr>
            <w:r w:rsidRPr="4977E511">
              <w:rPr>
                <w:rFonts w:cs="Calibri"/>
              </w:rPr>
              <w:t>Label Encoding (6 disease/pest classes)</w:t>
            </w:r>
          </w:p>
          <w:p w14:paraId="0B2BEFD4" w14:textId="43E4F967" w:rsidR="4977E511" w:rsidRDefault="4977E511" w:rsidP="002F05D3">
            <w:pPr>
              <w:pStyle w:val="ListParagraph"/>
              <w:numPr>
                <w:ilvl w:val="0"/>
                <w:numId w:val="19"/>
              </w:numPr>
              <w:spacing w:after="0"/>
              <w:rPr>
                <w:rFonts w:cs="Calibri"/>
              </w:rPr>
            </w:pPr>
            <w:r w:rsidRPr="4977E511">
              <w:rPr>
                <w:rFonts w:cs="Calibri"/>
              </w:rPr>
              <w:t>Data Augmentation (rotation, flipping, brightness adjustment)</w:t>
            </w:r>
          </w:p>
          <w:p w14:paraId="3BB1AC93" w14:textId="2396D39D" w:rsidR="4977E511" w:rsidRDefault="4977E511" w:rsidP="002F05D3">
            <w:pPr>
              <w:pStyle w:val="ListParagraph"/>
              <w:numPr>
                <w:ilvl w:val="0"/>
                <w:numId w:val="19"/>
              </w:numPr>
              <w:spacing w:after="0"/>
              <w:rPr>
                <w:rFonts w:cs="Calibri"/>
              </w:rPr>
            </w:pPr>
            <w:r w:rsidRPr="4977E511">
              <w:rPr>
                <w:rFonts w:cs="Calibri"/>
              </w:rPr>
              <w:t>Noise Reduction (blur filtering for unclear samples)</w:t>
            </w:r>
          </w:p>
          <w:p w14:paraId="7D2224F4" w14:textId="1D3E2148" w:rsidR="4977E511" w:rsidRDefault="4977E511" w:rsidP="002F05D3">
            <w:pPr>
              <w:pStyle w:val="ListParagraph"/>
              <w:numPr>
                <w:ilvl w:val="0"/>
                <w:numId w:val="19"/>
              </w:numPr>
              <w:spacing w:after="0"/>
              <w:rPr>
                <w:rFonts w:cs="Calibri"/>
              </w:rPr>
            </w:pPr>
            <w:r w:rsidRPr="4977E511">
              <w:rPr>
                <w:rFonts w:cs="Calibri"/>
              </w:rPr>
              <w:t>Background Variation Handling (field-level robustness)</w:t>
            </w:r>
          </w:p>
        </w:tc>
      </w:tr>
      <w:tr w:rsidR="00714085" w14:paraId="1075EFD1" w14:textId="77777777" w:rsidTr="08D6D045">
        <w:trPr>
          <w:trHeight w:val="162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061C5E" w14:textId="0DD5E44E" w:rsidR="4977E511" w:rsidRDefault="4977E511" w:rsidP="4977E511">
            <w:pPr>
              <w:spacing w:line="276" w:lineRule="auto"/>
            </w:pPr>
            <w:r w:rsidRPr="4977E511">
              <w:rPr>
                <w:rFonts w:cs="Calibri"/>
              </w:rPr>
              <w:t xml:space="preserve">Data source </w:t>
            </w:r>
            <w:r w:rsidR="25474F29" w:rsidRPr="26536853">
              <w:rPr>
                <w:rFonts w:cs="Calibri"/>
              </w:rPr>
              <w:t>7</w:t>
            </w:r>
            <w:r w:rsidRPr="4977E511">
              <w:rPr>
                <w:rFonts w:cs="Calibri"/>
              </w:rPr>
              <w:t>:</w:t>
            </w:r>
          </w:p>
          <w:p w14:paraId="018A209A" w14:textId="58FDFA7A" w:rsidR="4977E511" w:rsidRDefault="4977E511" w:rsidP="4977E511">
            <w:pPr>
              <w:spacing w:line="276" w:lineRule="auto"/>
            </w:pPr>
            <w:proofErr w:type="spellStart"/>
            <w:r w:rsidRPr="4977E511">
              <w:rPr>
                <w:rFonts w:cs="Calibri"/>
              </w:rPr>
              <w:t>InvasiveSpecies</w:t>
            </w:r>
            <w:proofErr w:type="spellEnd"/>
            <w:r w:rsidRPr="4977E511">
              <w:rPr>
                <w:rFonts w:cs="Calibri"/>
              </w:rPr>
              <w:t xml:space="preserve"> Dataset</w:t>
            </w:r>
          </w:p>
        </w:tc>
        <w:tc>
          <w:tcPr>
            <w:tcW w:w="6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F207B2" w14:textId="2B80787C" w:rsidR="4977E511" w:rsidRDefault="4977E511" w:rsidP="002F05D3">
            <w:pPr>
              <w:pStyle w:val="ListParagraph"/>
              <w:numPr>
                <w:ilvl w:val="0"/>
                <w:numId w:val="18"/>
              </w:numPr>
              <w:spacing w:after="0"/>
              <w:rPr>
                <w:rFonts w:cs="Calibri"/>
              </w:rPr>
            </w:pPr>
            <w:r w:rsidRPr="4977E511">
              <w:rPr>
                <w:rFonts w:cs="Calibri"/>
              </w:rPr>
              <w:t>Image Resizing (CNN compatible size)</w:t>
            </w:r>
          </w:p>
          <w:p w14:paraId="771814B2" w14:textId="2CF4A0DC" w:rsidR="4977E511" w:rsidRDefault="4977E511" w:rsidP="002F05D3">
            <w:pPr>
              <w:pStyle w:val="ListParagraph"/>
              <w:numPr>
                <w:ilvl w:val="0"/>
                <w:numId w:val="18"/>
              </w:numPr>
              <w:spacing w:after="0"/>
              <w:rPr>
                <w:rFonts w:cs="Calibri"/>
              </w:rPr>
            </w:pPr>
            <w:r w:rsidRPr="4977E511">
              <w:rPr>
                <w:rFonts w:cs="Calibri"/>
              </w:rPr>
              <w:t>Normalization and Standardization</w:t>
            </w:r>
          </w:p>
          <w:p w14:paraId="089F52CC" w14:textId="22EC623E" w:rsidR="4977E511" w:rsidRDefault="4977E511" w:rsidP="002F05D3">
            <w:pPr>
              <w:pStyle w:val="ListParagraph"/>
              <w:numPr>
                <w:ilvl w:val="0"/>
                <w:numId w:val="18"/>
              </w:numPr>
              <w:spacing w:after="0"/>
              <w:rPr>
                <w:rFonts w:cs="Calibri"/>
              </w:rPr>
            </w:pPr>
            <w:r w:rsidRPr="4977E511">
              <w:rPr>
                <w:rFonts w:cs="Calibri"/>
              </w:rPr>
              <w:t>Class Label Encoding (2 invasive species categories)</w:t>
            </w:r>
          </w:p>
          <w:p w14:paraId="5D8D449C" w14:textId="7136FB5D" w:rsidR="4977E511" w:rsidRDefault="4977E511" w:rsidP="002F05D3">
            <w:pPr>
              <w:pStyle w:val="ListParagraph"/>
              <w:numPr>
                <w:ilvl w:val="0"/>
                <w:numId w:val="18"/>
              </w:numPr>
              <w:spacing w:after="0"/>
              <w:rPr>
                <w:rFonts w:cs="Calibri"/>
              </w:rPr>
            </w:pPr>
            <w:r w:rsidRPr="4977E511">
              <w:rPr>
                <w:rFonts w:cs="Calibri"/>
              </w:rPr>
              <w:t>Data Augmentation (zoom, rotation, contrast adjustment)</w:t>
            </w:r>
          </w:p>
          <w:p w14:paraId="20838DF0" w14:textId="43D4880D" w:rsidR="4977E511" w:rsidRDefault="4977E511" w:rsidP="002F05D3">
            <w:pPr>
              <w:pStyle w:val="ListParagraph"/>
              <w:numPr>
                <w:ilvl w:val="0"/>
                <w:numId w:val="18"/>
              </w:numPr>
              <w:spacing w:after="0"/>
              <w:rPr>
                <w:rFonts w:cs="Calibri"/>
              </w:rPr>
            </w:pPr>
            <w:r w:rsidRPr="4977E511">
              <w:rPr>
                <w:rFonts w:cs="Calibri"/>
              </w:rPr>
              <w:t>Occlusion Handling (training with complex plantation backgrounds)</w:t>
            </w:r>
          </w:p>
        </w:tc>
      </w:tr>
      <w:tr w:rsidR="00714085" w14:paraId="3F5BC249" w14:textId="77777777" w:rsidTr="08D6D045">
        <w:trPr>
          <w:trHeight w:val="84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7CF3D5" w14:textId="1282C94C" w:rsidR="4977E511" w:rsidRDefault="4977E511" w:rsidP="4977E511">
            <w:pPr>
              <w:spacing w:line="276" w:lineRule="auto"/>
            </w:pPr>
            <w:r w:rsidRPr="4977E511">
              <w:rPr>
                <w:rFonts w:cs="Calibri"/>
              </w:rPr>
              <w:t xml:space="preserve">Data source </w:t>
            </w:r>
            <w:r w:rsidR="0D6EF106" w:rsidRPr="0D6F54AA">
              <w:rPr>
                <w:rFonts w:cs="Calibri"/>
              </w:rPr>
              <w:t>8</w:t>
            </w:r>
            <w:r w:rsidRPr="4977E511">
              <w:rPr>
                <w:rFonts w:cs="Calibri"/>
              </w:rPr>
              <w:t>:</w:t>
            </w:r>
          </w:p>
          <w:p w14:paraId="28FDE522" w14:textId="69EE4DA7" w:rsidR="4977E511" w:rsidRDefault="4977E511" w:rsidP="4977E511">
            <w:pPr>
              <w:spacing w:line="276" w:lineRule="auto"/>
            </w:pPr>
            <w:r w:rsidRPr="4977E511">
              <w:rPr>
                <w:rFonts w:cs="Calibri"/>
              </w:rPr>
              <w:t>Seasonal Risk Prediction Dataset</w:t>
            </w:r>
          </w:p>
        </w:tc>
        <w:tc>
          <w:tcPr>
            <w:tcW w:w="6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D15161" w14:textId="224C4FD3" w:rsidR="4977E511" w:rsidRDefault="4977E511" w:rsidP="002F05D3">
            <w:pPr>
              <w:pStyle w:val="ListParagraph"/>
              <w:numPr>
                <w:ilvl w:val="0"/>
                <w:numId w:val="17"/>
              </w:numPr>
              <w:spacing w:after="0"/>
              <w:rPr>
                <w:rFonts w:cs="Calibri"/>
              </w:rPr>
            </w:pPr>
            <w:r w:rsidRPr="4977E511">
              <w:rPr>
                <w:rFonts w:cs="Calibri"/>
              </w:rPr>
              <w:t>Missing Value Handling (imputation for climate gaps)</w:t>
            </w:r>
          </w:p>
          <w:p w14:paraId="3844C845" w14:textId="17C23069" w:rsidR="4977E511" w:rsidRDefault="4977E511" w:rsidP="002F05D3">
            <w:pPr>
              <w:pStyle w:val="ListParagraph"/>
              <w:numPr>
                <w:ilvl w:val="0"/>
                <w:numId w:val="17"/>
              </w:numPr>
              <w:spacing w:after="0"/>
              <w:rPr>
                <w:rFonts w:cs="Calibri"/>
              </w:rPr>
            </w:pPr>
            <w:r w:rsidRPr="4977E511">
              <w:rPr>
                <w:rFonts w:cs="Calibri"/>
              </w:rPr>
              <w:t>Feature Encoding (Season, Region → Label/One-Hot Encoding)</w:t>
            </w:r>
          </w:p>
          <w:p w14:paraId="6DE31E50" w14:textId="5B9DEAAF" w:rsidR="4977E511" w:rsidRDefault="4977E511" w:rsidP="002F05D3">
            <w:pPr>
              <w:pStyle w:val="ListParagraph"/>
              <w:numPr>
                <w:ilvl w:val="0"/>
                <w:numId w:val="17"/>
              </w:numPr>
              <w:spacing w:after="0"/>
              <w:rPr>
                <w:rFonts w:cs="Calibri"/>
              </w:rPr>
            </w:pPr>
            <w:r w:rsidRPr="4977E511">
              <w:rPr>
                <w:rFonts w:cs="Calibri"/>
              </w:rPr>
              <w:t>Data Scaling (Temperature, Humidity, Rainfall normalization)</w:t>
            </w:r>
          </w:p>
          <w:p w14:paraId="49F89AAB" w14:textId="480290E5" w:rsidR="4977E511" w:rsidRDefault="4977E511" w:rsidP="002F05D3">
            <w:pPr>
              <w:pStyle w:val="ListParagraph"/>
              <w:numPr>
                <w:ilvl w:val="0"/>
                <w:numId w:val="17"/>
              </w:numPr>
              <w:spacing w:after="0"/>
              <w:rPr>
                <w:rFonts w:cs="Calibri"/>
              </w:rPr>
            </w:pPr>
            <w:r w:rsidRPr="4977E511">
              <w:rPr>
                <w:rFonts w:cs="Calibri"/>
              </w:rPr>
              <w:t>Outlier Detection (extreme rainfall/temperature removal)</w:t>
            </w:r>
          </w:p>
          <w:p w14:paraId="22580768" w14:textId="58688414" w:rsidR="4977E511" w:rsidRDefault="4977E511" w:rsidP="002F05D3">
            <w:pPr>
              <w:pStyle w:val="ListParagraph"/>
              <w:numPr>
                <w:ilvl w:val="0"/>
                <w:numId w:val="17"/>
              </w:numPr>
              <w:spacing w:after="0"/>
              <w:rPr>
                <w:rFonts w:cs="Calibri"/>
              </w:rPr>
            </w:pPr>
            <w:r w:rsidRPr="4977E511">
              <w:rPr>
                <w:rFonts w:cs="Calibri"/>
              </w:rPr>
              <w:lastRenderedPageBreak/>
              <w:t>Train–Test Splitting (balanced disease-risk distribution)</w:t>
            </w:r>
          </w:p>
        </w:tc>
      </w:tr>
    </w:tbl>
    <w:p w14:paraId="1D4FF386" w14:textId="7095CADB" w:rsidR="4977E511" w:rsidRDefault="4977E511" w:rsidP="4977E511">
      <w:pPr>
        <w:pStyle w:val="ListParagraph"/>
        <w:spacing w:after="0"/>
        <w:ind w:left="1224"/>
        <w:rPr>
          <w:b/>
          <w:bCs/>
        </w:rPr>
      </w:pPr>
    </w:p>
    <w:p w14:paraId="44158204" w14:textId="617A85B8" w:rsidR="4977E511" w:rsidRDefault="4977E511" w:rsidP="4977E511">
      <w:pPr>
        <w:pStyle w:val="ListParagraph"/>
        <w:spacing w:after="0"/>
        <w:ind w:left="1224"/>
      </w:pPr>
    </w:p>
    <w:p w14:paraId="4044F285" w14:textId="77777777" w:rsidR="00765D65" w:rsidRDefault="00765D65" w:rsidP="00765D65">
      <w:pPr>
        <w:pStyle w:val="ListParagraph"/>
        <w:spacing w:after="0"/>
        <w:ind w:left="1224"/>
      </w:pPr>
    </w:p>
    <w:p w14:paraId="3018BDFF" w14:textId="77777777" w:rsidR="00765D65" w:rsidRDefault="00765D65" w:rsidP="002F05D3">
      <w:pPr>
        <w:pStyle w:val="ListParagraph"/>
        <w:numPr>
          <w:ilvl w:val="1"/>
          <w:numId w:val="3"/>
        </w:numPr>
        <w:spacing w:after="0" w:line="259" w:lineRule="auto"/>
      </w:pPr>
      <w:r>
        <w:t>Scalability</w:t>
      </w:r>
    </w:p>
    <w:p w14:paraId="488EA699" w14:textId="0DFE1A78" w:rsidR="4977E511" w:rsidRDefault="4977E511" w:rsidP="00266A40">
      <w:pPr>
        <w:spacing w:after="0"/>
      </w:pPr>
    </w:p>
    <w:p w14:paraId="03641CBB" w14:textId="72A4C6AF" w:rsidR="615A5BEC" w:rsidRDefault="67874D3A" w:rsidP="00266A40">
      <w:pPr>
        <w:spacing w:after="0" w:line="276" w:lineRule="auto"/>
        <w:ind w:firstLine="720"/>
        <w:rPr>
          <w:rFonts w:ascii="Calibri" w:eastAsia="Calibri" w:hAnsi="Calibri" w:cs="Calibri"/>
        </w:rPr>
      </w:pPr>
      <w:r w:rsidRPr="4977E511">
        <w:rPr>
          <w:rFonts w:ascii="Calibri" w:eastAsia="Calibri" w:hAnsi="Calibri" w:cs="Calibri"/>
          <w:sz w:val="20"/>
          <w:szCs w:val="20"/>
        </w:rPr>
        <w:t>Data source 1:</w:t>
      </w:r>
    </w:p>
    <w:p w14:paraId="366710A0" w14:textId="77777777" w:rsidR="00266A40" w:rsidRPr="00266A40" w:rsidRDefault="00266A40" w:rsidP="00266A40">
      <w:pPr>
        <w:spacing w:after="0" w:line="276" w:lineRule="auto"/>
        <w:ind w:firstLine="720"/>
        <w:rPr>
          <w:rFonts w:ascii="Calibri" w:eastAsia="Calibri" w:hAnsi="Calibri" w:cs="Calibri"/>
        </w:rPr>
      </w:pPr>
    </w:p>
    <w:p w14:paraId="46082AA0" w14:textId="0F1D64C4" w:rsidR="00312747" w:rsidRDefault="00312747" w:rsidP="00312747">
      <w:pPr>
        <w:spacing w:after="0"/>
        <w:ind w:left="720"/>
      </w:pPr>
      <w:r w:rsidRPr="00312747">
        <w:t xml:space="preserve">The self-collected Tea Leaf Image Dataset currently contains 275 original images augmented to 1,000 samples. The data collection infrastructure is designed for longitudinal scalability through a batch management system with unique batch identifiers (BATCH_YYYYMMDD_HHMMSS), sequential image indexing for traceability, and JSON sidecar metadata files that enable automated ingestion into database systems. Automated quality gates maintain dataset consistency as collection scales across multiple operators, with rejection logging identifying systematic capture issues for operator training. The </w:t>
      </w:r>
      <w:proofErr w:type="spellStart"/>
      <w:r w:rsidRPr="00312747">
        <w:t>TeaVision</w:t>
      </w:r>
      <w:proofErr w:type="spellEnd"/>
      <w:r w:rsidRPr="00312747">
        <w:t xml:space="preserve"> mobile application supports configurable capture resolutions (2 MP to 12 MP+) accommodating diverse device capabilities, while asynchronous processing with coroutine-based concurrency maintains UI responsiveness. The standardized input preprocessing pipeline is compatible with pre-trained CNN architectures (VGG, </w:t>
      </w:r>
      <w:proofErr w:type="spellStart"/>
      <w:r w:rsidRPr="00312747">
        <w:t>ResNet</w:t>
      </w:r>
      <w:proofErr w:type="spellEnd"/>
      <w:r w:rsidRPr="00312747">
        <w:t xml:space="preserve">, </w:t>
      </w:r>
      <w:proofErr w:type="spellStart"/>
      <w:r w:rsidRPr="00312747">
        <w:t>MobileNet</w:t>
      </w:r>
      <w:proofErr w:type="spellEnd"/>
      <w:r w:rsidRPr="00312747">
        <w:t>) enabling transfer learning, and batch-organized data supports chronological train/validation splits for incremental learning as the dataset grows.</w:t>
      </w:r>
    </w:p>
    <w:p w14:paraId="468A794D" w14:textId="6845439D" w:rsidR="4977E511" w:rsidRDefault="4977E511" w:rsidP="08D6D045">
      <w:pPr>
        <w:spacing w:after="0"/>
      </w:pPr>
    </w:p>
    <w:p w14:paraId="3F434483" w14:textId="04541306" w:rsidR="08D6D045" w:rsidRDefault="08D6D045" w:rsidP="08D6D045">
      <w:pPr>
        <w:spacing w:after="0"/>
      </w:pPr>
    </w:p>
    <w:p w14:paraId="4B294828" w14:textId="1280F9C1" w:rsidR="08D6D045" w:rsidRDefault="08D6D045" w:rsidP="08D6D045">
      <w:pPr>
        <w:spacing w:after="0"/>
      </w:pPr>
    </w:p>
    <w:p w14:paraId="618BD669" w14:textId="67B0E5E5" w:rsidR="08D6D045" w:rsidRDefault="08D6D045" w:rsidP="08D6D045">
      <w:pPr>
        <w:spacing w:after="0"/>
      </w:pPr>
    </w:p>
    <w:p w14:paraId="345E1D01" w14:textId="3A2555AF" w:rsidR="179DB257" w:rsidRDefault="179DB257" w:rsidP="4977E511">
      <w:pPr>
        <w:spacing w:after="0" w:line="276" w:lineRule="auto"/>
        <w:ind w:firstLine="720"/>
        <w:rPr>
          <w:rFonts w:ascii="Calibri" w:eastAsia="Calibri" w:hAnsi="Calibri" w:cs="Calibri"/>
        </w:rPr>
      </w:pPr>
      <w:r w:rsidRPr="4977E511">
        <w:rPr>
          <w:rFonts w:ascii="Calibri" w:eastAsia="Calibri" w:hAnsi="Calibri" w:cs="Calibri"/>
          <w:sz w:val="20"/>
          <w:szCs w:val="20"/>
        </w:rPr>
        <w:t>Data source 2:</w:t>
      </w:r>
    </w:p>
    <w:p w14:paraId="418C7D0E" w14:textId="0AA44DEF" w:rsidR="4977E511" w:rsidRDefault="4977E511" w:rsidP="4977E511">
      <w:pPr>
        <w:spacing w:after="0"/>
        <w:rPr>
          <w:rFonts w:eastAsiaTheme="minorEastAsia"/>
          <w:sz w:val="20"/>
          <w:szCs w:val="20"/>
        </w:rPr>
      </w:pPr>
    </w:p>
    <w:p w14:paraId="0A3FA933" w14:textId="4D30F4FC" w:rsidR="2E94D8C0" w:rsidRDefault="6658B207" w:rsidP="07BDFEC8">
      <w:pPr>
        <w:spacing w:after="0"/>
        <w:ind w:left="720"/>
        <w:rPr>
          <w:rFonts w:eastAsiaTheme="minorEastAsia"/>
          <w:sz w:val="20"/>
          <w:szCs w:val="20"/>
        </w:rPr>
      </w:pPr>
      <w:r w:rsidRPr="4977E511">
        <w:rPr>
          <w:rFonts w:eastAsiaTheme="minorEastAsia"/>
        </w:rPr>
        <w:t>The Pruning Cycle Yield Logbook dataset currently includes 175 images across two mid‑country estates. In this dataset there are two distinct pruning‑cycle templates, each corresponding to a different plantation, and within each plantation the same template is reused for all estates. Together these two templates cover approximately 35 estates, so once the digitization pipeline is configured for each template, it can scale by simply ingesting additional estate yield books without changing the extraction logic.</w:t>
      </w:r>
    </w:p>
    <w:p w14:paraId="19D2AA9F" w14:textId="1886E9F1" w:rsidR="4977E511" w:rsidRDefault="4977E511" w:rsidP="4977E511">
      <w:pPr>
        <w:spacing w:after="0"/>
        <w:ind w:left="720"/>
        <w:rPr>
          <w:rFonts w:eastAsiaTheme="minorEastAsia"/>
        </w:rPr>
      </w:pPr>
    </w:p>
    <w:p w14:paraId="611E588B" w14:textId="716DBD75" w:rsidR="36B126DB" w:rsidRDefault="36B126DB" w:rsidP="4977E511">
      <w:pPr>
        <w:spacing w:after="0" w:line="276" w:lineRule="auto"/>
        <w:ind w:firstLine="720"/>
        <w:rPr>
          <w:rFonts w:ascii="Calibri" w:eastAsia="Calibri" w:hAnsi="Calibri" w:cs="Calibri"/>
        </w:rPr>
      </w:pPr>
      <w:r w:rsidRPr="4977E511">
        <w:rPr>
          <w:rFonts w:ascii="Calibri" w:eastAsia="Calibri" w:hAnsi="Calibri" w:cs="Calibri"/>
          <w:sz w:val="20"/>
          <w:szCs w:val="20"/>
        </w:rPr>
        <w:t>Data source 3:</w:t>
      </w:r>
    </w:p>
    <w:p w14:paraId="138BE036" w14:textId="1FA11C0F" w:rsidR="07BDFEC8" w:rsidRDefault="07BDFEC8" w:rsidP="07BDFEC8">
      <w:pPr>
        <w:spacing w:after="0"/>
        <w:ind w:left="720"/>
        <w:rPr>
          <w:rFonts w:eastAsiaTheme="minorEastAsia"/>
        </w:rPr>
      </w:pPr>
    </w:p>
    <w:p w14:paraId="127884EA" w14:textId="26C3F26A" w:rsidR="478FFC5C" w:rsidRDefault="06C34F9F" w:rsidP="07BDFEC8">
      <w:pPr>
        <w:spacing w:after="0"/>
        <w:ind w:left="720"/>
        <w:rPr>
          <w:rFonts w:eastAsiaTheme="minorEastAsia"/>
        </w:rPr>
      </w:pPr>
      <w:r w:rsidRPr="4977E511">
        <w:rPr>
          <w:rFonts w:eastAsiaTheme="minorEastAsia"/>
        </w:rPr>
        <w:t xml:space="preserve">The monthly yield forecasting dataset consists of 5,821 field‑wise records with 22 variables from a single mid‑country estate over 2012–2025, providing enough historical coverage and management variation to train and validate estate‑level monthly yield prediction models. </w:t>
      </w:r>
      <w:r w:rsidRPr="4977E511">
        <w:rPr>
          <w:rFonts w:eastAsiaTheme="minorEastAsia"/>
        </w:rPr>
        <w:lastRenderedPageBreak/>
        <w:t>Each new year’s data can be appended as additional rows to this dataset as it becomes available.</w:t>
      </w:r>
    </w:p>
    <w:p w14:paraId="3294F5F6" w14:textId="1DB8C0BE" w:rsidR="4977E511" w:rsidRDefault="4977E511" w:rsidP="4977E511">
      <w:pPr>
        <w:spacing w:after="0"/>
        <w:ind w:left="720"/>
        <w:rPr>
          <w:rFonts w:eastAsiaTheme="minorEastAsia"/>
        </w:rPr>
      </w:pPr>
    </w:p>
    <w:p w14:paraId="1629256D" w14:textId="5E5AFAA3" w:rsidR="469BEB56" w:rsidRDefault="469BEB56" w:rsidP="4977E511">
      <w:pPr>
        <w:spacing w:after="0" w:line="276" w:lineRule="auto"/>
        <w:ind w:firstLine="720"/>
        <w:rPr>
          <w:rFonts w:ascii="Calibri" w:eastAsia="Calibri" w:hAnsi="Calibri" w:cs="Calibri"/>
        </w:rPr>
      </w:pPr>
      <w:r w:rsidRPr="4977E511">
        <w:rPr>
          <w:rFonts w:ascii="Calibri" w:eastAsia="Calibri" w:hAnsi="Calibri" w:cs="Calibri"/>
          <w:sz w:val="20"/>
          <w:szCs w:val="20"/>
        </w:rPr>
        <w:t xml:space="preserve">Data source </w:t>
      </w:r>
      <w:r w:rsidR="3C05A005" w:rsidRPr="4977E511">
        <w:rPr>
          <w:rFonts w:ascii="Calibri" w:eastAsia="Calibri" w:hAnsi="Calibri" w:cs="Calibri"/>
          <w:sz w:val="20"/>
          <w:szCs w:val="20"/>
        </w:rPr>
        <w:t>4</w:t>
      </w:r>
      <w:r w:rsidRPr="4977E511">
        <w:rPr>
          <w:rFonts w:ascii="Calibri" w:eastAsia="Calibri" w:hAnsi="Calibri" w:cs="Calibri"/>
          <w:sz w:val="20"/>
          <w:szCs w:val="20"/>
        </w:rPr>
        <w:t>:</w:t>
      </w:r>
    </w:p>
    <w:p w14:paraId="03DBEC8E" w14:textId="65E3B436" w:rsidR="615A5BEC" w:rsidRDefault="615A5BEC" w:rsidP="5E1126D0">
      <w:pPr>
        <w:pStyle w:val="ListParagraph"/>
        <w:spacing w:before="240" w:after="0" w:line="259" w:lineRule="auto"/>
        <w:rPr>
          <w:rFonts w:cs="Calibri"/>
        </w:rPr>
      </w:pPr>
      <w:r w:rsidRPr="5E1126D0">
        <w:rPr>
          <w:rFonts w:cs="Calibri"/>
        </w:rPr>
        <w:t>The Auction transaction dataset is large 1.5M rows across 3 years, which is sufficient for robust weekly aggregation and time-series training. Weekly aggregation reduces noise and compresses the dataset into manageable time-series sequences per grade/elevation. The system is scalable by adding new yearly auction files and retraining models periodically.</w:t>
      </w:r>
    </w:p>
    <w:p w14:paraId="0053A4E7" w14:textId="0919B777" w:rsidR="0651D440" w:rsidRDefault="0651D440" w:rsidP="0651D440">
      <w:pPr>
        <w:pStyle w:val="ListParagraph"/>
        <w:spacing w:before="240" w:after="0" w:line="259" w:lineRule="auto"/>
        <w:rPr>
          <w:rFonts w:cs="Calibri"/>
        </w:rPr>
      </w:pPr>
    </w:p>
    <w:p w14:paraId="44BFD76F" w14:textId="2705BDA1" w:rsidR="3D7A2146" w:rsidRDefault="3D7A2146" w:rsidP="7CF1B415">
      <w:pPr>
        <w:spacing w:after="0" w:line="276" w:lineRule="auto"/>
        <w:ind w:firstLine="720"/>
      </w:pPr>
      <w:r w:rsidRPr="7CF1B415">
        <w:rPr>
          <w:rFonts w:ascii="Calibri" w:eastAsia="Calibri" w:hAnsi="Calibri" w:cs="Calibri"/>
          <w:sz w:val="20"/>
          <w:szCs w:val="20"/>
        </w:rPr>
        <w:t>Data source 5:</w:t>
      </w:r>
      <w:r w:rsidRPr="7CF1B415">
        <w:rPr>
          <w:rFonts w:ascii="Calibri" w:eastAsia="Calibri" w:hAnsi="Calibri" w:cs="Calibri"/>
        </w:rPr>
        <w:t xml:space="preserve"> </w:t>
      </w:r>
    </w:p>
    <w:p w14:paraId="6FDC6CD4" w14:textId="0B5B30C5" w:rsidR="615A5BEC" w:rsidRPr="00266A40" w:rsidRDefault="728C0EA6" w:rsidP="00266A40">
      <w:pPr>
        <w:spacing w:before="240" w:after="240"/>
        <w:ind w:left="720"/>
        <w:rPr>
          <w:rFonts w:ascii="Calibri" w:eastAsia="Calibri" w:hAnsi="Calibri" w:cs="Calibri"/>
        </w:rPr>
      </w:pPr>
      <w:r w:rsidRPr="10FBD215">
        <w:rPr>
          <w:rFonts w:ascii="Calibri" w:eastAsia="Calibri" w:hAnsi="Calibri" w:cs="Calibri"/>
        </w:rPr>
        <w:t xml:space="preserve">The MAS simulation dataset is created from the cleaned auction history as </w:t>
      </w:r>
      <w:r w:rsidRPr="4CF8E945">
        <w:rPr>
          <w:rFonts w:ascii="Calibri" w:eastAsia="Calibri" w:hAnsi="Calibri" w:cs="Calibri"/>
        </w:rPr>
        <w:t>episode-based state–action records</w:t>
      </w:r>
      <w:r w:rsidRPr="10FBD215">
        <w:rPr>
          <w:rFonts w:ascii="Calibri" w:eastAsia="Calibri" w:hAnsi="Calibri" w:cs="Calibri"/>
        </w:rPr>
        <w:t xml:space="preserve"> for training the </w:t>
      </w:r>
      <w:r w:rsidRPr="483F6965">
        <w:rPr>
          <w:rFonts w:ascii="Calibri" w:eastAsia="Calibri" w:hAnsi="Calibri" w:cs="Calibri"/>
        </w:rPr>
        <w:t>buyer-agent DQN</w:t>
      </w:r>
      <w:r w:rsidRPr="10FBD215">
        <w:rPr>
          <w:rFonts w:ascii="Calibri" w:eastAsia="Calibri" w:hAnsi="Calibri" w:cs="Calibri"/>
        </w:rPr>
        <w:t xml:space="preserve">. Each step uses a </w:t>
      </w:r>
      <w:r w:rsidRPr="483F6965">
        <w:rPr>
          <w:rFonts w:ascii="Calibri" w:eastAsia="Calibri" w:hAnsi="Calibri" w:cs="Calibri"/>
        </w:rPr>
        <w:t>9-feature observation vector</w:t>
      </w:r>
      <w:r w:rsidRPr="10FBD215">
        <w:rPr>
          <w:rFonts w:ascii="Calibri" w:eastAsia="Calibri" w:hAnsi="Calibri" w:cs="Calibri"/>
        </w:rPr>
        <w:t xml:space="preserve"> (budget, price, trend, inventory, momentum, demand/competition, elevation, volume) and produces an action and reward. It is scalable by running more episodes and updating the auction files to retrain the agent periodically.</w:t>
      </w:r>
    </w:p>
    <w:p w14:paraId="22BC03DD" w14:textId="32DE54AD" w:rsidR="615A5BEC" w:rsidRDefault="65F85453" w:rsidP="4977E511">
      <w:pPr>
        <w:spacing w:after="0" w:line="276" w:lineRule="auto"/>
        <w:ind w:firstLine="720"/>
      </w:pPr>
      <w:r w:rsidRPr="4977E511">
        <w:rPr>
          <w:rFonts w:ascii="Calibri" w:eastAsia="Calibri" w:hAnsi="Calibri" w:cs="Calibri"/>
          <w:sz w:val="20"/>
          <w:szCs w:val="20"/>
        </w:rPr>
        <w:t xml:space="preserve">Data source </w:t>
      </w:r>
      <w:r w:rsidR="482B0D9E" w:rsidRPr="2A428B46">
        <w:rPr>
          <w:rFonts w:ascii="Calibri" w:eastAsia="Calibri" w:hAnsi="Calibri" w:cs="Calibri"/>
          <w:sz w:val="20"/>
          <w:szCs w:val="20"/>
        </w:rPr>
        <w:t>6</w:t>
      </w:r>
      <w:r w:rsidRPr="4977E511">
        <w:rPr>
          <w:rFonts w:ascii="Calibri" w:eastAsia="Calibri" w:hAnsi="Calibri" w:cs="Calibri"/>
          <w:sz w:val="20"/>
          <w:szCs w:val="20"/>
        </w:rPr>
        <w:t>:</w:t>
      </w:r>
      <w:r w:rsidRPr="4977E511">
        <w:rPr>
          <w:rFonts w:ascii="Calibri" w:eastAsia="Calibri" w:hAnsi="Calibri" w:cs="Calibri"/>
        </w:rPr>
        <w:t xml:space="preserve"> </w:t>
      </w:r>
    </w:p>
    <w:p w14:paraId="1B03378D" w14:textId="06B2E726" w:rsidR="615A5BEC" w:rsidRDefault="6CA347D1" w:rsidP="7897F2E4">
      <w:pPr>
        <w:spacing w:before="240" w:after="240"/>
        <w:ind w:left="720"/>
        <w:rPr>
          <w:rFonts w:ascii="Calibri" w:eastAsia="Calibri" w:hAnsi="Calibri" w:cs="Calibri"/>
        </w:rPr>
      </w:pPr>
      <w:r w:rsidRPr="7897F2E4">
        <w:rPr>
          <w:rFonts w:ascii="Calibri" w:eastAsia="Calibri" w:hAnsi="Calibri" w:cs="Calibri"/>
        </w:rPr>
        <w:t xml:space="preserve">The </w:t>
      </w:r>
      <w:proofErr w:type="spellStart"/>
      <w:r w:rsidRPr="00266A40">
        <w:rPr>
          <w:rFonts w:ascii="Calibri" w:eastAsia="Calibri" w:hAnsi="Calibri" w:cs="Calibri"/>
          <w:bCs/>
        </w:rPr>
        <w:t>TeaLeaves</w:t>
      </w:r>
      <w:proofErr w:type="spellEnd"/>
      <w:r w:rsidRPr="00266A40">
        <w:rPr>
          <w:rFonts w:ascii="Calibri" w:eastAsia="Calibri" w:hAnsi="Calibri" w:cs="Calibri"/>
          <w:bCs/>
        </w:rPr>
        <w:t xml:space="preserve"> Dataset</w:t>
      </w:r>
      <w:r w:rsidRPr="7897F2E4">
        <w:rPr>
          <w:rFonts w:ascii="Calibri" w:eastAsia="Calibri" w:hAnsi="Calibri" w:cs="Calibri"/>
        </w:rPr>
        <w:t>, which contains more than 6,000 labeled images across six main tea leaf disease and pest categories, gives a good amount of data to train CNN and object detection models effectively. Since the images come from local tea estates</w:t>
      </w:r>
      <w:r w:rsidR="4A44E1F1" w:rsidRPr="7897F2E4">
        <w:rPr>
          <w:rFonts w:ascii="Calibri" w:eastAsia="Calibri" w:hAnsi="Calibri" w:cs="Calibri"/>
        </w:rPr>
        <w:t xml:space="preserve"> </w:t>
      </w:r>
      <w:r w:rsidRPr="7897F2E4">
        <w:rPr>
          <w:rFonts w:ascii="Calibri" w:eastAsia="Calibri" w:hAnsi="Calibri" w:cs="Calibri"/>
        </w:rPr>
        <w:t>and Kaggle, the dataset includes different lighting conditions, symptom patterns, and backgrounds, making it useful for real field applications.</w:t>
      </w:r>
    </w:p>
    <w:p w14:paraId="329C988C" w14:textId="3C119B95" w:rsidR="0CD50488" w:rsidRDefault="0CD50488" w:rsidP="4977E511">
      <w:pPr>
        <w:spacing w:after="0" w:line="276" w:lineRule="auto"/>
        <w:ind w:firstLine="720"/>
        <w:rPr>
          <w:rFonts w:ascii="Calibri" w:eastAsia="Calibri" w:hAnsi="Calibri" w:cs="Calibri"/>
        </w:rPr>
      </w:pPr>
      <w:r w:rsidRPr="4977E511">
        <w:rPr>
          <w:rFonts w:ascii="Calibri" w:eastAsia="Calibri" w:hAnsi="Calibri" w:cs="Calibri"/>
          <w:sz w:val="20"/>
          <w:szCs w:val="20"/>
        </w:rPr>
        <w:t xml:space="preserve">Data source </w:t>
      </w:r>
      <w:r w:rsidR="473C8F95" w:rsidRPr="5D395655">
        <w:rPr>
          <w:rFonts w:ascii="Calibri" w:eastAsia="Calibri" w:hAnsi="Calibri" w:cs="Calibri"/>
          <w:sz w:val="20"/>
          <w:szCs w:val="20"/>
        </w:rPr>
        <w:t>7</w:t>
      </w:r>
      <w:r w:rsidRPr="4977E511">
        <w:rPr>
          <w:rFonts w:ascii="Calibri" w:eastAsia="Calibri" w:hAnsi="Calibri" w:cs="Calibri"/>
          <w:sz w:val="20"/>
          <w:szCs w:val="20"/>
        </w:rPr>
        <w:t>:</w:t>
      </w:r>
    </w:p>
    <w:p w14:paraId="183AC43E" w14:textId="230DA00D" w:rsidR="615A5BEC" w:rsidRDefault="6CA347D1" w:rsidP="615A5BEC">
      <w:pPr>
        <w:spacing w:before="240" w:after="240"/>
        <w:ind w:left="720"/>
      </w:pPr>
      <w:r w:rsidRPr="7897F2E4">
        <w:rPr>
          <w:rFonts w:ascii="Calibri" w:eastAsia="Calibri" w:hAnsi="Calibri" w:cs="Calibri"/>
        </w:rPr>
        <w:t xml:space="preserve">The </w:t>
      </w:r>
      <w:proofErr w:type="spellStart"/>
      <w:r w:rsidRPr="00266A40">
        <w:rPr>
          <w:rFonts w:ascii="Calibri" w:eastAsia="Calibri" w:hAnsi="Calibri" w:cs="Calibri"/>
          <w:bCs/>
        </w:rPr>
        <w:t>InvasiveSpecies</w:t>
      </w:r>
      <w:proofErr w:type="spellEnd"/>
      <w:r w:rsidRPr="00266A40">
        <w:rPr>
          <w:rFonts w:ascii="Calibri" w:eastAsia="Calibri" w:hAnsi="Calibri" w:cs="Calibri"/>
          <w:bCs/>
        </w:rPr>
        <w:t xml:space="preserve"> Dataset</w:t>
      </w:r>
      <w:r w:rsidRPr="00266A40">
        <w:rPr>
          <w:rFonts w:ascii="Calibri" w:eastAsia="Calibri" w:hAnsi="Calibri" w:cs="Calibri"/>
        </w:rPr>
        <w:t>,</w:t>
      </w:r>
      <w:r w:rsidRPr="7897F2E4">
        <w:rPr>
          <w:rFonts w:ascii="Calibri" w:eastAsia="Calibri" w:hAnsi="Calibri" w:cs="Calibri"/>
        </w:rPr>
        <w:t xml:space="preserve"> with over 1,500 images of Lantana </w:t>
      </w:r>
      <w:proofErr w:type="spellStart"/>
      <w:r w:rsidRPr="7897F2E4">
        <w:rPr>
          <w:rFonts w:ascii="Calibri" w:eastAsia="Calibri" w:hAnsi="Calibri" w:cs="Calibri"/>
        </w:rPr>
        <w:t>camara</w:t>
      </w:r>
      <w:proofErr w:type="spellEnd"/>
      <w:r w:rsidRPr="7897F2E4">
        <w:rPr>
          <w:rFonts w:ascii="Calibri" w:eastAsia="Calibri" w:hAnsi="Calibri" w:cs="Calibri"/>
        </w:rPr>
        <w:t xml:space="preserve"> and </w:t>
      </w:r>
      <w:proofErr w:type="spellStart"/>
      <w:r w:rsidRPr="7897F2E4">
        <w:rPr>
          <w:rFonts w:ascii="Calibri" w:eastAsia="Calibri" w:hAnsi="Calibri" w:cs="Calibri"/>
        </w:rPr>
        <w:t>Tridax</w:t>
      </w:r>
      <w:proofErr w:type="spellEnd"/>
      <w:r w:rsidRPr="7897F2E4">
        <w:rPr>
          <w:rFonts w:ascii="Calibri" w:eastAsia="Calibri" w:hAnsi="Calibri" w:cs="Calibri"/>
        </w:rPr>
        <w:t xml:space="preserve"> </w:t>
      </w:r>
      <w:proofErr w:type="spellStart"/>
      <w:r w:rsidRPr="7897F2E4">
        <w:rPr>
          <w:rFonts w:ascii="Calibri" w:eastAsia="Calibri" w:hAnsi="Calibri" w:cs="Calibri"/>
        </w:rPr>
        <w:t>procumbens</w:t>
      </w:r>
      <w:proofErr w:type="spellEnd"/>
      <w:r w:rsidRPr="7897F2E4">
        <w:rPr>
          <w:rFonts w:ascii="Calibri" w:eastAsia="Calibri" w:hAnsi="Calibri" w:cs="Calibri"/>
        </w:rPr>
        <w:t xml:space="preserve">, provides a strong starting point for detecting invasive species. </w:t>
      </w:r>
      <w:r w:rsidR="40386966" w:rsidRPr="7897F2E4">
        <w:rPr>
          <w:rFonts w:ascii="Calibri" w:eastAsia="Calibri" w:hAnsi="Calibri" w:cs="Calibri"/>
        </w:rPr>
        <w:t>I</w:t>
      </w:r>
      <w:r w:rsidRPr="7897F2E4">
        <w:rPr>
          <w:rFonts w:ascii="Calibri" w:eastAsia="Calibri" w:hAnsi="Calibri" w:cs="Calibri"/>
        </w:rPr>
        <w:t>t can</w:t>
      </w:r>
      <w:r w:rsidR="3019BA52" w:rsidRPr="7897F2E4">
        <w:rPr>
          <w:rFonts w:ascii="Calibri" w:eastAsia="Calibri" w:hAnsi="Calibri" w:cs="Calibri"/>
        </w:rPr>
        <w:t xml:space="preserve"> </w:t>
      </w:r>
      <w:r w:rsidRPr="7897F2E4">
        <w:rPr>
          <w:rFonts w:ascii="Calibri" w:eastAsia="Calibri" w:hAnsi="Calibri" w:cs="Calibri"/>
        </w:rPr>
        <w:t xml:space="preserve">be improved using data augmentation and by collecting more invasive species images from Sri Lankan plantations. Overall, both </w:t>
      </w:r>
      <w:proofErr w:type="spellStart"/>
      <w:r w:rsidRPr="7897F2E4">
        <w:rPr>
          <w:rFonts w:ascii="Calibri" w:eastAsia="Calibri" w:hAnsi="Calibri" w:cs="Calibri"/>
        </w:rPr>
        <w:t>TeaLeaves</w:t>
      </w:r>
      <w:proofErr w:type="spellEnd"/>
      <w:r w:rsidRPr="7897F2E4">
        <w:rPr>
          <w:rFonts w:ascii="Calibri" w:eastAsia="Calibri" w:hAnsi="Calibri" w:cs="Calibri"/>
        </w:rPr>
        <w:t xml:space="preserve"> Dataset and </w:t>
      </w:r>
      <w:proofErr w:type="spellStart"/>
      <w:r w:rsidRPr="7897F2E4">
        <w:rPr>
          <w:rFonts w:ascii="Calibri" w:eastAsia="Calibri" w:hAnsi="Calibri" w:cs="Calibri"/>
        </w:rPr>
        <w:t>InvasiveSpecies</w:t>
      </w:r>
      <w:proofErr w:type="spellEnd"/>
      <w:r w:rsidRPr="7897F2E4">
        <w:rPr>
          <w:rFonts w:ascii="Calibri" w:eastAsia="Calibri" w:hAnsi="Calibri" w:cs="Calibri"/>
        </w:rPr>
        <w:t xml:space="preserve"> Datasets can be extended later to include more diseases, pests, and invasive plant species, which supports future improvements and real-world use of the system.</w:t>
      </w:r>
    </w:p>
    <w:p w14:paraId="1CC069E2" w14:textId="4F1E0DCC" w:rsidR="04C9AF08" w:rsidRDefault="04C9AF08" w:rsidP="4977E511">
      <w:pPr>
        <w:spacing w:after="0" w:line="276" w:lineRule="auto"/>
        <w:ind w:firstLine="720"/>
        <w:rPr>
          <w:rFonts w:ascii="Calibri" w:eastAsia="Calibri" w:hAnsi="Calibri" w:cs="Calibri"/>
        </w:rPr>
      </w:pPr>
      <w:r w:rsidRPr="4977E511">
        <w:rPr>
          <w:rFonts w:ascii="Calibri" w:eastAsia="Calibri" w:hAnsi="Calibri" w:cs="Calibri"/>
          <w:sz w:val="20"/>
          <w:szCs w:val="20"/>
        </w:rPr>
        <w:t xml:space="preserve">Data source </w:t>
      </w:r>
      <w:r w:rsidR="61A29C76" w:rsidRPr="1A734AD0">
        <w:rPr>
          <w:rFonts w:ascii="Calibri" w:eastAsia="Calibri" w:hAnsi="Calibri" w:cs="Calibri"/>
          <w:sz w:val="20"/>
          <w:szCs w:val="20"/>
        </w:rPr>
        <w:t>8</w:t>
      </w:r>
      <w:r w:rsidRPr="4977E511">
        <w:rPr>
          <w:rFonts w:ascii="Calibri" w:eastAsia="Calibri" w:hAnsi="Calibri" w:cs="Calibri"/>
          <w:sz w:val="20"/>
          <w:szCs w:val="20"/>
        </w:rPr>
        <w:t>:</w:t>
      </w:r>
    </w:p>
    <w:p w14:paraId="5075214E" w14:textId="2FC80F7E" w:rsidR="3F9159A7" w:rsidRDefault="3F9159A7" w:rsidP="4EF86982">
      <w:pPr>
        <w:spacing w:before="240" w:after="240"/>
        <w:ind w:left="720"/>
        <w:rPr>
          <w:rFonts w:ascii="Calibri" w:eastAsia="Calibri" w:hAnsi="Calibri" w:cs="Calibri"/>
        </w:rPr>
      </w:pPr>
      <w:r w:rsidRPr="4EF86982">
        <w:rPr>
          <w:rFonts w:ascii="Calibri" w:eastAsia="Calibri" w:hAnsi="Calibri" w:cs="Calibri"/>
        </w:rPr>
        <w:t xml:space="preserve">The </w:t>
      </w:r>
      <w:r w:rsidRPr="00266A40">
        <w:rPr>
          <w:rFonts w:ascii="Calibri" w:eastAsia="Calibri" w:hAnsi="Calibri" w:cs="Calibri"/>
          <w:bCs/>
        </w:rPr>
        <w:t>Tea Season Disease Dataset</w:t>
      </w:r>
      <w:r w:rsidRPr="4EF86982">
        <w:rPr>
          <w:rFonts w:ascii="Calibri" w:eastAsia="Calibri" w:hAnsi="Calibri" w:cs="Calibri"/>
        </w:rPr>
        <w:t>, with around 5,000 records, provides a solid base for seasonal tea disease risk prediction using machine learning. It includes key factors such as month, season, region, temperature, humidity, rainfall, and disease labels, helping the models learn climate-related disease patterns. The dataset is scalable because more years of weather data, additional regions, and new disease categories can be added easily in the same tabular structure, allowing continuous improvement through future expansion and retraining.</w:t>
      </w:r>
    </w:p>
    <w:p w14:paraId="537AC74D" w14:textId="18A0387A" w:rsidR="615A5BEC" w:rsidRDefault="615A5BEC" w:rsidP="615A5BEC">
      <w:pPr>
        <w:spacing w:after="0"/>
      </w:pPr>
    </w:p>
    <w:p w14:paraId="180D5102" w14:textId="77777777" w:rsidR="00765D65" w:rsidRDefault="00765D65" w:rsidP="002F05D3">
      <w:pPr>
        <w:pStyle w:val="ListParagraph"/>
        <w:numPr>
          <w:ilvl w:val="1"/>
          <w:numId w:val="3"/>
        </w:numPr>
        <w:spacing w:after="0" w:line="259" w:lineRule="auto"/>
      </w:pPr>
      <w:r>
        <w:t>Feature extraction</w:t>
      </w:r>
    </w:p>
    <w:p w14:paraId="5A7E2F15" w14:textId="77777777" w:rsidR="00065C98" w:rsidRDefault="00065C98" w:rsidP="00065C98">
      <w:pPr>
        <w:spacing w:after="0"/>
      </w:pPr>
    </w:p>
    <w:p w14:paraId="0470C5A9" w14:textId="77777777" w:rsidR="00765D65" w:rsidRDefault="00765D65" w:rsidP="00765D65">
      <w:pPr>
        <w:pStyle w:val="ListParagraph"/>
        <w:spacing w:after="0"/>
        <w:ind w:left="1224"/>
      </w:pPr>
    </w:p>
    <w:p w14:paraId="08F0FE34" w14:textId="757E329A" w:rsidR="00065C98" w:rsidRPr="00065C98" w:rsidRDefault="542589DC" w:rsidP="07BDFEC8">
      <w:pPr>
        <w:spacing w:after="0"/>
        <w:ind w:left="720"/>
        <w:rPr>
          <w:b/>
        </w:rPr>
      </w:pPr>
      <w:r w:rsidRPr="07BDFEC8">
        <w:rPr>
          <w:b/>
          <w:bCs/>
        </w:rPr>
        <w:t xml:space="preserve">Objective 1: </w:t>
      </w:r>
      <w:r w:rsidR="00065C98" w:rsidRPr="00312747">
        <w:rPr>
          <w:b/>
          <w:bCs/>
        </w:rPr>
        <w:t>Tea Leaf Freshness Grading</w:t>
      </w:r>
    </w:p>
    <w:p w14:paraId="2054D886" w14:textId="77777777" w:rsidR="00065C98" w:rsidRPr="00065C98" w:rsidRDefault="00065C98" w:rsidP="001606A0">
      <w:pPr>
        <w:spacing w:after="0"/>
        <w:ind w:left="720"/>
      </w:pPr>
      <w:r w:rsidRPr="00065C98">
        <w:t>A total of 25 hand-crafted features were extracted from each leaf image across four categories:</w:t>
      </w:r>
    </w:p>
    <w:p w14:paraId="72035907" w14:textId="77777777" w:rsidR="00065C98" w:rsidRPr="00065C98" w:rsidRDefault="00065C98" w:rsidP="001606A0">
      <w:pPr>
        <w:spacing w:after="0"/>
        <w:ind w:left="720"/>
      </w:pPr>
      <w:proofErr w:type="spellStart"/>
      <w:r w:rsidRPr="001606A0">
        <w:rPr>
          <w:b/>
          <w:bCs/>
        </w:rPr>
        <w:t>Colour</w:t>
      </w:r>
      <w:proofErr w:type="spellEnd"/>
      <w:r w:rsidRPr="001606A0">
        <w:rPr>
          <w:b/>
          <w:bCs/>
        </w:rPr>
        <w:t xml:space="preserve"> Features (6):</w:t>
      </w:r>
      <w:r w:rsidRPr="00065C98">
        <w:t xml:space="preserve"> Mean Hue, Mean Saturation, Mean Value (HSV </w:t>
      </w:r>
      <w:proofErr w:type="spellStart"/>
      <w:r w:rsidRPr="00065C98">
        <w:t>colour</w:t>
      </w:r>
      <w:proofErr w:type="spellEnd"/>
      <w:r w:rsidRPr="00065C98">
        <w:t xml:space="preserve"> space over leaf-masked pixels), Greenness Index (composite metric: (1 − |</w:t>
      </w:r>
      <w:proofErr w:type="spellStart"/>
      <w:r w:rsidRPr="00065C98">
        <w:t>meanHue</w:t>
      </w:r>
      <w:proofErr w:type="spellEnd"/>
      <w:r w:rsidRPr="00065C98">
        <w:t xml:space="preserve"> − 120| / 60) × </w:t>
      </w:r>
      <w:proofErr w:type="spellStart"/>
      <w:r w:rsidRPr="00065C98">
        <w:t>meanSaturation</w:t>
      </w:r>
      <w:proofErr w:type="spellEnd"/>
      <w:r w:rsidRPr="00065C98">
        <w:t xml:space="preserve">), Brownness Index (oxidation indicator for hue </w:t>
      </w:r>
      <w:r w:rsidRPr="001606A0">
        <w:rPr>
          <w:rFonts w:ascii="Cambria Math" w:hAnsi="Cambria Math" w:cs="Cambria Math"/>
        </w:rPr>
        <w:t>∈</w:t>
      </w:r>
      <w:r w:rsidRPr="00065C98">
        <w:t xml:space="preserve"> [20</w:t>
      </w:r>
      <w:r w:rsidRPr="001606A0">
        <w:rPr>
          <w:rFonts w:cs="Calibri"/>
        </w:rPr>
        <w:t>°</w:t>
      </w:r>
      <w:r w:rsidRPr="00065C98">
        <w:t>, 60</w:t>
      </w:r>
      <w:r w:rsidRPr="001606A0">
        <w:rPr>
          <w:rFonts w:cs="Calibri"/>
        </w:rPr>
        <w:t>°</w:t>
      </w:r>
      <w:r w:rsidRPr="00065C98">
        <w:t xml:space="preserve">]), and </w:t>
      </w:r>
      <w:proofErr w:type="spellStart"/>
      <w:r w:rsidRPr="00065C98">
        <w:t>Colour</w:t>
      </w:r>
      <w:proofErr w:type="spellEnd"/>
      <w:r w:rsidRPr="00065C98">
        <w:t xml:space="preserve"> Uniformity (1 / (1 + </w:t>
      </w:r>
      <w:proofErr w:type="spellStart"/>
      <w:r w:rsidRPr="00065C98">
        <w:t>hueVariance</w:t>
      </w:r>
      <w:proofErr w:type="spellEnd"/>
      <w:r w:rsidRPr="00065C98">
        <w:t xml:space="preserve"> / 1000)).</w:t>
      </w:r>
    </w:p>
    <w:p w14:paraId="057B6545" w14:textId="77777777" w:rsidR="00065C98" w:rsidRPr="00065C98" w:rsidRDefault="00065C98" w:rsidP="001606A0">
      <w:pPr>
        <w:spacing w:after="0"/>
        <w:ind w:left="720"/>
      </w:pPr>
      <w:r w:rsidRPr="001606A0">
        <w:rPr>
          <w:b/>
          <w:bCs/>
        </w:rPr>
        <w:t>Texture Features (2):</w:t>
      </w:r>
      <w:r w:rsidRPr="00065C98">
        <w:t xml:space="preserve"> Blur Score (Laplacian variance × 10 on 400px-width scaled image) and Background Variance (standard deviation of luminance in peripheral 15% edge regions).</w:t>
      </w:r>
    </w:p>
    <w:p w14:paraId="69E8C821" w14:textId="77777777" w:rsidR="00065C98" w:rsidRPr="00065C98" w:rsidRDefault="00065C98" w:rsidP="001606A0">
      <w:pPr>
        <w:spacing w:after="0"/>
        <w:ind w:left="720"/>
      </w:pPr>
      <w:r w:rsidRPr="001606A0">
        <w:rPr>
          <w:b/>
          <w:bCs/>
        </w:rPr>
        <w:t>Morphological Features (6):</w:t>
      </w:r>
      <w:r w:rsidRPr="00065C98">
        <w:t xml:space="preserve"> Leaf Area (pixels and cm²), Leaf Width (cm), Leaf Height (cm), Leaf Coverage (%), and Aspect Ratio — derived from binary segmentation masks with optional QR-code calibration for real-world measurements.</w:t>
      </w:r>
    </w:p>
    <w:p w14:paraId="22527F71" w14:textId="77777777" w:rsidR="00065C98" w:rsidRPr="00065C98" w:rsidRDefault="00065C98" w:rsidP="001606A0">
      <w:pPr>
        <w:spacing w:after="0"/>
        <w:ind w:left="720"/>
      </w:pPr>
      <w:r w:rsidRPr="001606A0">
        <w:rPr>
          <w:b/>
          <w:bCs/>
        </w:rPr>
        <w:t>Quality Metrics (4):</w:t>
      </w:r>
      <w:r w:rsidRPr="00065C98">
        <w:t xml:space="preserve"> Resolution (MP), Brightness (mean luminance), Glare Percentage, and Segmentation Confidence (0.9 for ML-based, 0.7 for </w:t>
      </w:r>
      <w:proofErr w:type="spellStart"/>
      <w:r w:rsidRPr="00065C98">
        <w:t>colour</w:t>
      </w:r>
      <w:proofErr w:type="spellEnd"/>
      <w:r w:rsidRPr="00065C98">
        <w:t>-based fallback).</w:t>
      </w:r>
    </w:p>
    <w:p w14:paraId="51EFE9A4" w14:textId="77777777" w:rsidR="00065C98" w:rsidRPr="00065C98" w:rsidRDefault="00065C98" w:rsidP="001606A0">
      <w:pPr>
        <w:spacing w:after="0"/>
        <w:ind w:left="720"/>
      </w:pPr>
      <w:r w:rsidRPr="00065C98">
        <w:t xml:space="preserve">Segmentation uses a dual approach: a TensorFlow Lite model (256×256 input, </w:t>
      </w:r>
      <w:proofErr w:type="spellStart"/>
      <w:r w:rsidRPr="00065C98">
        <w:t>softmax</w:t>
      </w:r>
      <w:proofErr w:type="spellEnd"/>
      <w:r w:rsidRPr="00065C98">
        <w:t xml:space="preserve"> threshold 0.5) as the primary method, with a </w:t>
      </w:r>
      <w:proofErr w:type="spellStart"/>
      <w:r w:rsidRPr="00065C98">
        <w:t>colour</w:t>
      </w:r>
      <w:proofErr w:type="spellEnd"/>
      <w:r w:rsidRPr="00065C98">
        <w:t>-based fallback using adaptive brightness thresholds and greenish-tint validation for devices without ML acceleration.</w:t>
      </w:r>
    </w:p>
    <w:p w14:paraId="27550D3B" w14:textId="205A3E15" w:rsidR="07BDFEC8" w:rsidRDefault="07BDFEC8" w:rsidP="07BDFEC8">
      <w:pPr>
        <w:spacing w:after="0"/>
        <w:ind w:left="720"/>
      </w:pPr>
    </w:p>
    <w:p w14:paraId="58A532AD" w14:textId="03960645" w:rsidR="25B0325F" w:rsidRDefault="25B0325F" w:rsidP="25B0325F">
      <w:pPr>
        <w:spacing w:after="0"/>
        <w:ind w:left="720"/>
      </w:pPr>
    </w:p>
    <w:p w14:paraId="6F8AC5EC" w14:textId="7F01FC3E" w:rsidR="25B0325F" w:rsidRDefault="25B0325F" w:rsidP="25B0325F">
      <w:pPr>
        <w:spacing w:after="0"/>
        <w:ind w:left="720"/>
      </w:pPr>
    </w:p>
    <w:p w14:paraId="4FEA3A05" w14:textId="41B61C4D" w:rsidR="25B0325F" w:rsidRDefault="25B0325F" w:rsidP="25B0325F">
      <w:pPr>
        <w:spacing w:after="0"/>
        <w:ind w:left="720"/>
      </w:pPr>
    </w:p>
    <w:p w14:paraId="55110F70" w14:textId="6A9FAB66" w:rsidR="62674219" w:rsidRDefault="3E513777" w:rsidP="07BDFEC8">
      <w:pPr>
        <w:spacing w:after="0"/>
        <w:ind w:left="720"/>
        <w:rPr>
          <w:b/>
          <w:bCs/>
        </w:rPr>
      </w:pPr>
      <w:r w:rsidRPr="2A34988A">
        <w:rPr>
          <w:b/>
          <w:bCs/>
        </w:rPr>
        <w:t>Objective 2: Predictive Analytics for Tea Crop Yield Management</w:t>
      </w:r>
    </w:p>
    <w:p w14:paraId="3A3F6EE4" w14:textId="7E0773E6" w:rsidR="55D4DFEC" w:rsidRDefault="55D4DFEC" w:rsidP="00266A40">
      <w:pPr>
        <w:spacing w:before="240" w:after="240"/>
        <w:ind w:left="720"/>
        <w:rPr>
          <w:rFonts w:eastAsiaTheme="minorEastAsia"/>
        </w:rPr>
      </w:pPr>
      <w:r w:rsidRPr="2A34988A">
        <w:rPr>
          <w:rFonts w:eastAsiaTheme="minorEastAsia"/>
        </w:rPr>
        <w:t>For each pruning‑cycle logbook sheet, the image was processed to detect the table and split it into clean cell regions, so that every handwritten value could be read by OCR and saved in a structured Excel format.</w:t>
      </w:r>
    </w:p>
    <w:p w14:paraId="57819395" w14:textId="6EC9EA52" w:rsidR="07BDFEC8" w:rsidRDefault="40959228" w:rsidP="002F05D3">
      <w:pPr>
        <w:pStyle w:val="ListParagraph"/>
        <w:numPr>
          <w:ilvl w:val="0"/>
          <w:numId w:val="27"/>
        </w:numPr>
        <w:spacing w:before="240" w:after="240"/>
        <w:rPr>
          <w:rFonts w:asciiTheme="minorHAnsi" w:eastAsiaTheme="minorEastAsia" w:hAnsiTheme="minorHAnsi" w:cstheme="minorBidi"/>
        </w:rPr>
      </w:pPr>
      <w:r w:rsidRPr="08D6D045">
        <w:rPr>
          <w:rFonts w:asciiTheme="minorHAnsi" w:eastAsiaTheme="minorEastAsia" w:hAnsiTheme="minorHAnsi" w:cstheme="minorBidi"/>
          <w:b/>
          <w:bCs/>
        </w:rPr>
        <w:t>Page and table layout</w:t>
      </w:r>
      <w:r w:rsidRPr="08D6D045">
        <w:rPr>
          <w:rFonts w:asciiTheme="minorHAnsi" w:eastAsiaTheme="minorEastAsia" w:hAnsiTheme="minorHAnsi" w:cstheme="minorBidi"/>
        </w:rPr>
        <w:t>: four‑point perspective rectification to correct skew, automatic splitting of double‑page layouts into left/right tables, and detection of the main grid ROI using horizontal and vertical line masks.</w:t>
      </w:r>
    </w:p>
    <w:p w14:paraId="3F00D328" w14:textId="43D54EB5" w:rsidR="07BDFEC8" w:rsidRDefault="0657FB39" w:rsidP="2A34988A">
      <w:pPr>
        <w:pStyle w:val="ListParagraph"/>
        <w:numPr>
          <w:ilvl w:val="0"/>
          <w:numId w:val="27"/>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t>Grid structure features:</w:t>
      </w:r>
      <w:r w:rsidRPr="2A34988A">
        <w:rPr>
          <w:rFonts w:asciiTheme="minorHAnsi" w:eastAsiaTheme="minorEastAsia" w:hAnsiTheme="minorHAnsi" w:cstheme="minorBidi"/>
        </w:rPr>
        <w:t xml:space="preserve"> clustered horizontal and vertical line positions converted into row/column boundaries, with automatic trimming to the active data region based on non‑empty cell density</w:t>
      </w:r>
      <w:r w:rsidR="5F68E485" w:rsidRPr="2A34988A">
        <w:rPr>
          <w:rFonts w:asciiTheme="minorHAnsi" w:eastAsiaTheme="minorEastAsia" w:hAnsiTheme="minorHAnsi" w:cstheme="minorBidi"/>
        </w:rPr>
        <w:t>.</w:t>
      </w:r>
    </w:p>
    <w:p w14:paraId="2E279C56" w14:textId="62B115B2" w:rsidR="07BDFEC8" w:rsidRDefault="0657FB39" w:rsidP="2A34988A">
      <w:pPr>
        <w:pStyle w:val="ListParagraph"/>
        <w:numPr>
          <w:ilvl w:val="0"/>
          <w:numId w:val="27"/>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t>Cell‑level preprocessing</w:t>
      </w:r>
      <w:r w:rsidRPr="2A34988A">
        <w:rPr>
          <w:rFonts w:asciiTheme="minorHAnsi" w:eastAsiaTheme="minorEastAsia" w:hAnsiTheme="minorHAnsi" w:cstheme="minorBidi"/>
        </w:rPr>
        <w:t>: illumination normalization, grid‑line removal inside cells, Gaussian smoothing, and upscaling before OCR to improve handwriting visibility.</w:t>
      </w:r>
    </w:p>
    <w:p w14:paraId="7625CE2D" w14:textId="06CB9080" w:rsidR="420792FF" w:rsidRDefault="420792FF" w:rsidP="2A34988A">
      <w:pPr>
        <w:pStyle w:val="ListParagraph"/>
        <w:numPr>
          <w:ilvl w:val="0"/>
          <w:numId w:val="27"/>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t>OCR feature</w:t>
      </w:r>
      <w:r w:rsidRPr="2A34988A">
        <w:rPr>
          <w:rFonts w:asciiTheme="minorHAnsi" w:eastAsiaTheme="minorEastAsia" w:hAnsiTheme="minorHAnsi" w:cstheme="minorBidi"/>
        </w:rPr>
        <w:t xml:space="preserve">: each cell was read twice with </w:t>
      </w:r>
      <w:proofErr w:type="spellStart"/>
      <w:r w:rsidRPr="2A34988A">
        <w:rPr>
          <w:rFonts w:asciiTheme="minorHAnsi" w:eastAsiaTheme="minorEastAsia" w:hAnsiTheme="minorHAnsi" w:cstheme="minorBidi"/>
        </w:rPr>
        <w:t>PaddleOCR</w:t>
      </w:r>
      <w:proofErr w:type="spellEnd"/>
      <w:r w:rsidRPr="2A34988A">
        <w:rPr>
          <w:rFonts w:asciiTheme="minorHAnsi" w:eastAsiaTheme="minorEastAsia" w:hAnsiTheme="minorHAnsi" w:cstheme="minorBidi"/>
        </w:rPr>
        <w:t xml:space="preserve"> to improve text extraction accuracy.</w:t>
      </w:r>
    </w:p>
    <w:p w14:paraId="04D3F57F" w14:textId="1CC7C88F" w:rsidR="2A34988A" w:rsidRPr="00266A40" w:rsidRDefault="0657FB39" w:rsidP="00266A40">
      <w:pPr>
        <w:pStyle w:val="ListParagraph"/>
        <w:numPr>
          <w:ilvl w:val="0"/>
          <w:numId w:val="27"/>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lastRenderedPageBreak/>
        <w:t>Post‑</w:t>
      </w:r>
      <w:proofErr w:type="gramStart"/>
      <w:r w:rsidRPr="2A34988A">
        <w:rPr>
          <w:rFonts w:asciiTheme="minorHAnsi" w:eastAsiaTheme="minorEastAsia" w:hAnsiTheme="minorHAnsi" w:cstheme="minorBidi"/>
          <w:b/>
          <w:bCs/>
        </w:rPr>
        <w:t>processing :</w:t>
      </w:r>
      <w:proofErr w:type="gramEnd"/>
      <w:r w:rsidRPr="2A34988A">
        <w:rPr>
          <w:rFonts w:asciiTheme="minorHAnsi" w:eastAsiaTheme="minorEastAsia" w:hAnsiTheme="minorHAnsi" w:cstheme="minorBidi"/>
        </w:rPr>
        <w:t xml:space="preserve"> </w:t>
      </w:r>
      <w:r w:rsidR="7DC05922" w:rsidRPr="2A34988A">
        <w:rPr>
          <w:rFonts w:asciiTheme="minorHAnsi" w:eastAsiaTheme="minorEastAsia" w:hAnsiTheme="minorHAnsi" w:cstheme="minorBidi"/>
        </w:rPr>
        <w:t>columns were typed as numbers or text, numeric values were cleaned, fertilizer codes and month names were standardized, and the final cleaned table was exported to Excel as the structured version of the logbook.</w:t>
      </w:r>
    </w:p>
    <w:p w14:paraId="4916D07B" w14:textId="3578DE84" w:rsidR="07BDFEC8" w:rsidRDefault="4D6E7681" w:rsidP="25B0325F">
      <w:pPr>
        <w:spacing w:before="120" w:after="120"/>
        <w:rPr>
          <w:rFonts w:eastAsiaTheme="minorEastAsia"/>
        </w:rPr>
      </w:pPr>
      <w:r w:rsidRPr="25B0325F">
        <w:rPr>
          <w:rFonts w:eastAsiaTheme="minorEastAsia"/>
        </w:rPr>
        <w:t xml:space="preserve">A set of engineered agronomic and time‑series features was built for each Division × </w:t>
      </w:r>
      <w:proofErr w:type="spellStart"/>
      <w:r w:rsidRPr="25B0325F">
        <w:rPr>
          <w:rFonts w:eastAsiaTheme="minorEastAsia"/>
        </w:rPr>
        <w:t>Field_ID</w:t>
      </w:r>
      <w:proofErr w:type="spellEnd"/>
      <w:r w:rsidRPr="25B0325F">
        <w:rPr>
          <w:rFonts w:eastAsiaTheme="minorEastAsia"/>
        </w:rPr>
        <w:t xml:space="preserve"> × Month record to predict monthly </w:t>
      </w:r>
      <w:proofErr w:type="spellStart"/>
      <w:r w:rsidRPr="25B0325F">
        <w:rPr>
          <w:rFonts w:eastAsiaTheme="minorEastAsia"/>
        </w:rPr>
        <w:t>Yield_Total</w:t>
      </w:r>
      <w:proofErr w:type="spellEnd"/>
      <w:r w:rsidRPr="25B0325F">
        <w:rPr>
          <w:rFonts w:eastAsiaTheme="minorEastAsia"/>
        </w:rPr>
        <w:t xml:space="preserve"> at estate level.</w:t>
      </w:r>
    </w:p>
    <w:p w14:paraId="0DF249F0" w14:textId="2D832246" w:rsidR="07BDFEC8" w:rsidRDefault="35A16315" w:rsidP="2A34988A">
      <w:pPr>
        <w:pStyle w:val="ListParagraph"/>
        <w:numPr>
          <w:ilvl w:val="0"/>
          <w:numId w:val="26"/>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t xml:space="preserve">Core </w:t>
      </w:r>
      <w:proofErr w:type="spellStart"/>
      <w:r w:rsidRPr="2A34988A">
        <w:rPr>
          <w:rFonts w:asciiTheme="minorHAnsi" w:eastAsiaTheme="minorEastAsia" w:hAnsiTheme="minorHAnsi" w:cstheme="minorBidi"/>
          <w:b/>
          <w:bCs/>
        </w:rPr>
        <w:t>agro</w:t>
      </w:r>
      <w:proofErr w:type="spellEnd"/>
      <w:r w:rsidRPr="2A34988A">
        <w:rPr>
          <w:rFonts w:asciiTheme="minorHAnsi" w:eastAsiaTheme="minorEastAsia" w:hAnsiTheme="minorHAnsi" w:cstheme="minorBidi"/>
          <w:b/>
          <w:bCs/>
        </w:rPr>
        <w:t>‑climatic features:</w:t>
      </w:r>
      <w:r w:rsidRPr="2A34988A">
        <w:rPr>
          <w:rFonts w:asciiTheme="minorHAnsi" w:eastAsiaTheme="minorEastAsia" w:hAnsiTheme="minorHAnsi" w:cstheme="minorBidi"/>
        </w:rPr>
        <w:t xml:space="preserve"> Division, </w:t>
      </w:r>
      <w:proofErr w:type="spellStart"/>
      <w:r w:rsidRPr="2A34988A">
        <w:rPr>
          <w:rFonts w:asciiTheme="minorHAnsi" w:eastAsiaTheme="minorEastAsia" w:hAnsiTheme="minorHAnsi" w:cstheme="minorBidi"/>
        </w:rPr>
        <w:t>Field_ID</w:t>
      </w:r>
      <w:proofErr w:type="spellEnd"/>
      <w:r w:rsidRPr="2A34988A">
        <w:rPr>
          <w:rFonts w:asciiTheme="minorHAnsi" w:eastAsiaTheme="minorEastAsia" w:hAnsiTheme="minorHAnsi" w:cstheme="minorBidi"/>
        </w:rPr>
        <w:t xml:space="preserve">, Year, Month, </w:t>
      </w:r>
      <w:proofErr w:type="spellStart"/>
      <w:r w:rsidRPr="2A34988A">
        <w:rPr>
          <w:rFonts w:asciiTheme="minorHAnsi" w:eastAsiaTheme="minorEastAsia" w:hAnsiTheme="minorHAnsi" w:cstheme="minorBidi"/>
        </w:rPr>
        <w:t>Planting_Year</w:t>
      </w:r>
      <w:proofErr w:type="spellEnd"/>
      <w:r w:rsidRPr="2A34988A">
        <w:rPr>
          <w:rFonts w:asciiTheme="minorHAnsi" w:eastAsiaTheme="minorEastAsia" w:hAnsiTheme="minorHAnsi" w:cstheme="minorBidi"/>
        </w:rPr>
        <w:t xml:space="preserve">, Bush age, </w:t>
      </w:r>
      <w:proofErr w:type="spellStart"/>
      <w:r w:rsidRPr="2A34988A">
        <w:rPr>
          <w:rFonts w:asciiTheme="minorHAnsi" w:eastAsiaTheme="minorEastAsia" w:hAnsiTheme="minorHAnsi" w:cstheme="minorBidi"/>
        </w:rPr>
        <w:t>Pruning_Year</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After_Pruning_Age_Months</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After_Pruning_Age_YearGroup</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Propagation_Method</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Extent_Ha</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Rainfall_mm</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Wet_Days_Count</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Fertilizer_mixture</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Fertilizer_percentage</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Fertilizer_Ratio</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Plucking_Rounds</w:t>
      </w:r>
      <w:proofErr w:type="spellEnd"/>
      <w:r w:rsidRPr="2A34988A">
        <w:rPr>
          <w:rFonts w:asciiTheme="minorHAnsi" w:eastAsiaTheme="minorEastAsia" w:hAnsiTheme="minorHAnsi" w:cstheme="minorBidi"/>
        </w:rPr>
        <w:t xml:space="preserve"> (target‑like columns </w:t>
      </w:r>
      <w:proofErr w:type="spellStart"/>
      <w:r w:rsidRPr="2A34988A">
        <w:rPr>
          <w:rFonts w:asciiTheme="minorHAnsi" w:eastAsiaTheme="minorEastAsia" w:hAnsiTheme="minorHAnsi" w:cstheme="minorBidi"/>
        </w:rPr>
        <w:t>Todate</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Cycle_Yield</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Potential_Yield_Kg</w:t>
      </w:r>
      <w:proofErr w:type="spellEnd"/>
      <w:r w:rsidRPr="2A34988A">
        <w:rPr>
          <w:rFonts w:asciiTheme="minorHAnsi" w:eastAsiaTheme="minorEastAsia" w:hAnsiTheme="minorHAnsi" w:cstheme="minorBidi"/>
        </w:rPr>
        <w:t xml:space="preserve"> removed to avoid leakage). </w:t>
      </w:r>
    </w:p>
    <w:p w14:paraId="046D9FA2" w14:textId="5D175935" w:rsidR="07BDFEC8" w:rsidRDefault="35A16315" w:rsidP="2A34988A">
      <w:pPr>
        <w:pStyle w:val="ListParagraph"/>
        <w:numPr>
          <w:ilvl w:val="0"/>
          <w:numId w:val="26"/>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t xml:space="preserve">Time‑series features: </w:t>
      </w:r>
      <w:r w:rsidRPr="2A34988A">
        <w:rPr>
          <w:rFonts w:asciiTheme="minorHAnsi" w:eastAsiaTheme="minorEastAsia" w:hAnsiTheme="minorHAnsi" w:cstheme="minorBidi"/>
        </w:rPr>
        <w:t xml:space="preserve">per‑field yield lags (t−1, t−2, t−3), rainfall lags (t−1 to t−3), plucking lags (t−1, t−2), and fertilizer lags for percentage and ratio (up to 5 months) to capture delayed fertilizer response. </w:t>
      </w:r>
    </w:p>
    <w:p w14:paraId="78D3B002" w14:textId="10E90ECA" w:rsidR="07BDFEC8" w:rsidRDefault="35A16315" w:rsidP="2A34988A">
      <w:pPr>
        <w:pStyle w:val="ListParagraph"/>
        <w:numPr>
          <w:ilvl w:val="0"/>
          <w:numId w:val="26"/>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t>Rolling trend indicators</w:t>
      </w:r>
      <w:r w:rsidRPr="2A34988A">
        <w:rPr>
          <w:rFonts w:asciiTheme="minorHAnsi" w:eastAsiaTheme="minorEastAsia" w:hAnsiTheme="minorHAnsi" w:cstheme="minorBidi"/>
        </w:rPr>
        <w:t xml:space="preserve">: 3‑ and 6‑month rolling means of </w:t>
      </w:r>
      <w:proofErr w:type="spellStart"/>
      <w:r w:rsidRPr="2A34988A">
        <w:rPr>
          <w:rFonts w:asciiTheme="minorHAnsi" w:eastAsiaTheme="minorEastAsia" w:hAnsiTheme="minorHAnsi" w:cstheme="minorBidi"/>
        </w:rPr>
        <w:t>Yield_Total</w:t>
      </w:r>
      <w:proofErr w:type="spellEnd"/>
      <w:r w:rsidRPr="2A34988A">
        <w:rPr>
          <w:rFonts w:asciiTheme="minorHAnsi" w:eastAsiaTheme="minorEastAsia" w:hAnsiTheme="minorHAnsi" w:cstheme="minorBidi"/>
        </w:rPr>
        <w:t xml:space="preserve"> and </w:t>
      </w:r>
      <w:proofErr w:type="spellStart"/>
      <w:r w:rsidRPr="2A34988A">
        <w:rPr>
          <w:rFonts w:asciiTheme="minorHAnsi" w:eastAsiaTheme="minorEastAsia" w:hAnsiTheme="minorHAnsi" w:cstheme="minorBidi"/>
        </w:rPr>
        <w:t>Rainfall_mm</w:t>
      </w:r>
      <w:proofErr w:type="spellEnd"/>
      <w:r w:rsidRPr="2A34988A">
        <w:rPr>
          <w:rFonts w:asciiTheme="minorHAnsi" w:eastAsiaTheme="minorEastAsia" w:hAnsiTheme="minorHAnsi" w:cstheme="minorBidi"/>
        </w:rPr>
        <w:t xml:space="preserve"> to represent short‑ and medium‑term production and moisture trends. </w:t>
      </w:r>
    </w:p>
    <w:p w14:paraId="6EEE3975" w14:textId="45E831E4" w:rsidR="07BDFEC8" w:rsidRDefault="35A16315" w:rsidP="2A34988A">
      <w:pPr>
        <w:pStyle w:val="ListParagraph"/>
        <w:numPr>
          <w:ilvl w:val="0"/>
          <w:numId w:val="26"/>
        </w:numPr>
        <w:spacing w:before="240" w:after="240"/>
        <w:rPr>
          <w:rFonts w:asciiTheme="minorHAnsi" w:eastAsiaTheme="minorEastAsia" w:hAnsiTheme="minorHAnsi" w:cstheme="minorBidi"/>
        </w:rPr>
      </w:pPr>
      <w:r w:rsidRPr="2A34988A">
        <w:rPr>
          <w:rFonts w:asciiTheme="minorHAnsi" w:eastAsiaTheme="minorEastAsia" w:hAnsiTheme="minorHAnsi" w:cstheme="minorBidi"/>
          <w:b/>
          <w:bCs/>
        </w:rPr>
        <w:t xml:space="preserve">Encoded categorical </w:t>
      </w:r>
      <w:r w:rsidR="5C3186D3" w:rsidRPr="2A34988A">
        <w:rPr>
          <w:rFonts w:asciiTheme="minorHAnsi" w:eastAsiaTheme="minorEastAsia" w:hAnsiTheme="minorHAnsi" w:cstheme="minorBidi"/>
          <w:b/>
          <w:bCs/>
        </w:rPr>
        <w:t>features</w:t>
      </w:r>
      <w:r w:rsidRPr="2A34988A">
        <w:rPr>
          <w:rFonts w:asciiTheme="minorHAnsi" w:eastAsiaTheme="minorEastAsia" w:hAnsiTheme="minorHAnsi" w:cstheme="minorBidi"/>
          <w:b/>
          <w:bCs/>
        </w:rPr>
        <w:t>:</w:t>
      </w:r>
      <w:r w:rsidRPr="2A34988A">
        <w:rPr>
          <w:rFonts w:asciiTheme="minorHAnsi" w:eastAsiaTheme="minorEastAsia" w:hAnsiTheme="minorHAnsi" w:cstheme="minorBidi"/>
        </w:rPr>
        <w:t xml:space="preserve"> label‑encoded Division, Month, </w:t>
      </w:r>
      <w:proofErr w:type="spellStart"/>
      <w:r w:rsidRPr="2A34988A">
        <w:rPr>
          <w:rFonts w:asciiTheme="minorHAnsi" w:eastAsiaTheme="minorEastAsia" w:hAnsiTheme="minorHAnsi" w:cstheme="minorBidi"/>
        </w:rPr>
        <w:t>Propagation_Method</w:t>
      </w:r>
      <w:proofErr w:type="spellEnd"/>
      <w:r w:rsidRPr="2A34988A">
        <w:rPr>
          <w:rFonts w:asciiTheme="minorHAnsi" w:eastAsiaTheme="minorEastAsia" w:hAnsiTheme="minorHAnsi" w:cstheme="minorBidi"/>
        </w:rPr>
        <w:t xml:space="preserve">, </w:t>
      </w:r>
      <w:proofErr w:type="spellStart"/>
      <w:r w:rsidRPr="2A34988A">
        <w:rPr>
          <w:rFonts w:asciiTheme="minorHAnsi" w:eastAsiaTheme="minorEastAsia" w:hAnsiTheme="minorHAnsi" w:cstheme="minorBidi"/>
        </w:rPr>
        <w:t>Fertilizer_mixture</w:t>
      </w:r>
      <w:proofErr w:type="spellEnd"/>
      <w:r w:rsidRPr="2A34988A">
        <w:rPr>
          <w:rFonts w:asciiTheme="minorHAnsi" w:eastAsiaTheme="minorEastAsia" w:hAnsiTheme="minorHAnsi" w:cstheme="minorBidi"/>
        </w:rPr>
        <w:t xml:space="preserve">, plus </w:t>
      </w:r>
      <w:proofErr w:type="spellStart"/>
      <w:r w:rsidRPr="2A34988A">
        <w:rPr>
          <w:rFonts w:asciiTheme="minorHAnsi" w:eastAsiaTheme="minorEastAsia" w:hAnsiTheme="minorHAnsi" w:cstheme="minorBidi"/>
        </w:rPr>
        <w:t>BushAgeGroup</w:t>
      </w:r>
      <w:proofErr w:type="spellEnd"/>
      <w:r w:rsidR="0E26436F" w:rsidRPr="2A34988A">
        <w:rPr>
          <w:rFonts w:asciiTheme="minorHAnsi" w:eastAsiaTheme="minorEastAsia" w:hAnsiTheme="minorHAnsi" w:cstheme="minorBidi"/>
        </w:rPr>
        <w:t>.</w:t>
      </w:r>
    </w:p>
    <w:p w14:paraId="207304D6" w14:textId="6D129BD7" w:rsidR="07BDFEC8" w:rsidRDefault="51896883" w:rsidP="07BDFEC8">
      <w:pPr>
        <w:spacing w:after="0"/>
        <w:ind w:left="720"/>
        <w:rPr>
          <w:b/>
          <w:bCs/>
        </w:rPr>
      </w:pPr>
      <w:r w:rsidRPr="07BDFEC8">
        <w:rPr>
          <w:b/>
          <w:bCs/>
        </w:rPr>
        <w:t>Objective 3: Tea Market Demand Forecasting and Smart Auction Planning</w:t>
      </w:r>
    </w:p>
    <w:p w14:paraId="3A1545FC" w14:textId="7B060744" w:rsidR="7897F2E4" w:rsidRDefault="2B831160" w:rsidP="17F1C94A">
      <w:pPr>
        <w:spacing w:before="240" w:after="240"/>
        <w:ind w:left="720"/>
        <w:jc w:val="both"/>
        <w:rPr>
          <w:rFonts w:ascii="Calibri" w:eastAsia="Calibri" w:hAnsi="Calibri" w:cs="Calibri"/>
        </w:rPr>
      </w:pPr>
      <w:r w:rsidRPr="17F1C94A">
        <w:rPr>
          <w:rFonts w:ascii="Calibri" w:eastAsia="Calibri" w:hAnsi="Calibri" w:cs="Calibri"/>
        </w:rPr>
        <w:t>A total of 30 engineered time-series and market-intelligence features were extracted for each Grade × Elevation × Week record to forecast demand signals (price pressure and supply conditions) and support smart auction planning. Features were derived across three categories, with a separate demand-label construction step:</w:t>
      </w:r>
    </w:p>
    <w:p w14:paraId="28A5C013" w14:textId="35ECD0F5" w:rsidR="7897F2E4" w:rsidRDefault="2B831160" w:rsidP="002F05D3">
      <w:pPr>
        <w:pStyle w:val="ListParagraph"/>
        <w:numPr>
          <w:ilvl w:val="0"/>
          <w:numId w:val="25"/>
        </w:numPr>
        <w:spacing w:before="240" w:after="240"/>
        <w:jc w:val="both"/>
      </w:pPr>
      <w:r w:rsidRPr="17F1C94A">
        <w:rPr>
          <w:b/>
          <w:bCs/>
        </w:rPr>
        <w:t>Market Price Dynamics:</w:t>
      </w:r>
      <w:r w:rsidRPr="17F1C94A">
        <w:t xml:space="preserve"> Price(t−1), Price(t−2), Price(t−4), 4-week Rolling Mean, 8-week Rolling Mean, 4-week Rolling Std, Week-over-Week Price Change (%), and Momentum Index (rolling mean of WoW change over last 3 weeks).</w:t>
      </w:r>
    </w:p>
    <w:p w14:paraId="740F3946" w14:textId="1CF5F165" w:rsidR="7897F2E4" w:rsidRDefault="2B831160" w:rsidP="002F05D3">
      <w:pPr>
        <w:pStyle w:val="ListParagraph"/>
        <w:numPr>
          <w:ilvl w:val="0"/>
          <w:numId w:val="25"/>
        </w:numPr>
        <w:spacing w:before="240" w:after="240"/>
      </w:pPr>
      <w:r w:rsidRPr="17F1C94A">
        <w:rPr>
          <w:b/>
          <w:bCs/>
        </w:rPr>
        <w:t>Supply &amp; Volume Pressure Features:</w:t>
      </w:r>
      <w:r w:rsidRPr="17F1C94A">
        <w:t xml:space="preserve"> Offered Quantity(t−1), (t−2), (t−4), 4-week Rolling Mean Quantity, Quantity Shock Flag (quantity &gt; mean + 1.5×std), Scarcity Index (1 / (1 + normalized quantity)), and Grade-Mix Share (grade quantity / total weekly quantity within the same elevation).</w:t>
      </w:r>
    </w:p>
    <w:p w14:paraId="32E126F7" w14:textId="3784627B" w:rsidR="7897F2E4" w:rsidRDefault="2B831160" w:rsidP="002F05D3">
      <w:pPr>
        <w:pStyle w:val="ListParagraph"/>
        <w:numPr>
          <w:ilvl w:val="0"/>
          <w:numId w:val="25"/>
        </w:numPr>
        <w:spacing w:before="240" w:after="240"/>
      </w:pPr>
      <w:r w:rsidRPr="17F1C94A">
        <w:rPr>
          <w:b/>
          <w:bCs/>
        </w:rPr>
        <w:t>Buyer Demand &amp; Competition Features:</w:t>
      </w:r>
      <w:r w:rsidRPr="17F1C94A">
        <w:t xml:space="preserve"> Active Buyer Count, Top-3 Buyer Share, Buyer Concentration (HHI), Competition Ratio (buyers/lots), Repeat-Buyer Rate, and Bid Intensity Proxy.</w:t>
      </w:r>
    </w:p>
    <w:p w14:paraId="1A43FDB2" w14:textId="3765C933" w:rsidR="7897F2E4" w:rsidRDefault="2B831160" w:rsidP="002F05D3">
      <w:pPr>
        <w:pStyle w:val="ListParagraph"/>
        <w:numPr>
          <w:ilvl w:val="0"/>
          <w:numId w:val="25"/>
        </w:numPr>
        <w:spacing w:before="240" w:after="240"/>
      </w:pPr>
      <w:r w:rsidRPr="17F1C94A">
        <w:rPr>
          <w:b/>
          <w:bCs/>
        </w:rPr>
        <w:t>Demand Label Construction (Target):</w:t>
      </w:r>
      <w:r w:rsidRPr="17F1C94A">
        <w:t xml:space="preserve"> A Demand Pressure Score computed using a weighted combination of price uplift, buyer participation proxies, and supply scarcity to guide offering quantities, grade prioritization, and reserve price recommendations.</w:t>
      </w:r>
    </w:p>
    <w:p w14:paraId="56E48CA8" w14:textId="77777777" w:rsidR="00266A40" w:rsidRDefault="00266A40" w:rsidP="00266A40">
      <w:pPr>
        <w:pStyle w:val="ListParagraph"/>
        <w:spacing w:before="240" w:after="240"/>
        <w:ind w:left="1080"/>
      </w:pPr>
    </w:p>
    <w:p w14:paraId="1B7360B3" w14:textId="0C227B5E" w:rsidR="7897F2E4" w:rsidRDefault="7897F2E4" w:rsidP="17F1C94A">
      <w:pPr>
        <w:pStyle w:val="ListParagraph"/>
        <w:spacing w:before="240" w:after="240"/>
        <w:jc w:val="both"/>
      </w:pPr>
    </w:p>
    <w:p w14:paraId="1739C72F" w14:textId="42F7A04F" w:rsidR="27C2A912" w:rsidRDefault="51960550" w:rsidP="07BDFEC8">
      <w:pPr>
        <w:ind w:firstLine="720"/>
        <w:rPr>
          <w:b/>
          <w:bCs/>
        </w:rPr>
      </w:pPr>
      <w:r w:rsidRPr="4977E511">
        <w:rPr>
          <w:b/>
          <w:bCs/>
        </w:rPr>
        <w:t>Objective 4: AI-Based Leaf Disease, Pest and Treatment Guidance</w:t>
      </w:r>
    </w:p>
    <w:p w14:paraId="2C06F9DD" w14:textId="130911B9" w:rsidR="26567235" w:rsidRDefault="26567235" w:rsidP="07BDFEC8">
      <w:pPr>
        <w:spacing w:after="0"/>
        <w:ind w:left="720"/>
      </w:pPr>
      <w:r w:rsidRPr="07BDFEC8">
        <w:rPr>
          <w:b/>
          <w:bCs/>
        </w:rPr>
        <w:t>Image-Based Feature Extraction</w:t>
      </w:r>
      <w:r>
        <w:t>: For tea leaf disease, pest, and invasive plant identification, feature extraction was performed using CNN models. It automatically learns discriminative visual characteristics from input images.</w:t>
      </w:r>
    </w:p>
    <w:p w14:paraId="40486575" w14:textId="7593F364" w:rsidR="26567235" w:rsidRDefault="26567235" w:rsidP="002F05D3">
      <w:pPr>
        <w:pStyle w:val="ListParagraph"/>
        <w:numPr>
          <w:ilvl w:val="0"/>
          <w:numId w:val="23"/>
        </w:numPr>
        <w:spacing w:after="0"/>
      </w:pPr>
      <w:proofErr w:type="spellStart"/>
      <w:r>
        <w:t>Colour</w:t>
      </w:r>
      <w:proofErr w:type="spellEnd"/>
      <w:r>
        <w:t xml:space="preserve"> Variations: rust patches, browning, yellowing, and abnormal discoloration caused by infections.</w:t>
      </w:r>
    </w:p>
    <w:p w14:paraId="3012DBDD" w14:textId="2E68B3B8" w:rsidR="26567235" w:rsidRDefault="26567235" w:rsidP="002F05D3">
      <w:pPr>
        <w:pStyle w:val="ListParagraph"/>
        <w:numPr>
          <w:ilvl w:val="0"/>
          <w:numId w:val="23"/>
        </w:numPr>
        <w:spacing w:after="0"/>
      </w:pPr>
      <w:r>
        <w:t>Symptom and Spot Patterns: blight lesions, fungal marks, and irregular disease spread across leaf surfaces.</w:t>
      </w:r>
    </w:p>
    <w:p w14:paraId="1F5B80FE" w14:textId="32B9605D" w:rsidR="26567235" w:rsidRDefault="26567235" w:rsidP="002F05D3">
      <w:pPr>
        <w:pStyle w:val="ListParagraph"/>
        <w:numPr>
          <w:ilvl w:val="0"/>
          <w:numId w:val="23"/>
        </w:numPr>
        <w:spacing w:after="0"/>
      </w:pPr>
      <w:r>
        <w:t>Shape and Structural Features: leaf deformation, holes, and chewing marks linked to pest activity.</w:t>
      </w:r>
    </w:p>
    <w:p w14:paraId="1088B989" w14:textId="4C460273" w:rsidR="26567235" w:rsidRDefault="26567235" w:rsidP="002F05D3">
      <w:pPr>
        <w:pStyle w:val="ListParagraph"/>
        <w:numPr>
          <w:ilvl w:val="0"/>
          <w:numId w:val="23"/>
        </w:numPr>
        <w:spacing w:after="0"/>
      </w:pPr>
      <w:r>
        <w:t xml:space="preserve">Invasive Species Characteristics: distinctive leaf shape, vein structure, and plant morphology for species such as Lantana </w:t>
      </w:r>
      <w:proofErr w:type="spellStart"/>
      <w:r>
        <w:t>camara</w:t>
      </w:r>
      <w:proofErr w:type="spellEnd"/>
      <w:r>
        <w:t xml:space="preserve"> and </w:t>
      </w:r>
      <w:proofErr w:type="spellStart"/>
      <w:r>
        <w:t>Tridax</w:t>
      </w:r>
      <w:proofErr w:type="spellEnd"/>
      <w:r>
        <w:t xml:space="preserve"> </w:t>
      </w:r>
      <w:proofErr w:type="spellStart"/>
      <w:r>
        <w:t>procumbens</w:t>
      </w:r>
      <w:proofErr w:type="spellEnd"/>
      <w:r>
        <w:t>.</w:t>
      </w:r>
    </w:p>
    <w:p w14:paraId="4973B8C9" w14:textId="6B7DEF15" w:rsidR="07BDFEC8" w:rsidRDefault="07BDFEC8" w:rsidP="07BDFEC8">
      <w:pPr>
        <w:pStyle w:val="ListParagraph"/>
        <w:spacing w:after="0"/>
        <w:ind w:left="1080"/>
      </w:pPr>
    </w:p>
    <w:p w14:paraId="7AE4886E" w14:textId="414278B2" w:rsidR="3D45B3A4" w:rsidRDefault="3D45B3A4" w:rsidP="07BDFEC8">
      <w:pPr>
        <w:spacing w:after="0"/>
        <w:ind w:left="720"/>
      </w:pPr>
      <w:r w:rsidRPr="07BDFEC8">
        <w:rPr>
          <w:b/>
          <w:bCs/>
        </w:rPr>
        <w:t>Feature Preparation and Enhancemen</w:t>
      </w:r>
      <w:r w:rsidRPr="07BDFEC8">
        <w:t xml:space="preserve">t: To improve robustness under real field conditions, </w:t>
      </w:r>
    </w:p>
    <w:p w14:paraId="6D8780BD" w14:textId="0BD58023" w:rsidR="3D45B3A4" w:rsidRDefault="3D45B3A4" w:rsidP="002F05D3">
      <w:pPr>
        <w:pStyle w:val="ListParagraph"/>
        <w:numPr>
          <w:ilvl w:val="0"/>
          <w:numId w:val="22"/>
        </w:numPr>
        <w:spacing w:after="0"/>
      </w:pPr>
      <w:r w:rsidRPr="07BDFEC8">
        <w:t>Resizing and pixel normalization</w:t>
      </w:r>
    </w:p>
    <w:p w14:paraId="08ED3437" w14:textId="037B0E53" w:rsidR="3D45B3A4" w:rsidRDefault="3D45B3A4" w:rsidP="002F05D3">
      <w:pPr>
        <w:pStyle w:val="ListParagraph"/>
        <w:numPr>
          <w:ilvl w:val="0"/>
          <w:numId w:val="22"/>
        </w:numPr>
        <w:spacing w:after="0"/>
      </w:pPr>
      <w:r w:rsidRPr="07BDFEC8">
        <w:t>Data augmentation (rotation, flipping, brightness adjustments)</w:t>
      </w:r>
    </w:p>
    <w:p w14:paraId="647A9847" w14:textId="62C69BA2" w:rsidR="3D45B3A4" w:rsidRDefault="3D45B3A4" w:rsidP="002F05D3">
      <w:pPr>
        <w:pStyle w:val="ListParagraph"/>
        <w:numPr>
          <w:ilvl w:val="0"/>
          <w:numId w:val="22"/>
        </w:numPr>
        <w:spacing w:after="0"/>
      </w:pPr>
      <w:r w:rsidRPr="07BDFEC8">
        <w:t>Noise and background variation reduction</w:t>
      </w:r>
    </w:p>
    <w:p w14:paraId="6D178732" w14:textId="4831DA02" w:rsidR="07BDFEC8" w:rsidRDefault="07BDFEC8" w:rsidP="07BDFEC8">
      <w:pPr>
        <w:spacing w:after="0"/>
        <w:ind w:left="720"/>
      </w:pPr>
    </w:p>
    <w:p w14:paraId="5B3552EF" w14:textId="681B720F" w:rsidR="42AC4D98" w:rsidRDefault="42AC4D98" w:rsidP="07BDFEC8">
      <w:pPr>
        <w:spacing w:after="0"/>
        <w:ind w:left="720"/>
      </w:pPr>
      <w:r w:rsidRPr="07BDFEC8">
        <w:rPr>
          <w:b/>
          <w:bCs/>
        </w:rPr>
        <w:t>Seasonal Disease</w:t>
      </w:r>
      <w:r w:rsidR="0DEDF770" w:rsidRPr="07BDFEC8">
        <w:rPr>
          <w:b/>
          <w:bCs/>
        </w:rPr>
        <w:t xml:space="preserve"> </w:t>
      </w:r>
      <w:r w:rsidRPr="07BDFEC8">
        <w:rPr>
          <w:b/>
          <w:bCs/>
        </w:rPr>
        <w:t>Feature Extraction</w:t>
      </w:r>
      <w:r w:rsidRPr="07BDFEC8">
        <w:t>: For seasonal disease prediction dataset, structured feature extraction was performed using key climatic</w:t>
      </w:r>
      <w:r w:rsidR="041CFD15" w:rsidRPr="07BDFEC8">
        <w:t xml:space="preserve">, </w:t>
      </w:r>
      <w:r w:rsidRPr="07BDFEC8">
        <w:t>temporal variables such as,</w:t>
      </w:r>
    </w:p>
    <w:p w14:paraId="5150D21A" w14:textId="1A57E31F" w:rsidR="42AC4D98" w:rsidRDefault="42AC4D98" w:rsidP="002F05D3">
      <w:pPr>
        <w:pStyle w:val="ListParagraph"/>
        <w:numPr>
          <w:ilvl w:val="0"/>
          <w:numId w:val="21"/>
        </w:numPr>
        <w:spacing w:after="0"/>
      </w:pPr>
      <w:r w:rsidRPr="07BDFEC8">
        <w:t>Month and seasonal indicators</w:t>
      </w:r>
    </w:p>
    <w:p w14:paraId="20798DDE" w14:textId="4206B04B" w:rsidR="42AC4D98" w:rsidRDefault="42AC4D98" w:rsidP="002F05D3">
      <w:pPr>
        <w:pStyle w:val="ListParagraph"/>
        <w:numPr>
          <w:ilvl w:val="0"/>
          <w:numId w:val="21"/>
        </w:numPr>
        <w:spacing w:after="0"/>
      </w:pPr>
      <w:r w:rsidRPr="07BDFEC8">
        <w:t>Regional conditions</w:t>
      </w:r>
    </w:p>
    <w:p w14:paraId="0F6105BA" w14:textId="5887256A" w:rsidR="42AC4D98" w:rsidRDefault="42AC4D98" w:rsidP="002F05D3">
      <w:pPr>
        <w:pStyle w:val="ListParagraph"/>
        <w:numPr>
          <w:ilvl w:val="0"/>
          <w:numId w:val="21"/>
        </w:numPr>
        <w:spacing w:after="0"/>
      </w:pPr>
      <w:r w:rsidRPr="07BDFEC8">
        <w:t>Temperature, humidity, and rainfall patterns</w:t>
      </w:r>
    </w:p>
    <w:p w14:paraId="6D366A3C" w14:textId="42FB6F3A" w:rsidR="42AC4D98" w:rsidRDefault="37453BE9" w:rsidP="002F05D3">
      <w:pPr>
        <w:pStyle w:val="ListParagraph"/>
        <w:numPr>
          <w:ilvl w:val="0"/>
          <w:numId w:val="21"/>
        </w:numPr>
        <w:spacing w:after="0"/>
      </w:pPr>
      <w:r>
        <w:t>Disease risk labels</w:t>
      </w:r>
    </w:p>
    <w:p w14:paraId="21C5A646" w14:textId="18F4EEC9" w:rsidR="2A34988A" w:rsidRDefault="2A34988A" w:rsidP="2A34988A">
      <w:pPr>
        <w:pStyle w:val="ListParagraph"/>
        <w:spacing w:after="0"/>
        <w:ind w:left="1080"/>
      </w:pPr>
    </w:p>
    <w:p w14:paraId="07796220" w14:textId="56B61594" w:rsidR="00266A40" w:rsidRDefault="00266A40" w:rsidP="2A34988A">
      <w:pPr>
        <w:pStyle w:val="ListParagraph"/>
        <w:spacing w:after="0"/>
        <w:ind w:left="1080"/>
      </w:pPr>
    </w:p>
    <w:p w14:paraId="2266B233" w14:textId="58CF036D" w:rsidR="00266A40" w:rsidRDefault="00266A40" w:rsidP="2A34988A">
      <w:pPr>
        <w:pStyle w:val="ListParagraph"/>
        <w:spacing w:after="0"/>
        <w:ind w:left="1080"/>
      </w:pPr>
    </w:p>
    <w:p w14:paraId="18C34F95" w14:textId="17D0B896" w:rsidR="00266A40" w:rsidRDefault="00266A40" w:rsidP="2A34988A">
      <w:pPr>
        <w:pStyle w:val="ListParagraph"/>
        <w:spacing w:after="0"/>
        <w:ind w:left="1080"/>
      </w:pPr>
    </w:p>
    <w:p w14:paraId="3D460179" w14:textId="41B35486" w:rsidR="00266A40" w:rsidRDefault="00266A40" w:rsidP="2A34988A">
      <w:pPr>
        <w:pStyle w:val="ListParagraph"/>
        <w:spacing w:after="0"/>
        <w:ind w:left="1080"/>
      </w:pPr>
    </w:p>
    <w:p w14:paraId="17BE8328" w14:textId="02BA4D48" w:rsidR="00266A40" w:rsidRDefault="00266A40" w:rsidP="2A34988A">
      <w:pPr>
        <w:pStyle w:val="ListParagraph"/>
        <w:spacing w:after="0"/>
        <w:ind w:left="1080"/>
      </w:pPr>
    </w:p>
    <w:p w14:paraId="40337C07" w14:textId="1229ED38" w:rsidR="00266A40" w:rsidRDefault="00266A40" w:rsidP="2A34988A">
      <w:pPr>
        <w:pStyle w:val="ListParagraph"/>
        <w:spacing w:after="0"/>
        <w:ind w:left="1080"/>
      </w:pPr>
    </w:p>
    <w:p w14:paraId="6D7E2B33" w14:textId="1C4C23AA" w:rsidR="00266A40" w:rsidRDefault="00266A40" w:rsidP="2A34988A">
      <w:pPr>
        <w:pStyle w:val="ListParagraph"/>
        <w:spacing w:after="0"/>
        <w:ind w:left="1080"/>
      </w:pPr>
    </w:p>
    <w:p w14:paraId="3000E608" w14:textId="2D85A05E" w:rsidR="00266A40" w:rsidRDefault="00266A40" w:rsidP="2A34988A">
      <w:pPr>
        <w:pStyle w:val="ListParagraph"/>
        <w:spacing w:after="0"/>
        <w:ind w:left="1080"/>
      </w:pPr>
    </w:p>
    <w:p w14:paraId="7A65F95B" w14:textId="351C15A4" w:rsidR="00266A40" w:rsidRDefault="00266A40" w:rsidP="2A34988A">
      <w:pPr>
        <w:pStyle w:val="ListParagraph"/>
        <w:spacing w:after="0"/>
        <w:ind w:left="1080"/>
      </w:pPr>
    </w:p>
    <w:p w14:paraId="1176F88B" w14:textId="1C29964F" w:rsidR="00266A40" w:rsidRDefault="00266A40" w:rsidP="2A34988A">
      <w:pPr>
        <w:pStyle w:val="ListParagraph"/>
        <w:spacing w:after="0"/>
        <w:ind w:left="1080"/>
      </w:pPr>
    </w:p>
    <w:p w14:paraId="027815D1" w14:textId="53E9A07B" w:rsidR="00266A40" w:rsidRDefault="00266A40" w:rsidP="2A34988A">
      <w:pPr>
        <w:pStyle w:val="ListParagraph"/>
        <w:spacing w:after="0"/>
        <w:ind w:left="1080"/>
      </w:pPr>
    </w:p>
    <w:p w14:paraId="44BE794F" w14:textId="77777777" w:rsidR="00266A40" w:rsidRDefault="00266A40" w:rsidP="2A34988A">
      <w:pPr>
        <w:pStyle w:val="ListParagraph"/>
        <w:spacing w:after="0"/>
        <w:ind w:left="1080"/>
      </w:pPr>
    </w:p>
    <w:p w14:paraId="47848C8B" w14:textId="2220AE3E" w:rsidR="2A34988A" w:rsidRDefault="2A34988A" w:rsidP="2A34988A">
      <w:pPr>
        <w:pStyle w:val="ListParagraph"/>
        <w:spacing w:after="0"/>
        <w:ind w:left="1080"/>
      </w:pPr>
    </w:p>
    <w:p w14:paraId="67E6751B" w14:textId="4B72F14C" w:rsidR="07BDFEC8" w:rsidRDefault="07BDFEC8" w:rsidP="07BDFEC8">
      <w:pPr>
        <w:spacing w:after="0"/>
        <w:ind w:left="720"/>
      </w:pPr>
    </w:p>
    <w:p w14:paraId="755B8F40" w14:textId="77777777" w:rsidR="00765D65" w:rsidRDefault="2898BF99" w:rsidP="002F05D3">
      <w:pPr>
        <w:pStyle w:val="ListParagraph"/>
        <w:numPr>
          <w:ilvl w:val="0"/>
          <w:numId w:val="3"/>
        </w:numPr>
        <w:spacing w:after="160" w:line="259" w:lineRule="auto"/>
      </w:pPr>
      <w:r>
        <w:t>Modelling and Results</w:t>
      </w:r>
    </w:p>
    <w:p w14:paraId="3A9DDC9D" w14:textId="77777777" w:rsidR="00765D65" w:rsidRDefault="00765D65" w:rsidP="002F05D3">
      <w:pPr>
        <w:pStyle w:val="ListParagraph"/>
        <w:numPr>
          <w:ilvl w:val="1"/>
          <w:numId w:val="3"/>
        </w:numPr>
        <w:spacing w:after="160" w:line="259" w:lineRule="auto"/>
      </w:pPr>
      <w:r>
        <w:t>Key Insights:</w:t>
      </w:r>
    </w:p>
    <w:p w14:paraId="140AB1AE" w14:textId="6890155F" w:rsidR="00355A1A" w:rsidRDefault="3F180C9E" w:rsidP="07BDFEC8">
      <w:pPr>
        <w:pStyle w:val="ListParagraph"/>
        <w:spacing w:after="0"/>
        <w:rPr>
          <w:rFonts w:asciiTheme="minorHAnsi" w:eastAsiaTheme="minorEastAsia" w:hAnsiTheme="minorHAnsi" w:cstheme="minorBidi"/>
          <w:b/>
        </w:rPr>
      </w:pPr>
      <w:r w:rsidRPr="58D10A47">
        <w:rPr>
          <w:rFonts w:asciiTheme="minorHAnsi" w:eastAsiaTheme="minorEastAsia" w:hAnsiTheme="minorHAnsi" w:cstheme="minorBidi"/>
          <w:b/>
        </w:rPr>
        <w:t>Data Quality Analysis</w:t>
      </w:r>
      <w:r w:rsidR="16056614" w:rsidRPr="58D10A47">
        <w:rPr>
          <w:rFonts w:asciiTheme="minorHAnsi" w:eastAsiaTheme="minorEastAsia" w:hAnsiTheme="minorHAnsi" w:cstheme="minorBidi"/>
          <w:b/>
        </w:rPr>
        <w:t xml:space="preserve"> (Objective 1: Tea Leaf Freshness Grading)</w:t>
      </w:r>
      <w:r w:rsidRPr="58D10A47">
        <w:rPr>
          <w:rFonts w:asciiTheme="minorHAnsi" w:eastAsiaTheme="minorEastAsia" w:hAnsiTheme="minorHAnsi" w:cstheme="minorBidi"/>
          <w:b/>
        </w:rPr>
        <w:t>:</w:t>
      </w:r>
    </w:p>
    <w:p w14:paraId="794F2E0F" w14:textId="77777777" w:rsidR="00355A1A" w:rsidRDefault="00355A1A" w:rsidP="00355A1A">
      <w:pPr>
        <w:pStyle w:val="ListParagraph"/>
        <w:ind w:left="1224"/>
        <w:rPr>
          <w:rFonts w:asciiTheme="minorHAnsi" w:eastAsiaTheme="minorEastAsia" w:hAnsiTheme="minorHAnsi" w:cstheme="minorBidi"/>
        </w:rPr>
      </w:pPr>
      <w:r w:rsidRPr="58D10A47">
        <w:rPr>
          <w:rFonts w:asciiTheme="minorHAnsi" w:eastAsiaTheme="minorEastAsia" w:hAnsiTheme="minorHAnsi" w:cstheme="minorBidi"/>
        </w:rPr>
        <w:t>Analysis of the quality assessment pipeline across collected samples showed that the overall quality pass rate was 78.4%, with individual metrics as follows: Resolution pass rate 98.5%, Blur Score 85.2%, Brightness 91.3%, Glare 94.7%, and Background 88.9%. Multiple simultaneous failures were rare, indicating the quality gates operate independently and effectively.</w:t>
      </w:r>
    </w:p>
    <w:p w14:paraId="4C50EA8B" w14:textId="25346B8D" w:rsidR="5E1126D0" w:rsidRDefault="5E1126D0" w:rsidP="5E1126D0">
      <w:pPr>
        <w:pStyle w:val="ListParagraph"/>
        <w:ind w:left="1224"/>
        <w:rPr>
          <w:rFonts w:asciiTheme="minorHAnsi" w:eastAsiaTheme="minorEastAsia" w:hAnsiTheme="minorHAns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6101F" w14:paraId="0A2A1802" w14:textId="77777777" w:rsidTr="58D10A47">
        <w:tc>
          <w:tcPr>
            <w:tcW w:w="2340" w:type="dxa"/>
            <w:tcBorders>
              <w:top w:val="single" w:sz="1" w:space="0" w:color="999999"/>
              <w:left w:val="single" w:sz="1" w:space="0" w:color="999999"/>
              <w:bottom w:val="single" w:sz="1" w:space="0" w:color="999999"/>
              <w:right w:val="single" w:sz="1" w:space="0" w:color="999999"/>
            </w:tcBorders>
            <w:shd w:val="clear" w:color="auto" w:fill="D9E2F3" w:themeFill="accent5" w:themeFillTint="33"/>
            <w:tcMar>
              <w:top w:w="60" w:type="dxa"/>
              <w:left w:w="100" w:type="dxa"/>
              <w:bottom w:w="60" w:type="dxa"/>
              <w:right w:w="100" w:type="dxa"/>
            </w:tcMar>
          </w:tcPr>
          <w:p w14:paraId="03426E70" w14:textId="77777777" w:rsidR="003F30B1" w:rsidRDefault="003F30B1">
            <w:pPr>
              <w:rPr>
                <w:rFonts w:eastAsiaTheme="minorEastAsia"/>
                <w:b/>
              </w:rPr>
            </w:pPr>
            <w:r w:rsidRPr="58D10A47">
              <w:rPr>
                <w:rFonts w:eastAsiaTheme="minorEastAsia"/>
                <w:b/>
              </w:rPr>
              <w:t>Quality Metric</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hemeFill="accent5" w:themeFillTint="33"/>
            <w:tcMar>
              <w:top w:w="60" w:type="dxa"/>
              <w:left w:w="100" w:type="dxa"/>
              <w:bottom w:w="60" w:type="dxa"/>
              <w:right w:w="100" w:type="dxa"/>
            </w:tcMar>
          </w:tcPr>
          <w:p w14:paraId="26936A86" w14:textId="77777777" w:rsidR="003F30B1" w:rsidRDefault="003F30B1">
            <w:pPr>
              <w:rPr>
                <w:rFonts w:eastAsiaTheme="minorEastAsia"/>
                <w:b/>
              </w:rPr>
            </w:pPr>
            <w:r w:rsidRPr="58D10A47">
              <w:rPr>
                <w:rFonts w:eastAsiaTheme="minorEastAsia"/>
                <w:b/>
              </w:rPr>
              <w:t>Pass Rate</w:t>
            </w:r>
          </w:p>
        </w:tc>
        <w:tc>
          <w:tcPr>
            <w:tcW w:w="4680" w:type="dxa"/>
            <w:tcBorders>
              <w:top w:val="single" w:sz="1" w:space="0" w:color="999999"/>
              <w:left w:val="single" w:sz="1" w:space="0" w:color="999999"/>
              <w:bottom w:val="single" w:sz="1" w:space="0" w:color="999999"/>
              <w:right w:val="single" w:sz="1" w:space="0" w:color="999999"/>
            </w:tcBorders>
            <w:shd w:val="clear" w:color="auto" w:fill="D9E2F3" w:themeFill="accent5" w:themeFillTint="33"/>
            <w:tcMar>
              <w:top w:w="60" w:type="dxa"/>
              <w:left w:w="100" w:type="dxa"/>
              <w:bottom w:w="60" w:type="dxa"/>
              <w:right w:w="100" w:type="dxa"/>
            </w:tcMar>
          </w:tcPr>
          <w:p w14:paraId="006A5421" w14:textId="77777777" w:rsidR="003F30B1" w:rsidRDefault="003F30B1">
            <w:pPr>
              <w:rPr>
                <w:rFonts w:eastAsiaTheme="minorEastAsia"/>
                <w:b/>
              </w:rPr>
            </w:pPr>
            <w:r w:rsidRPr="58D10A47">
              <w:rPr>
                <w:rFonts w:eastAsiaTheme="minorEastAsia"/>
                <w:b/>
              </w:rPr>
              <w:t>Primary Failure Mode</w:t>
            </w:r>
          </w:p>
        </w:tc>
      </w:tr>
      <w:tr w:rsidR="005779B8" w14:paraId="0CA38322"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7CA0A" w14:textId="77777777" w:rsidR="003F30B1" w:rsidRDefault="003F30B1">
            <w:pPr>
              <w:rPr>
                <w:rFonts w:eastAsiaTheme="minorEastAsia"/>
              </w:rPr>
            </w:pPr>
            <w:r w:rsidRPr="58D10A47">
              <w:rPr>
                <w:rFonts w:eastAsiaTheme="minorEastAsia"/>
              </w:rPr>
              <w:t>Resolution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3EA149" w14:textId="77777777" w:rsidR="003F30B1" w:rsidRDefault="003F30B1">
            <w:pPr>
              <w:rPr>
                <w:rFonts w:eastAsiaTheme="minorEastAsia"/>
              </w:rPr>
            </w:pPr>
            <w:r w:rsidRPr="58D10A47">
              <w:rPr>
                <w:rFonts w:eastAsiaTheme="minorEastAsia"/>
              </w:rPr>
              <w:t>98.5%</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E3FD4" w14:textId="77777777" w:rsidR="003F30B1" w:rsidRDefault="003F30B1">
            <w:pPr>
              <w:rPr>
                <w:rFonts w:eastAsiaTheme="minorEastAsia"/>
              </w:rPr>
            </w:pPr>
            <w:r w:rsidRPr="58D10A47">
              <w:rPr>
                <w:rFonts w:eastAsiaTheme="minorEastAsia"/>
              </w:rPr>
              <w:t>Operator selection of low-resolution mode</w:t>
            </w:r>
          </w:p>
        </w:tc>
      </w:tr>
      <w:tr w:rsidR="005779B8" w14:paraId="5CA47C94"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A5E07" w14:textId="77777777" w:rsidR="003F30B1" w:rsidRDefault="003F30B1">
            <w:pPr>
              <w:rPr>
                <w:rFonts w:eastAsiaTheme="minorEastAsia"/>
              </w:rPr>
            </w:pPr>
            <w:r w:rsidRPr="58D10A47">
              <w:rPr>
                <w:rFonts w:eastAsiaTheme="minorEastAsia"/>
              </w:rPr>
              <w:t>Blur Score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638F6" w14:textId="77777777" w:rsidR="003F30B1" w:rsidRDefault="003F30B1">
            <w:pPr>
              <w:rPr>
                <w:rFonts w:eastAsiaTheme="minorEastAsia"/>
              </w:rPr>
            </w:pPr>
            <w:r w:rsidRPr="58D10A47">
              <w:rPr>
                <w:rFonts w:eastAsiaTheme="minorEastAsia"/>
              </w:rPr>
              <w:t>85.2%</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43079" w14:textId="77777777" w:rsidR="003F30B1" w:rsidRDefault="003F30B1">
            <w:pPr>
              <w:rPr>
                <w:rFonts w:eastAsiaTheme="minorEastAsia"/>
              </w:rPr>
            </w:pPr>
            <w:r w:rsidRPr="58D10A47">
              <w:rPr>
                <w:rFonts w:eastAsiaTheme="minorEastAsia"/>
              </w:rPr>
              <w:t>Handheld motion during capture</w:t>
            </w:r>
          </w:p>
        </w:tc>
      </w:tr>
      <w:tr w:rsidR="005779B8" w14:paraId="362BD6E7"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4C25D0" w14:textId="77777777" w:rsidR="003F30B1" w:rsidRDefault="003F30B1">
            <w:pPr>
              <w:rPr>
                <w:rFonts w:eastAsiaTheme="minorEastAsia"/>
              </w:rPr>
            </w:pPr>
            <w:r w:rsidRPr="58D10A47">
              <w:rPr>
                <w:rFonts w:eastAsiaTheme="minorEastAsia"/>
              </w:rPr>
              <w:t>Brightness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3738E" w14:textId="77777777" w:rsidR="003F30B1" w:rsidRDefault="003F30B1">
            <w:pPr>
              <w:rPr>
                <w:rFonts w:eastAsiaTheme="minorEastAsia"/>
              </w:rPr>
            </w:pPr>
            <w:r w:rsidRPr="58D10A47">
              <w:rPr>
                <w:rFonts w:eastAsiaTheme="minorEastAsia"/>
              </w:rPr>
              <w:t>91.3%</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4E401" w14:textId="77777777" w:rsidR="003F30B1" w:rsidRDefault="003F30B1">
            <w:pPr>
              <w:rPr>
                <w:rFonts w:eastAsiaTheme="minorEastAsia"/>
              </w:rPr>
            </w:pPr>
            <w:r w:rsidRPr="58D10A47">
              <w:rPr>
                <w:rFonts w:eastAsiaTheme="minorEastAsia"/>
              </w:rPr>
              <w:t>Shaded capture locations</w:t>
            </w:r>
          </w:p>
        </w:tc>
      </w:tr>
      <w:tr w:rsidR="005779B8" w14:paraId="6B9BC26F"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01BE8" w14:textId="77777777" w:rsidR="003F30B1" w:rsidRDefault="003F30B1">
            <w:pPr>
              <w:rPr>
                <w:rFonts w:eastAsiaTheme="minorEastAsia"/>
              </w:rPr>
            </w:pPr>
            <w:r w:rsidRPr="58D10A47">
              <w:rPr>
                <w:rFonts w:eastAsiaTheme="minorEastAsia"/>
              </w:rPr>
              <w:t>Glare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B71C5" w14:textId="77777777" w:rsidR="003F30B1" w:rsidRDefault="003F30B1">
            <w:pPr>
              <w:rPr>
                <w:rFonts w:eastAsiaTheme="minorEastAsia"/>
              </w:rPr>
            </w:pPr>
            <w:r w:rsidRPr="58D10A47">
              <w:rPr>
                <w:rFonts w:eastAsiaTheme="minorEastAsia"/>
              </w:rPr>
              <w:t>94.7%</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847EA" w14:textId="77777777" w:rsidR="003F30B1" w:rsidRDefault="003F30B1">
            <w:pPr>
              <w:rPr>
                <w:rFonts w:eastAsiaTheme="minorEastAsia"/>
              </w:rPr>
            </w:pPr>
            <w:r w:rsidRPr="58D10A47">
              <w:rPr>
                <w:rFonts w:eastAsiaTheme="minorEastAsia"/>
              </w:rPr>
              <w:t>Direct sunlight on leaf surface</w:t>
            </w:r>
          </w:p>
        </w:tc>
      </w:tr>
      <w:tr w:rsidR="005779B8" w14:paraId="6B5E23F1"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F01DA" w14:textId="77777777" w:rsidR="003F30B1" w:rsidRDefault="003F30B1">
            <w:pPr>
              <w:rPr>
                <w:rFonts w:eastAsiaTheme="minorEastAsia"/>
              </w:rPr>
            </w:pPr>
            <w:r w:rsidRPr="58D10A47">
              <w:rPr>
                <w:rFonts w:eastAsiaTheme="minorEastAsia"/>
              </w:rPr>
              <w:t>Background</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6E6D5" w14:textId="77777777" w:rsidR="003F30B1" w:rsidRDefault="003F30B1">
            <w:pPr>
              <w:rPr>
                <w:rFonts w:eastAsiaTheme="minorEastAsia"/>
              </w:rPr>
            </w:pPr>
            <w:r w:rsidRPr="58D10A47">
              <w:rPr>
                <w:rFonts w:eastAsiaTheme="minorEastAsia"/>
              </w:rPr>
              <w:t>88.9%</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823CAA" w14:textId="77777777" w:rsidR="003F30B1" w:rsidRDefault="003F30B1">
            <w:pPr>
              <w:rPr>
                <w:rFonts w:eastAsiaTheme="minorEastAsia"/>
              </w:rPr>
            </w:pPr>
            <w:r w:rsidRPr="58D10A47">
              <w:rPr>
                <w:rFonts w:eastAsiaTheme="minorEastAsia"/>
              </w:rPr>
              <w:t>Insufficient background cloth coverage</w:t>
            </w:r>
          </w:p>
        </w:tc>
      </w:tr>
      <w:tr w:rsidR="005779B8" w14:paraId="3EF37503"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95BAC2" w14:textId="77777777" w:rsidR="003F30B1" w:rsidRDefault="003F30B1">
            <w:pPr>
              <w:rPr>
                <w:rFonts w:eastAsiaTheme="minorEastAsia"/>
                <w:b/>
              </w:rPr>
            </w:pPr>
            <w:r w:rsidRPr="58D10A47">
              <w:rPr>
                <w:rFonts w:eastAsiaTheme="minorEastAsia"/>
                <w:b/>
              </w:rPr>
              <w:t>Overall Pass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A4EAA" w14:textId="77777777" w:rsidR="003F30B1" w:rsidRDefault="003F30B1">
            <w:pPr>
              <w:rPr>
                <w:rFonts w:eastAsiaTheme="minorEastAsia"/>
                <w:b/>
              </w:rPr>
            </w:pPr>
            <w:r w:rsidRPr="58D10A47">
              <w:rPr>
                <w:rFonts w:eastAsiaTheme="minorEastAsia"/>
                <w:b/>
              </w:rPr>
              <w:t>78.4%</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88D59" w14:textId="77777777" w:rsidR="003F30B1" w:rsidRDefault="003F30B1">
            <w:pPr>
              <w:rPr>
                <w:rFonts w:eastAsiaTheme="minorEastAsia"/>
              </w:rPr>
            </w:pPr>
            <w:r w:rsidRPr="58D10A47">
              <w:rPr>
                <w:rFonts w:eastAsiaTheme="minorEastAsia"/>
              </w:rPr>
              <w:t>Multiple simultaneous failures rare</w:t>
            </w:r>
          </w:p>
        </w:tc>
      </w:tr>
    </w:tbl>
    <w:p w14:paraId="65E90DF1" w14:textId="77777777" w:rsidR="003600D6" w:rsidRPr="003600D6" w:rsidRDefault="003600D6" w:rsidP="003600D6">
      <w:pPr>
        <w:rPr>
          <w:rFonts w:eastAsiaTheme="minorEastAsia"/>
        </w:rPr>
      </w:pPr>
    </w:p>
    <w:p w14:paraId="668779F5" w14:textId="78349F44" w:rsidR="4878EF0C" w:rsidRDefault="4878EF0C" w:rsidP="07BDFEC8">
      <w:pPr>
        <w:spacing w:after="0"/>
        <w:rPr>
          <w:rFonts w:eastAsiaTheme="minorEastAsia"/>
          <w:b/>
        </w:rPr>
      </w:pPr>
      <w:r w:rsidRPr="58D10A47">
        <w:rPr>
          <w:rFonts w:eastAsiaTheme="minorEastAsia"/>
          <w:b/>
        </w:rPr>
        <w:t>Data Quality Analysis (Objective 2: Predictive Analytics for Tea Crop Yield Management):</w:t>
      </w:r>
    </w:p>
    <w:p w14:paraId="0C0AFF5E" w14:textId="10F54208" w:rsidR="07BDFEC8" w:rsidRDefault="07BDFEC8" w:rsidP="07BDFEC8">
      <w:pPr>
        <w:spacing w:after="0"/>
        <w:rPr>
          <w:rFonts w:eastAsiaTheme="minorEastAsia"/>
        </w:rPr>
      </w:pPr>
    </w:p>
    <w:p w14:paraId="78EF339B" w14:textId="563764B5" w:rsidR="07BDFEC8" w:rsidRDefault="11981AD8" w:rsidP="07BDFEC8">
      <w:pPr>
        <w:spacing w:after="0"/>
        <w:rPr>
          <w:rFonts w:eastAsiaTheme="minorEastAsia"/>
        </w:rPr>
      </w:pPr>
      <w:r w:rsidRPr="58D10A47">
        <w:rPr>
          <w:rFonts w:eastAsiaTheme="minorEastAsia"/>
        </w:rPr>
        <w:t>An assessment of the pruning‑cycle logbook digitization pipeline showed that most captured pages are structurally usable, with quality issues mainly due to handwriting legibility, text crossing cell borders, and occasional folds or faded ink. Multi‑metric failures were rare, indicating that the image‑quality and layout checks pick up different error types and remove only genuinely problematic pages</w:t>
      </w:r>
    </w:p>
    <w:p w14:paraId="261F67F8" w14:textId="77777777" w:rsidR="00B078E6" w:rsidRDefault="00B078E6" w:rsidP="07BDFEC8">
      <w:pPr>
        <w:spacing w:after="0"/>
        <w:rPr>
          <w:rFonts w:eastAsiaTheme="minorEastAsia"/>
        </w:rPr>
      </w:pP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062"/>
        <w:gridCol w:w="2285"/>
        <w:gridCol w:w="3674"/>
      </w:tblGrid>
      <w:tr w:rsidR="58D10A47" w14:paraId="0CAEECD1" w14:textId="77777777" w:rsidTr="25B0325F">
        <w:trPr>
          <w:trHeight w:val="555"/>
        </w:trPr>
        <w:tc>
          <w:tcPr>
            <w:tcW w:w="3062" w:type="dxa"/>
            <w:vAlign w:val="center"/>
          </w:tcPr>
          <w:p w14:paraId="2BE99CEB" w14:textId="2D1CB4E1" w:rsidR="58D10A47" w:rsidRDefault="58D10A47" w:rsidP="25B0325F">
            <w:pPr>
              <w:spacing w:after="0"/>
              <w:jc w:val="center"/>
              <w:rPr>
                <w:rFonts w:eastAsiaTheme="minorEastAsia"/>
              </w:rPr>
            </w:pPr>
            <w:r w:rsidRPr="25B0325F">
              <w:rPr>
                <w:rFonts w:eastAsiaTheme="minorEastAsia"/>
              </w:rPr>
              <w:t>Quality Metric</w:t>
            </w:r>
          </w:p>
        </w:tc>
        <w:tc>
          <w:tcPr>
            <w:tcW w:w="2285" w:type="dxa"/>
            <w:vAlign w:val="center"/>
          </w:tcPr>
          <w:p w14:paraId="1B3E869E" w14:textId="43114CE6" w:rsidR="58D10A47" w:rsidRDefault="58D10A47" w:rsidP="25B0325F">
            <w:pPr>
              <w:spacing w:after="0"/>
              <w:jc w:val="center"/>
              <w:rPr>
                <w:rFonts w:eastAsiaTheme="minorEastAsia"/>
              </w:rPr>
            </w:pPr>
            <w:r w:rsidRPr="25B0325F">
              <w:rPr>
                <w:rFonts w:eastAsiaTheme="minorEastAsia"/>
              </w:rPr>
              <w:t>Pass Rate</w:t>
            </w:r>
          </w:p>
        </w:tc>
        <w:tc>
          <w:tcPr>
            <w:tcW w:w="3674" w:type="dxa"/>
            <w:vAlign w:val="center"/>
          </w:tcPr>
          <w:p w14:paraId="4EC9A461" w14:textId="729ED6AA" w:rsidR="58D10A47" w:rsidRDefault="58D10A47" w:rsidP="25B0325F">
            <w:pPr>
              <w:spacing w:after="0"/>
              <w:jc w:val="center"/>
              <w:rPr>
                <w:rFonts w:eastAsiaTheme="minorEastAsia"/>
              </w:rPr>
            </w:pPr>
            <w:r w:rsidRPr="25B0325F">
              <w:rPr>
                <w:rFonts w:eastAsiaTheme="minorEastAsia"/>
              </w:rPr>
              <w:t>Primary Failure Mode</w:t>
            </w:r>
          </w:p>
        </w:tc>
      </w:tr>
      <w:tr w:rsidR="58D10A47" w14:paraId="5270D2F1" w14:textId="77777777" w:rsidTr="25B0325F">
        <w:trPr>
          <w:trHeight w:val="302"/>
        </w:trPr>
        <w:tc>
          <w:tcPr>
            <w:tcW w:w="3062" w:type="dxa"/>
            <w:vAlign w:val="center"/>
          </w:tcPr>
          <w:p w14:paraId="65B115C3" w14:textId="7C58AE34" w:rsidR="268B3CFB" w:rsidRDefault="268B3CFB" w:rsidP="25B0325F">
            <w:pPr>
              <w:spacing w:after="0"/>
              <w:rPr>
                <w:rFonts w:eastAsiaTheme="minorEastAsia"/>
              </w:rPr>
            </w:pPr>
            <w:r w:rsidRPr="25B0325F">
              <w:rPr>
                <w:rFonts w:eastAsiaTheme="minorEastAsia"/>
              </w:rPr>
              <w:t>Page framing &amp; orientation</w:t>
            </w:r>
          </w:p>
        </w:tc>
        <w:tc>
          <w:tcPr>
            <w:tcW w:w="2285" w:type="dxa"/>
            <w:vAlign w:val="center"/>
          </w:tcPr>
          <w:p w14:paraId="11836B61" w14:textId="0D475B54" w:rsidR="58D10A47" w:rsidRDefault="58D10A47" w:rsidP="25B0325F">
            <w:pPr>
              <w:spacing w:after="0"/>
              <w:jc w:val="right"/>
              <w:rPr>
                <w:rFonts w:eastAsiaTheme="minorEastAsia"/>
              </w:rPr>
            </w:pPr>
            <w:r w:rsidRPr="25B0325F">
              <w:rPr>
                <w:rFonts w:eastAsiaTheme="minorEastAsia"/>
              </w:rPr>
              <w:t>95%</w:t>
            </w:r>
          </w:p>
        </w:tc>
        <w:tc>
          <w:tcPr>
            <w:tcW w:w="3674" w:type="dxa"/>
            <w:vAlign w:val="center"/>
          </w:tcPr>
          <w:p w14:paraId="606DE84D" w14:textId="75BC65A5" w:rsidR="58D10A47" w:rsidRDefault="58D10A47" w:rsidP="25B0325F">
            <w:pPr>
              <w:spacing w:after="0"/>
              <w:rPr>
                <w:rFonts w:eastAsiaTheme="minorEastAsia"/>
              </w:rPr>
            </w:pPr>
            <w:r w:rsidRPr="25B0325F">
              <w:rPr>
                <w:rFonts w:eastAsiaTheme="minorEastAsia"/>
              </w:rPr>
              <w:t>Camera tilt or cropped top/bottom rows</w:t>
            </w:r>
          </w:p>
        </w:tc>
      </w:tr>
      <w:tr w:rsidR="58D10A47" w14:paraId="4C7A5A62" w14:textId="77777777" w:rsidTr="25B0325F">
        <w:trPr>
          <w:trHeight w:val="302"/>
        </w:trPr>
        <w:tc>
          <w:tcPr>
            <w:tcW w:w="3062" w:type="dxa"/>
            <w:vAlign w:val="center"/>
          </w:tcPr>
          <w:p w14:paraId="29EDAC22" w14:textId="76BA0DAC" w:rsidR="5AF210AB" w:rsidRDefault="5AF210AB" w:rsidP="25B0325F">
            <w:pPr>
              <w:spacing w:after="0"/>
              <w:rPr>
                <w:rFonts w:eastAsiaTheme="minorEastAsia"/>
              </w:rPr>
            </w:pPr>
            <w:r w:rsidRPr="25B0325F">
              <w:rPr>
                <w:rFonts w:eastAsiaTheme="minorEastAsia"/>
              </w:rPr>
              <w:t>Template consistency</w:t>
            </w:r>
          </w:p>
        </w:tc>
        <w:tc>
          <w:tcPr>
            <w:tcW w:w="2285" w:type="dxa"/>
            <w:vAlign w:val="center"/>
          </w:tcPr>
          <w:p w14:paraId="24A628A4" w14:textId="3354BB06" w:rsidR="58D10A47" w:rsidRDefault="58D10A47" w:rsidP="25B0325F">
            <w:pPr>
              <w:spacing w:after="0"/>
              <w:jc w:val="right"/>
              <w:rPr>
                <w:rFonts w:eastAsiaTheme="minorEastAsia"/>
              </w:rPr>
            </w:pPr>
            <w:r w:rsidRPr="25B0325F">
              <w:rPr>
                <w:rFonts w:eastAsiaTheme="minorEastAsia"/>
              </w:rPr>
              <w:t>98%</w:t>
            </w:r>
          </w:p>
        </w:tc>
        <w:tc>
          <w:tcPr>
            <w:tcW w:w="3674" w:type="dxa"/>
            <w:vAlign w:val="center"/>
          </w:tcPr>
          <w:p w14:paraId="4B424526" w14:textId="01BC9DBA" w:rsidR="58D10A47" w:rsidRDefault="58D10A47" w:rsidP="25B0325F">
            <w:pPr>
              <w:spacing w:after="0"/>
              <w:rPr>
                <w:rFonts w:eastAsiaTheme="minorEastAsia"/>
              </w:rPr>
            </w:pPr>
            <w:r w:rsidRPr="25B0325F">
              <w:rPr>
                <w:rFonts w:eastAsiaTheme="minorEastAsia"/>
              </w:rPr>
              <w:t>Extra markings or notes over grid lines</w:t>
            </w:r>
          </w:p>
        </w:tc>
      </w:tr>
      <w:tr w:rsidR="58D10A47" w14:paraId="70212902" w14:textId="77777777" w:rsidTr="25B0325F">
        <w:trPr>
          <w:trHeight w:val="302"/>
        </w:trPr>
        <w:tc>
          <w:tcPr>
            <w:tcW w:w="3062" w:type="dxa"/>
            <w:vAlign w:val="center"/>
          </w:tcPr>
          <w:p w14:paraId="3723CBB5" w14:textId="059CD458" w:rsidR="3FF54B4D" w:rsidRDefault="3FF54B4D" w:rsidP="25B0325F">
            <w:pPr>
              <w:spacing w:after="0"/>
              <w:rPr>
                <w:rFonts w:eastAsiaTheme="minorEastAsia"/>
              </w:rPr>
            </w:pPr>
            <w:r w:rsidRPr="25B0325F">
              <w:rPr>
                <w:rFonts w:eastAsiaTheme="minorEastAsia"/>
              </w:rPr>
              <w:t>Text legibility</w:t>
            </w:r>
          </w:p>
        </w:tc>
        <w:tc>
          <w:tcPr>
            <w:tcW w:w="2285" w:type="dxa"/>
            <w:vAlign w:val="center"/>
          </w:tcPr>
          <w:p w14:paraId="37229144" w14:textId="49A7E822" w:rsidR="58D10A47" w:rsidRDefault="58D10A47" w:rsidP="25B0325F">
            <w:pPr>
              <w:spacing w:after="0"/>
              <w:jc w:val="right"/>
              <w:rPr>
                <w:rFonts w:eastAsiaTheme="minorEastAsia"/>
              </w:rPr>
            </w:pPr>
            <w:r w:rsidRPr="25B0325F">
              <w:rPr>
                <w:rFonts w:eastAsiaTheme="minorEastAsia"/>
              </w:rPr>
              <w:t>85%</w:t>
            </w:r>
          </w:p>
        </w:tc>
        <w:tc>
          <w:tcPr>
            <w:tcW w:w="3674" w:type="dxa"/>
            <w:vAlign w:val="center"/>
          </w:tcPr>
          <w:p w14:paraId="3229A029" w14:textId="6AB71BBC" w:rsidR="58D10A47" w:rsidRDefault="58D10A47" w:rsidP="25B0325F">
            <w:pPr>
              <w:spacing w:after="0"/>
              <w:rPr>
                <w:rFonts w:eastAsiaTheme="minorEastAsia"/>
              </w:rPr>
            </w:pPr>
            <w:r w:rsidRPr="25B0325F">
              <w:rPr>
                <w:rFonts w:eastAsiaTheme="minorEastAsia"/>
              </w:rPr>
              <w:t>Faded or low‑contrast handwriting</w:t>
            </w:r>
          </w:p>
        </w:tc>
      </w:tr>
      <w:tr w:rsidR="58D10A47" w14:paraId="2F0B543B" w14:textId="77777777" w:rsidTr="25B0325F">
        <w:trPr>
          <w:trHeight w:val="302"/>
        </w:trPr>
        <w:tc>
          <w:tcPr>
            <w:tcW w:w="3062" w:type="dxa"/>
            <w:vAlign w:val="center"/>
          </w:tcPr>
          <w:p w14:paraId="28444626" w14:textId="094CFEA5" w:rsidR="5BC8DAB8" w:rsidRDefault="5BC8DAB8" w:rsidP="25B0325F">
            <w:pPr>
              <w:spacing w:after="0"/>
              <w:rPr>
                <w:rFonts w:eastAsiaTheme="minorEastAsia"/>
              </w:rPr>
            </w:pPr>
            <w:r w:rsidRPr="25B0325F">
              <w:rPr>
                <w:rFonts w:eastAsiaTheme="minorEastAsia"/>
              </w:rPr>
              <w:t>OCR field completeness</w:t>
            </w:r>
          </w:p>
        </w:tc>
        <w:tc>
          <w:tcPr>
            <w:tcW w:w="2285" w:type="dxa"/>
            <w:vAlign w:val="center"/>
          </w:tcPr>
          <w:p w14:paraId="6D7BFF3C" w14:textId="2B1EB4FA" w:rsidR="58D10A47" w:rsidRDefault="58D10A47" w:rsidP="25B0325F">
            <w:pPr>
              <w:spacing w:after="0"/>
              <w:jc w:val="right"/>
              <w:rPr>
                <w:rFonts w:eastAsiaTheme="minorEastAsia"/>
              </w:rPr>
            </w:pPr>
            <w:r w:rsidRPr="25B0325F">
              <w:rPr>
                <w:rFonts w:eastAsiaTheme="minorEastAsia"/>
              </w:rPr>
              <w:t>80%</w:t>
            </w:r>
          </w:p>
        </w:tc>
        <w:tc>
          <w:tcPr>
            <w:tcW w:w="3674" w:type="dxa"/>
            <w:vAlign w:val="center"/>
          </w:tcPr>
          <w:p w14:paraId="68362FF0" w14:textId="4C46A1E2" w:rsidR="58D10A47" w:rsidRDefault="58D10A47" w:rsidP="25B0325F">
            <w:pPr>
              <w:spacing w:after="0"/>
              <w:rPr>
                <w:rFonts w:eastAsiaTheme="minorEastAsia"/>
              </w:rPr>
            </w:pPr>
            <w:r w:rsidRPr="25B0325F">
              <w:rPr>
                <w:rFonts w:eastAsiaTheme="minorEastAsia"/>
              </w:rPr>
              <w:t>Small numbers missed or merged across cells</w:t>
            </w:r>
          </w:p>
        </w:tc>
      </w:tr>
      <w:tr w:rsidR="58D10A47" w14:paraId="7C405EE7" w14:textId="77777777" w:rsidTr="25B0325F">
        <w:trPr>
          <w:trHeight w:val="302"/>
        </w:trPr>
        <w:tc>
          <w:tcPr>
            <w:tcW w:w="3062" w:type="dxa"/>
            <w:vAlign w:val="center"/>
          </w:tcPr>
          <w:p w14:paraId="70B1ED1E" w14:textId="2C4D4D67" w:rsidR="6467A090" w:rsidRDefault="6467A090" w:rsidP="25B0325F">
            <w:pPr>
              <w:spacing w:after="0"/>
              <w:rPr>
                <w:rFonts w:eastAsiaTheme="minorEastAsia"/>
              </w:rPr>
            </w:pPr>
            <w:r w:rsidRPr="25B0325F">
              <w:rPr>
                <w:rFonts w:eastAsiaTheme="minorEastAsia"/>
              </w:rPr>
              <w:lastRenderedPageBreak/>
              <w:t>Image artefacts (glare / folds / shadows)</w:t>
            </w:r>
          </w:p>
        </w:tc>
        <w:tc>
          <w:tcPr>
            <w:tcW w:w="2285" w:type="dxa"/>
            <w:vAlign w:val="center"/>
          </w:tcPr>
          <w:p w14:paraId="14CB8446" w14:textId="63751612" w:rsidR="58D10A47" w:rsidRDefault="58D10A47" w:rsidP="25B0325F">
            <w:pPr>
              <w:spacing w:after="0"/>
              <w:jc w:val="right"/>
              <w:rPr>
                <w:rFonts w:eastAsiaTheme="minorEastAsia"/>
              </w:rPr>
            </w:pPr>
            <w:r w:rsidRPr="25B0325F">
              <w:rPr>
                <w:rFonts w:eastAsiaTheme="minorEastAsia"/>
              </w:rPr>
              <w:t>90%</w:t>
            </w:r>
          </w:p>
        </w:tc>
        <w:tc>
          <w:tcPr>
            <w:tcW w:w="3674" w:type="dxa"/>
            <w:vAlign w:val="center"/>
          </w:tcPr>
          <w:p w14:paraId="11731731" w14:textId="38F4BFAB" w:rsidR="58D10A47" w:rsidRDefault="58D10A47" w:rsidP="25B0325F">
            <w:pPr>
              <w:spacing w:after="0"/>
              <w:rPr>
                <w:rFonts w:eastAsiaTheme="minorEastAsia"/>
              </w:rPr>
            </w:pPr>
            <w:r w:rsidRPr="25B0325F">
              <w:rPr>
                <w:rFonts w:eastAsiaTheme="minorEastAsia"/>
              </w:rPr>
              <w:t>Local glare or shadows during capture</w:t>
            </w:r>
          </w:p>
        </w:tc>
      </w:tr>
      <w:tr w:rsidR="58D10A47" w14:paraId="7CBD64E4" w14:textId="77777777" w:rsidTr="25B0325F">
        <w:trPr>
          <w:trHeight w:val="795"/>
        </w:trPr>
        <w:tc>
          <w:tcPr>
            <w:tcW w:w="3062" w:type="dxa"/>
            <w:vAlign w:val="center"/>
          </w:tcPr>
          <w:p w14:paraId="101683FA" w14:textId="1D72FED8" w:rsidR="6467A090" w:rsidRDefault="6467A090" w:rsidP="25B0325F">
            <w:pPr>
              <w:spacing w:after="0"/>
              <w:rPr>
                <w:rFonts w:eastAsiaTheme="minorEastAsia"/>
              </w:rPr>
            </w:pPr>
            <w:r w:rsidRPr="25B0325F">
              <w:rPr>
                <w:rFonts w:eastAsiaTheme="minorEastAsia"/>
              </w:rPr>
              <w:t>Overall pass</w:t>
            </w:r>
          </w:p>
        </w:tc>
        <w:tc>
          <w:tcPr>
            <w:tcW w:w="2285" w:type="dxa"/>
            <w:vAlign w:val="center"/>
          </w:tcPr>
          <w:p w14:paraId="69754401" w14:textId="44D488B0" w:rsidR="7F792575" w:rsidRDefault="42864CA9" w:rsidP="25B0325F">
            <w:pPr>
              <w:spacing w:after="0"/>
              <w:jc w:val="right"/>
              <w:rPr>
                <w:rFonts w:eastAsiaTheme="minorEastAsia"/>
              </w:rPr>
            </w:pPr>
            <w:r w:rsidRPr="25B0325F">
              <w:rPr>
                <w:rFonts w:eastAsiaTheme="minorEastAsia"/>
              </w:rPr>
              <w:t>80</w:t>
            </w:r>
            <w:r w:rsidR="7F792575" w:rsidRPr="25B0325F">
              <w:rPr>
                <w:rFonts w:eastAsiaTheme="minorEastAsia"/>
              </w:rPr>
              <w:t>%</w:t>
            </w:r>
          </w:p>
        </w:tc>
        <w:tc>
          <w:tcPr>
            <w:tcW w:w="3674" w:type="dxa"/>
            <w:vAlign w:val="center"/>
          </w:tcPr>
          <w:p w14:paraId="3043D217" w14:textId="59837651" w:rsidR="7F792575" w:rsidRDefault="7F792575" w:rsidP="25B0325F">
            <w:pPr>
              <w:spacing w:after="0"/>
              <w:rPr>
                <w:rFonts w:eastAsiaTheme="minorEastAsia"/>
              </w:rPr>
            </w:pPr>
            <w:r w:rsidRPr="25B0325F">
              <w:rPr>
                <w:rFonts w:eastAsiaTheme="minorEastAsia"/>
              </w:rPr>
              <w:t>Combined legibility and OCR field gaps</w:t>
            </w:r>
          </w:p>
        </w:tc>
      </w:tr>
    </w:tbl>
    <w:p w14:paraId="4836A931" w14:textId="621FD361" w:rsidR="25B0325F" w:rsidRDefault="25B0325F" w:rsidP="25B0325F">
      <w:pPr>
        <w:spacing w:after="0"/>
        <w:rPr>
          <w:rFonts w:eastAsiaTheme="minorEastAsia"/>
        </w:rPr>
      </w:pPr>
    </w:p>
    <w:p w14:paraId="0A39A60C" w14:textId="321B6701" w:rsidR="4CB6ECBC" w:rsidRDefault="4CB6ECBC" w:rsidP="25B0325F">
      <w:pPr>
        <w:spacing w:after="0"/>
        <w:ind w:firstLine="720"/>
        <w:rPr>
          <w:rFonts w:eastAsiaTheme="minorEastAsia"/>
        </w:rPr>
      </w:pPr>
      <w:r w:rsidRPr="25B0325F">
        <w:rPr>
          <w:rFonts w:eastAsiaTheme="minorEastAsia"/>
        </w:rPr>
        <w:t>Basic validation checks on the field‑wise monthly dataset showed that most records fall within expected operational ranges, with occasional issues mainly related to missing fertilizer information and zero‑yield months linked to pruning or replanting periods. Multi‑metric failures were rare, so the checks act as light filters while preserving the continuity of the time series for modelling.</w:t>
      </w:r>
    </w:p>
    <w:p w14:paraId="56E0300A" w14:textId="220D065A" w:rsidR="07BDFEC8" w:rsidRDefault="07BDFEC8" w:rsidP="07BDFEC8">
      <w:pPr>
        <w:spacing w:after="0"/>
      </w:pP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062"/>
        <w:gridCol w:w="2285"/>
        <w:gridCol w:w="3674"/>
      </w:tblGrid>
      <w:tr w:rsidR="25B0325F" w14:paraId="76BAA8E3" w14:textId="77777777" w:rsidTr="2A34988A">
        <w:trPr>
          <w:trHeight w:val="555"/>
        </w:trPr>
        <w:tc>
          <w:tcPr>
            <w:tcW w:w="3062" w:type="dxa"/>
            <w:vAlign w:val="center"/>
          </w:tcPr>
          <w:p w14:paraId="55CD1EAD" w14:textId="25CB15AA" w:rsidR="25B0325F" w:rsidRDefault="25B0325F" w:rsidP="25B0325F">
            <w:pPr>
              <w:spacing w:after="0"/>
              <w:jc w:val="center"/>
              <w:rPr>
                <w:rFonts w:eastAsiaTheme="minorEastAsia"/>
              </w:rPr>
            </w:pPr>
            <w:r w:rsidRPr="25B0325F">
              <w:rPr>
                <w:rFonts w:eastAsiaTheme="minorEastAsia"/>
              </w:rPr>
              <w:t>Quality Metric</w:t>
            </w:r>
          </w:p>
        </w:tc>
        <w:tc>
          <w:tcPr>
            <w:tcW w:w="2285" w:type="dxa"/>
            <w:vAlign w:val="center"/>
          </w:tcPr>
          <w:p w14:paraId="065492E8" w14:textId="43114CE6" w:rsidR="25B0325F" w:rsidRDefault="25B0325F" w:rsidP="25B0325F">
            <w:pPr>
              <w:spacing w:after="0"/>
              <w:jc w:val="center"/>
              <w:rPr>
                <w:rFonts w:eastAsiaTheme="minorEastAsia"/>
              </w:rPr>
            </w:pPr>
            <w:r w:rsidRPr="25B0325F">
              <w:rPr>
                <w:rFonts w:eastAsiaTheme="minorEastAsia"/>
              </w:rPr>
              <w:t>Pass Rate</w:t>
            </w:r>
          </w:p>
        </w:tc>
        <w:tc>
          <w:tcPr>
            <w:tcW w:w="3674" w:type="dxa"/>
            <w:vAlign w:val="center"/>
          </w:tcPr>
          <w:p w14:paraId="18EB558B" w14:textId="729ED6AA" w:rsidR="25B0325F" w:rsidRDefault="25B0325F" w:rsidP="25B0325F">
            <w:pPr>
              <w:spacing w:after="0"/>
              <w:jc w:val="center"/>
              <w:rPr>
                <w:rFonts w:eastAsiaTheme="minorEastAsia"/>
              </w:rPr>
            </w:pPr>
            <w:r w:rsidRPr="25B0325F">
              <w:rPr>
                <w:rFonts w:eastAsiaTheme="minorEastAsia"/>
              </w:rPr>
              <w:t>Primary Failure Mode</w:t>
            </w:r>
          </w:p>
        </w:tc>
      </w:tr>
      <w:tr w:rsidR="25B0325F" w14:paraId="79423683" w14:textId="77777777" w:rsidTr="2A34988A">
        <w:trPr>
          <w:trHeight w:val="302"/>
        </w:trPr>
        <w:tc>
          <w:tcPr>
            <w:tcW w:w="3062" w:type="dxa"/>
            <w:vAlign w:val="center"/>
          </w:tcPr>
          <w:p w14:paraId="6248332A" w14:textId="5790D6A8" w:rsidR="25B0325F" w:rsidRDefault="25B0325F" w:rsidP="25B0325F">
            <w:pPr>
              <w:spacing w:after="0"/>
              <w:rPr>
                <w:rFonts w:eastAsiaTheme="minorEastAsia"/>
              </w:rPr>
            </w:pPr>
            <w:r w:rsidRPr="25B0325F">
              <w:rPr>
                <w:rFonts w:eastAsiaTheme="minorEastAsia"/>
              </w:rPr>
              <w:t>Year validity (2012–2025)</w:t>
            </w:r>
          </w:p>
        </w:tc>
        <w:tc>
          <w:tcPr>
            <w:tcW w:w="2285" w:type="dxa"/>
            <w:vAlign w:val="center"/>
          </w:tcPr>
          <w:p w14:paraId="7D408B63" w14:textId="7231FFA3" w:rsidR="25B0325F" w:rsidRDefault="089CD554" w:rsidP="2A34988A">
            <w:pPr>
              <w:spacing w:after="0"/>
              <w:jc w:val="right"/>
              <w:rPr>
                <w:rFonts w:eastAsiaTheme="minorEastAsia"/>
              </w:rPr>
            </w:pPr>
            <w:r w:rsidRPr="2A34988A">
              <w:rPr>
                <w:rFonts w:eastAsiaTheme="minorEastAsia"/>
              </w:rPr>
              <w:t>100%</w:t>
            </w:r>
          </w:p>
        </w:tc>
        <w:tc>
          <w:tcPr>
            <w:tcW w:w="3674" w:type="dxa"/>
            <w:vAlign w:val="center"/>
          </w:tcPr>
          <w:p w14:paraId="644E9F81" w14:textId="2F5B2616" w:rsidR="25B0325F" w:rsidRDefault="25B0325F" w:rsidP="25B0325F">
            <w:pPr>
              <w:spacing w:after="0"/>
              <w:rPr>
                <w:rFonts w:eastAsiaTheme="minorEastAsia"/>
              </w:rPr>
            </w:pPr>
            <w:r w:rsidRPr="25B0325F">
              <w:rPr>
                <w:rFonts w:eastAsiaTheme="minorEastAsia"/>
              </w:rPr>
              <w:t>Not observed</w:t>
            </w:r>
          </w:p>
        </w:tc>
      </w:tr>
      <w:tr w:rsidR="25B0325F" w14:paraId="4676AB6C" w14:textId="77777777" w:rsidTr="2A34988A">
        <w:trPr>
          <w:trHeight w:val="302"/>
        </w:trPr>
        <w:tc>
          <w:tcPr>
            <w:tcW w:w="3062" w:type="dxa"/>
            <w:vAlign w:val="center"/>
          </w:tcPr>
          <w:p w14:paraId="2E42338A" w14:textId="77886ADB" w:rsidR="25B0325F" w:rsidRDefault="25B0325F" w:rsidP="25B0325F">
            <w:pPr>
              <w:spacing w:after="0"/>
              <w:rPr>
                <w:rFonts w:eastAsiaTheme="minorEastAsia"/>
              </w:rPr>
            </w:pPr>
            <w:r w:rsidRPr="25B0325F">
              <w:rPr>
                <w:rFonts w:eastAsiaTheme="minorEastAsia"/>
              </w:rPr>
              <w:t>Month label validity (Jan–Dec)</w:t>
            </w:r>
          </w:p>
        </w:tc>
        <w:tc>
          <w:tcPr>
            <w:tcW w:w="2285" w:type="dxa"/>
            <w:vAlign w:val="center"/>
          </w:tcPr>
          <w:p w14:paraId="52EFAA02" w14:textId="7E239668" w:rsidR="25B0325F" w:rsidRDefault="089CD554" w:rsidP="2A34988A">
            <w:pPr>
              <w:spacing w:after="0"/>
              <w:jc w:val="right"/>
              <w:rPr>
                <w:rFonts w:eastAsiaTheme="minorEastAsia"/>
              </w:rPr>
            </w:pPr>
            <w:r w:rsidRPr="2A34988A">
              <w:rPr>
                <w:rFonts w:eastAsiaTheme="minorEastAsia"/>
              </w:rPr>
              <w:t>100%</w:t>
            </w:r>
          </w:p>
        </w:tc>
        <w:tc>
          <w:tcPr>
            <w:tcW w:w="3674" w:type="dxa"/>
            <w:vAlign w:val="center"/>
          </w:tcPr>
          <w:p w14:paraId="5B7DAE34" w14:textId="2CD23D24" w:rsidR="25B0325F" w:rsidRDefault="25B0325F" w:rsidP="25B0325F">
            <w:pPr>
              <w:spacing w:after="0"/>
              <w:rPr>
                <w:rFonts w:eastAsiaTheme="minorEastAsia"/>
              </w:rPr>
            </w:pPr>
            <w:r w:rsidRPr="25B0325F">
              <w:rPr>
                <w:rFonts w:eastAsiaTheme="minorEastAsia"/>
              </w:rPr>
              <w:t>Not observed</w:t>
            </w:r>
          </w:p>
        </w:tc>
      </w:tr>
      <w:tr w:rsidR="25B0325F" w14:paraId="7544ECC6" w14:textId="77777777" w:rsidTr="2A34988A">
        <w:trPr>
          <w:trHeight w:val="302"/>
        </w:trPr>
        <w:tc>
          <w:tcPr>
            <w:tcW w:w="3062" w:type="dxa"/>
            <w:vAlign w:val="center"/>
          </w:tcPr>
          <w:p w14:paraId="2E6F54CA" w14:textId="7B543F76" w:rsidR="25B0325F" w:rsidRDefault="25B0325F" w:rsidP="25B0325F">
            <w:pPr>
              <w:spacing w:after="0"/>
              <w:rPr>
                <w:rFonts w:eastAsiaTheme="minorEastAsia"/>
              </w:rPr>
            </w:pPr>
            <w:r w:rsidRPr="25B0325F">
              <w:rPr>
                <w:rFonts w:eastAsiaTheme="minorEastAsia"/>
              </w:rPr>
              <w:t xml:space="preserve">Division / </w:t>
            </w:r>
            <w:proofErr w:type="spellStart"/>
            <w:r w:rsidRPr="25B0325F">
              <w:rPr>
                <w:rFonts w:eastAsiaTheme="minorEastAsia"/>
              </w:rPr>
              <w:t>Field_ID</w:t>
            </w:r>
            <w:proofErr w:type="spellEnd"/>
            <w:r w:rsidRPr="25B0325F">
              <w:rPr>
                <w:rFonts w:eastAsiaTheme="minorEastAsia"/>
              </w:rPr>
              <w:t xml:space="preserve"> present</w:t>
            </w:r>
          </w:p>
        </w:tc>
        <w:tc>
          <w:tcPr>
            <w:tcW w:w="2285" w:type="dxa"/>
            <w:vAlign w:val="center"/>
          </w:tcPr>
          <w:p w14:paraId="2C38CF09" w14:textId="33636F00" w:rsidR="25B0325F" w:rsidRDefault="089CD554" w:rsidP="2A34988A">
            <w:pPr>
              <w:spacing w:after="0"/>
              <w:jc w:val="right"/>
              <w:rPr>
                <w:rFonts w:eastAsiaTheme="minorEastAsia"/>
              </w:rPr>
            </w:pPr>
            <w:r w:rsidRPr="2A34988A">
              <w:rPr>
                <w:rFonts w:eastAsiaTheme="minorEastAsia"/>
              </w:rPr>
              <w:t>98%</w:t>
            </w:r>
          </w:p>
        </w:tc>
        <w:tc>
          <w:tcPr>
            <w:tcW w:w="3674" w:type="dxa"/>
            <w:vAlign w:val="center"/>
          </w:tcPr>
          <w:p w14:paraId="051AB347" w14:textId="5F8978BC" w:rsidR="25B0325F" w:rsidRDefault="25B0325F" w:rsidP="25B0325F">
            <w:pPr>
              <w:spacing w:after="0"/>
              <w:rPr>
                <w:rFonts w:eastAsiaTheme="minorEastAsia"/>
              </w:rPr>
            </w:pPr>
            <w:r w:rsidRPr="25B0325F">
              <w:rPr>
                <w:rFonts w:eastAsiaTheme="minorEastAsia"/>
              </w:rPr>
              <w:t>Isolated missing or duplicated field identifiers</w:t>
            </w:r>
          </w:p>
        </w:tc>
      </w:tr>
      <w:tr w:rsidR="25B0325F" w14:paraId="454F8614" w14:textId="77777777" w:rsidTr="2A34988A">
        <w:trPr>
          <w:trHeight w:val="302"/>
        </w:trPr>
        <w:tc>
          <w:tcPr>
            <w:tcW w:w="3062" w:type="dxa"/>
            <w:vAlign w:val="center"/>
          </w:tcPr>
          <w:p w14:paraId="3D27CFB3" w14:textId="701AB2CF" w:rsidR="25B0325F" w:rsidRDefault="25B0325F" w:rsidP="25B0325F">
            <w:pPr>
              <w:spacing w:after="0"/>
              <w:rPr>
                <w:rFonts w:eastAsiaTheme="minorEastAsia"/>
              </w:rPr>
            </w:pPr>
            <w:r w:rsidRPr="25B0325F">
              <w:rPr>
                <w:rFonts w:eastAsiaTheme="minorEastAsia"/>
              </w:rPr>
              <w:t>Rainfall &amp; wet days in valid range</w:t>
            </w:r>
          </w:p>
        </w:tc>
        <w:tc>
          <w:tcPr>
            <w:tcW w:w="2285" w:type="dxa"/>
            <w:vAlign w:val="center"/>
          </w:tcPr>
          <w:p w14:paraId="457E32B6" w14:textId="426778F8" w:rsidR="25B0325F" w:rsidRDefault="089CD554" w:rsidP="2A34988A">
            <w:pPr>
              <w:spacing w:after="0"/>
              <w:jc w:val="right"/>
              <w:rPr>
                <w:rFonts w:eastAsiaTheme="minorEastAsia"/>
              </w:rPr>
            </w:pPr>
            <w:r w:rsidRPr="2A34988A">
              <w:rPr>
                <w:rFonts w:eastAsiaTheme="minorEastAsia"/>
              </w:rPr>
              <w:t>96%</w:t>
            </w:r>
          </w:p>
        </w:tc>
        <w:tc>
          <w:tcPr>
            <w:tcW w:w="3674" w:type="dxa"/>
            <w:vAlign w:val="center"/>
          </w:tcPr>
          <w:p w14:paraId="1B198C8F" w14:textId="55676092" w:rsidR="25B0325F" w:rsidRDefault="25B0325F" w:rsidP="25B0325F">
            <w:pPr>
              <w:spacing w:after="0"/>
              <w:rPr>
                <w:rFonts w:eastAsiaTheme="minorEastAsia"/>
              </w:rPr>
            </w:pPr>
            <w:r w:rsidRPr="25B0325F">
              <w:rPr>
                <w:rFonts w:eastAsiaTheme="minorEastAsia"/>
              </w:rPr>
              <w:t>Zero rainfall with non‑zero wet days or vice versa</w:t>
            </w:r>
          </w:p>
        </w:tc>
      </w:tr>
      <w:tr w:rsidR="25B0325F" w14:paraId="3B41C74F" w14:textId="77777777" w:rsidTr="2A34988A">
        <w:trPr>
          <w:trHeight w:val="302"/>
        </w:trPr>
        <w:tc>
          <w:tcPr>
            <w:tcW w:w="3062" w:type="dxa"/>
            <w:vAlign w:val="center"/>
          </w:tcPr>
          <w:p w14:paraId="647AC2B8" w14:textId="20734A8A" w:rsidR="25B0325F" w:rsidRDefault="25B0325F" w:rsidP="25B0325F">
            <w:pPr>
              <w:spacing w:after="0"/>
              <w:rPr>
                <w:rFonts w:eastAsiaTheme="minorEastAsia"/>
              </w:rPr>
            </w:pPr>
            <w:r w:rsidRPr="25B0325F">
              <w:rPr>
                <w:rFonts w:eastAsiaTheme="minorEastAsia"/>
              </w:rPr>
              <w:t>Yield values non‑negative and plausible</w:t>
            </w:r>
          </w:p>
        </w:tc>
        <w:tc>
          <w:tcPr>
            <w:tcW w:w="2285" w:type="dxa"/>
            <w:vAlign w:val="center"/>
          </w:tcPr>
          <w:p w14:paraId="1EC717DD" w14:textId="4B0D5097" w:rsidR="25B0325F" w:rsidRDefault="089CD554" w:rsidP="2A34988A">
            <w:pPr>
              <w:spacing w:after="0"/>
              <w:jc w:val="right"/>
              <w:rPr>
                <w:rFonts w:eastAsiaTheme="minorEastAsia"/>
              </w:rPr>
            </w:pPr>
            <w:r w:rsidRPr="2A34988A">
              <w:rPr>
                <w:rFonts w:eastAsiaTheme="minorEastAsia"/>
              </w:rPr>
              <w:t>98%</w:t>
            </w:r>
          </w:p>
        </w:tc>
        <w:tc>
          <w:tcPr>
            <w:tcW w:w="3674" w:type="dxa"/>
            <w:vAlign w:val="center"/>
          </w:tcPr>
          <w:p w14:paraId="11E0F4A7" w14:textId="04B19605" w:rsidR="25B0325F" w:rsidRDefault="25B0325F" w:rsidP="25B0325F">
            <w:pPr>
              <w:spacing w:after="0"/>
              <w:rPr>
                <w:rFonts w:eastAsiaTheme="minorEastAsia"/>
              </w:rPr>
            </w:pPr>
            <w:r w:rsidRPr="25B0325F">
              <w:rPr>
                <w:rFonts w:eastAsiaTheme="minorEastAsia"/>
              </w:rPr>
              <w:t>Zero yields around pruning or replanting months</w:t>
            </w:r>
          </w:p>
        </w:tc>
      </w:tr>
      <w:tr w:rsidR="25B0325F" w14:paraId="61158E3A" w14:textId="77777777" w:rsidTr="2A34988A">
        <w:trPr>
          <w:trHeight w:val="795"/>
        </w:trPr>
        <w:tc>
          <w:tcPr>
            <w:tcW w:w="3062" w:type="dxa"/>
            <w:vAlign w:val="center"/>
          </w:tcPr>
          <w:p w14:paraId="2FA4384F" w14:textId="54136C4E" w:rsidR="25B0325F" w:rsidRDefault="25B0325F" w:rsidP="25B0325F">
            <w:pPr>
              <w:spacing w:after="0"/>
              <w:rPr>
                <w:rFonts w:eastAsiaTheme="minorEastAsia"/>
              </w:rPr>
            </w:pPr>
            <w:r w:rsidRPr="25B0325F">
              <w:rPr>
                <w:rFonts w:eastAsiaTheme="minorEastAsia"/>
              </w:rPr>
              <w:t xml:space="preserve">Fertilizer fields populated (mixture, </w:t>
            </w:r>
            <w:proofErr w:type="gramStart"/>
            <w:r w:rsidRPr="25B0325F">
              <w:rPr>
                <w:rFonts w:eastAsiaTheme="minorEastAsia"/>
              </w:rPr>
              <w:t>% ,</w:t>
            </w:r>
            <w:proofErr w:type="gramEnd"/>
            <w:r w:rsidRPr="25B0325F">
              <w:rPr>
                <w:rFonts w:eastAsiaTheme="minorEastAsia"/>
              </w:rPr>
              <w:t xml:space="preserve"> ratio)</w:t>
            </w:r>
          </w:p>
        </w:tc>
        <w:tc>
          <w:tcPr>
            <w:tcW w:w="2285" w:type="dxa"/>
            <w:vAlign w:val="center"/>
          </w:tcPr>
          <w:p w14:paraId="2CCB6A72" w14:textId="34A880BF" w:rsidR="25B0325F" w:rsidRDefault="089CD554" w:rsidP="2A34988A">
            <w:pPr>
              <w:spacing w:after="0"/>
              <w:jc w:val="right"/>
              <w:rPr>
                <w:rFonts w:eastAsiaTheme="minorEastAsia"/>
              </w:rPr>
            </w:pPr>
            <w:r w:rsidRPr="2A34988A">
              <w:rPr>
                <w:rFonts w:eastAsiaTheme="minorEastAsia"/>
              </w:rPr>
              <w:t>90%</w:t>
            </w:r>
          </w:p>
        </w:tc>
        <w:tc>
          <w:tcPr>
            <w:tcW w:w="3674" w:type="dxa"/>
            <w:vAlign w:val="center"/>
          </w:tcPr>
          <w:p w14:paraId="3A3F5B32" w14:textId="1B6AAC14" w:rsidR="25B0325F" w:rsidRDefault="25B0325F" w:rsidP="25B0325F">
            <w:pPr>
              <w:spacing w:after="0"/>
              <w:rPr>
                <w:rFonts w:eastAsiaTheme="minorEastAsia"/>
              </w:rPr>
            </w:pPr>
            <w:r w:rsidRPr="25B0325F">
              <w:rPr>
                <w:rFonts w:eastAsiaTheme="minorEastAsia"/>
              </w:rPr>
              <w:t>Months with no recorded application details</w:t>
            </w:r>
          </w:p>
        </w:tc>
      </w:tr>
      <w:tr w:rsidR="25B0325F" w14:paraId="7A66AD55" w14:textId="77777777" w:rsidTr="2A34988A">
        <w:trPr>
          <w:trHeight w:val="795"/>
        </w:trPr>
        <w:tc>
          <w:tcPr>
            <w:tcW w:w="3062" w:type="dxa"/>
            <w:vAlign w:val="center"/>
          </w:tcPr>
          <w:p w14:paraId="1CA2EC99" w14:textId="663DA987" w:rsidR="25B0325F" w:rsidRDefault="25B0325F" w:rsidP="25B0325F">
            <w:pPr>
              <w:spacing w:after="0"/>
              <w:rPr>
                <w:rFonts w:eastAsiaTheme="minorEastAsia"/>
              </w:rPr>
            </w:pPr>
            <w:r w:rsidRPr="25B0325F">
              <w:rPr>
                <w:rFonts w:eastAsiaTheme="minorEastAsia"/>
              </w:rPr>
              <w:t>Overall pass</w:t>
            </w:r>
          </w:p>
        </w:tc>
        <w:tc>
          <w:tcPr>
            <w:tcW w:w="2285" w:type="dxa"/>
            <w:vAlign w:val="center"/>
          </w:tcPr>
          <w:p w14:paraId="1EC1E68B" w14:textId="4879B8A8" w:rsidR="25B0325F" w:rsidRDefault="089CD554" w:rsidP="2A34988A">
            <w:pPr>
              <w:spacing w:after="0"/>
              <w:jc w:val="right"/>
              <w:rPr>
                <w:rFonts w:eastAsiaTheme="minorEastAsia"/>
              </w:rPr>
            </w:pPr>
            <w:r w:rsidRPr="2A34988A">
              <w:rPr>
                <w:rFonts w:eastAsiaTheme="minorEastAsia"/>
              </w:rPr>
              <w:t>94%</w:t>
            </w:r>
          </w:p>
        </w:tc>
        <w:tc>
          <w:tcPr>
            <w:tcW w:w="3674" w:type="dxa"/>
            <w:vAlign w:val="center"/>
          </w:tcPr>
          <w:p w14:paraId="58F56DD5" w14:textId="0E2487C0" w:rsidR="25B0325F" w:rsidRDefault="25B0325F" w:rsidP="25B0325F">
            <w:pPr>
              <w:spacing w:after="0"/>
              <w:rPr>
                <w:rFonts w:eastAsiaTheme="minorEastAsia"/>
              </w:rPr>
            </w:pPr>
            <w:r w:rsidRPr="25B0325F">
              <w:rPr>
                <w:rFonts w:eastAsiaTheme="minorEastAsia"/>
              </w:rPr>
              <w:t>Driven mainly by fertilizer‑field gaps and special zero‑yield months</w:t>
            </w:r>
          </w:p>
        </w:tc>
      </w:tr>
    </w:tbl>
    <w:p w14:paraId="034E346D" w14:textId="77777777" w:rsidR="003600D6" w:rsidRDefault="003600D6" w:rsidP="08D6D045">
      <w:pPr>
        <w:rPr>
          <w:b/>
          <w:bCs/>
        </w:rPr>
      </w:pPr>
    </w:p>
    <w:p w14:paraId="62BAA1DC" w14:textId="41E761DC" w:rsidR="5BD31099" w:rsidRDefault="5BD31099" w:rsidP="07BDFEC8">
      <w:pPr>
        <w:rPr>
          <w:b/>
        </w:rPr>
      </w:pPr>
      <w:r w:rsidRPr="004A8A77">
        <w:rPr>
          <w:b/>
        </w:rPr>
        <w:t>Data Quality Analysis (Objective 3: Tea Market Demand Forecasting &amp; Smart Auction Planning)</w:t>
      </w:r>
    </w:p>
    <w:p w14:paraId="6CE988F1" w14:textId="4153DA61" w:rsidR="00B078E6" w:rsidRPr="00B078E6" w:rsidRDefault="11F11402" w:rsidP="71FCC5AD">
      <w:pPr>
        <w:rPr>
          <w:rFonts w:ascii="Calibri" w:eastAsia="Calibri" w:hAnsi="Calibri" w:cs="Calibri"/>
        </w:rPr>
      </w:pPr>
      <w:r w:rsidRPr="07BDFEC8">
        <w:rPr>
          <w:rFonts w:ascii="Calibri" w:eastAsia="Calibri" w:hAnsi="Calibri" w:cs="Calibri"/>
        </w:rPr>
        <w:t>An assessment of the auction + external feature engineering pipeline showed that most records were usable for weekly demand forecasting, with issues mainly coming from missing price/quantity entries, inconsistent grade/elevation labeling, and macro-data alignment gaps. Importantly, multi</w:t>
      </w:r>
      <w:r w:rsidRPr="07BDFEC8">
        <w:rPr>
          <w:rFonts w:ascii="Calibri" w:eastAsia="Calibri" w:hAnsi="Calibri" w:cs="Calibri"/>
          <w:b/>
          <w:bCs/>
        </w:rPr>
        <w:t>-</w:t>
      </w:r>
      <w:r w:rsidRPr="07BDFEC8">
        <w:rPr>
          <w:rFonts w:ascii="Calibri" w:eastAsia="Calibri" w:hAnsi="Calibri" w:cs="Calibri"/>
        </w:rPr>
        <w:t xml:space="preserve">metric failures were uncommon, suggesting that the quality gates capture </w:t>
      </w:r>
      <w:r w:rsidRPr="07BDFEC8">
        <w:rPr>
          <w:rFonts w:ascii="Calibri" w:eastAsia="Calibri" w:hAnsi="Calibri" w:cs="Calibri"/>
          <w:i/>
          <w:iCs/>
        </w:rPr>
        <w:t>different</w:t>
      </w:r>
      <w:r w:rsidRPr="07BDFEC8">
        <w:rPr>
          <w:rFonts w:ascii="Calibri" w:eastAsia="Calibri" w:hAnsi="Calibri" w:cs="Calibri"/>
        </w:rPr>
        <w:t xml:space="preserve"> independent failure modes (good for reliable filtering rather than over-filtering).</w:t>
      </w:r>
      <w:bookmarkStart w:id="1" w:name="_GoBack"/>
      <w:bookmarkEnd w:id="1"/>
    </w:p>
    <w:tbl>
      <w:tblPr>
        <w:tblW w:w="9021"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062"/>
        <w:gridCol w:w="2285"/>
        <w:gridCol w:w="3674"/>
      </w:tblGrid>
      <w:tr w:rsidR="00A95F65" w14:paraId="6595FBB6" w14:textId="77777777" w:rsidTr="17F1C94A">
        <w:trPr>
          <w:trHeight w:val="555"/>
        </w:trPr>
        <w:tc>
          <w:tcPr>
            <w:tcW w:w="3062" w:type="dxa"/>
            <w:vAlign w:val="center"/>
          </w:tcPr>
          <w:p w14:paraId="4A7D6C11" w14:textId="25CB15AA" w:rsidR="07BDFEC8" w:rsidRDefault="07BDFEC8" w:rsidP="07BDFEC8">
            <w:pPr>
              <w:spacing w:after="0"/>
              <w:jc w:val="center"/>
              <w:rPr>
                <w:rFonts w:ascii="Times New Roman" w:eastAsia="Times New Roman" w:hAnsi="Times New Roman" w:cs="Times New Roman"/>
              </w:rPr>
            </w:pPr>
            <w:r w:rsidRPr="07BDFEC8">
              <w:rPr>
                <w:rFonts w:ascii="Times New Roman" w:eastAsia="Times New Roman" w:hAnsi="Times New Roman" w:cs="Times New Roman"/>
              </w:rPr>
              <w:t>Quality Metric</w:t>
            </w:r>
          </w:p>
        </w:tc>
        <w:tc>
          <w:tcPr>
            <w:tcW w:w="2285" w:type="dxa"/>
            <w:vAlign w:val="center"/>
          </w:tcPr>
          <w:p w14:paraId="3900CB6C" w14:textId="43114CE6" w:rsidR="07BDFEC8" w:rsidRDefault="07BDFEC8" w:rsidP="07BDFEC8">
            <w:pPr>
              <w:spacing w:after="0"/>
              <w:jc w:val="center"/>
              <w:rPr>
                <w:rFonts w:ascii="Times New Roman" w:eastAsia="Times New Roman" w:hAnsi="Times New Roman" w:cs="Times New Roman"/>
              </w:rPr>
            </w:pPr>
            <w:r w:rsidRPr="07BDFEC8">
              <w:rPr>
                <w:rFonts w:ascii="Times New Roman" w:eastAsia="Times New Roman" w:hAnsi="Times New Roman" w:cs="Times New Roman"/>
              </w:rPr>
              <w:t>Pass Rate</w:t>
            </w:r>
          </w:p>
        </w:tc>
        <w:tc>
          <w:tcPr>
            <w:tcW w:w="3674" w:type="dxa"/>
            <w:vAlign w:val="center"/>
          </w:tcPr>
          <w:p w14:paraId="1A555BD2" w14:textId="729ED6AA" w:rsidR="07BDFEC8" w:rsidRDefault="07BDFEC8" w:rsidP="07BDFEC8">
            <w:pPr>
              <w:spacing w:after="0"/>
              <w:jc w:val="center"/>
              <w:rPr>
                <w:rFonts w:ascii="Times New Roman" w:eastAsia="Times New Roman" w:hAnsi="Times New Roman" w:cs="Times New Roman"/>
              </w:rPr>
            </w:pPr>
            <w:r w:rsidRPr="07BDFEC8">
              <w:rPr>
                <w:rFonts w:ascii="Times New Roman" w:eastAsia="Times New Roman" w:hAnsi="Times New Roman" w:cs="Times New Roman"/>
              </w:rPr>
              <w:t>Primary Failure Mode</w:t>
            </w:r>
          </w:p>
        </w:tc>
      </w:tr>
      <w:tr w:rsidR="00A95F65" w14:paraId="197303F8" w14:textId="77777777" w:rsidTr="17F1C94A">
        <w:trPr>
          <w:trHeight w:val="302"/>
        </w:trPr>
        <w:tc>
          <w:tcPr>
            <w:tcW w:w="3062" w:type="dxa"/>
            <w:vAlign w:val="center"/>
          </w:tcPr>
          <w:p w14:paraId="6AB1B18A" w14:textId="66605FBB"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Year Validity (2000–2100)</w:t>
            </w:r>
          </w:p>
        </w:tc>
        <w:tc>
          <w:tcPr>
            <w:tcW w:w="2285" w:type="dxa"/>
            <w:vAlign w:val="center"/>
          </w:tcPr>
          <w:p w14:paraId="450E9F1C" w14:textId="212576B1"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100.0%</w:t>
            </w:r>
          </w:p>
        </w:tc>
        <w:tc>
          <w:tcPr>
            <w:tcW w:w="3674" w:type="dxa"/>
            <w:vAlign w:val="center"/>
          </w:tcPr>
          <w:p w14:paraId="7E30E6ED" w14:textId="65A8B83C"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Not observed (all YEAR values valid)</w:t>
            </w:r>
          </w:p>
        </w:tc>
      </w:tr>
      <w:tr w:rsidR="00A95F65" w14:paraId="68E9DC7A" w14:textId="77777777" w:rsidTr="17F1C94A">
        <w:trPr>
          <w:trHeight w:val="302"/>
        </w:trPr>
        <w:tc>
          <w:tcPr>
            <w:tcW w:w="3062" w:type="dxa"/>
            <w:vAlign w:val="center"/>
          </w:tcPr>
          <w:p w14:paraId="1E31AA53" w14:textId="64651CDA"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Sale/Week Validity (1–60)</w:t>
            </w:r>
          </w:p>
        </w:tc>
        <w:tc>
          <w:tcPr>
            <w:tcW w:w="2285" w:type="dxa"/>
            <w:vAlign w:val="center"/>
          </w:tcPr>
          <w:p w14:paraId="56BBCA2B" w14:textId="0E2EC929"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100.0%</w:t>
            </w:r>
          </w:p>
        </w:tc>
        <w:tc>
          <w:tcPr>
            <w:tcW w:w="3674" w:type="dxa"/>
            <w:vAlign w:val="center"/>
          </w:tcPr>
          <w:p w14:paraId="3CFFCBE2" w14:textId="6E71EDA9" w:rsidR="003600D6"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Not observed (all SALE NO values valid)</w:t>
            </w:r>
          </w:p>
        </w:tc>
      </w:tr>
      <w:tr w:rsidR="00A95F65" w14:paraId="2E9CCDC6" w14:textId="77777777" w:rsidTr="17F1C94A">
        <w:trPr>
          <w:trHeight w:val="302"/>
        </w:trPr>
        <w:tc>
          <w:tcPr>
            <w:tcW w:w="3062" w:type="dxa"/>
            <w:vAlign w:val="center"/>
          </w:tcPr>
          <w:p w14:paraId="0FF9DD59" w14:textId="1BE9CBC7"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lastRenderedPageBreak/>
              <w:t>Grade Presence</w:t>
            </w:r>
          </w:p>
        </w:tc>
        <w:tc>
          <w:tcPr>
            <w:tcW w:w="2285" w:type="dxa"/>
            <w:vAlign w:val="center"/>
          </w:tcPr>
          <w:p w14:paraId="0859A275" w14:textId="11E409CF"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100.0%</w:t>
            </w:r>
          </w:p>
        </w:tc>
        <w:tc>
          <w:tcPr>
            <w:tcW w:w="3674" w:type="dxa"/>
            <w:vAlign w:val="center"/>
          </w:tcPr>
          <w:p w14:paraId="3C217FB0" w14:textId="7F87CA78"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Not observed (GRADE always present)</w:t>
            </w:r>
          </w:p>
        </w:tc>
      </w:tr>
      <w:tr w:rsidR="00A95F65" w14:paraId="61E6F348" w14:textId="77777777" w:rsidTr="17F1C94A">
        <w:trPr>
          <w:trHeight w:val="302"/>
        </w:trPr>
        <w:tc>
          <w:tcPr>
            <w:tcW w:w="3062" w:type="dxa"/>
            <w:vAlign w:val="center"/>
          </w:tcPr>
          <w:p w14:paraId="4230A84C" w14:textId="428EDCCD"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Elevation Validity (Low/Medium/High)</w:t>
            </w:r>
          </w:p>
        </w:tc>
        <w:tc>
          <w:tcPr>
            <w:tcW w:w="2285" w:type="dxa"/>
            <w:vAlign w:val="center"/>
          </w:tcPr>
          <w:p w14:paraId="5C7C5408" w14:textId="6FE7673E"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100.0%</w:t>
            </w:r>
          </w:p>
        </w:tc>
        <w:tc>
          <w:tcPr>
            <w:tcW w:w="3674" w:type="dxa"/>
            <w:vAlign w:val="center"/>
          </w:tcPr>
          <w:p w14:paraId="78BEAAC6" w14:textId="5B029B41"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Not observed (ELE1 consistently labeled)</w:t>
            </w:r>
          </w:p>
        </w:tc>
      </w:tr>
      <w:tr w:rsidR="00A95F65" w14:paraId="02FE4E62" w14:textId="77777777" w:rsidTr="17F1C94A">
        <w:trPr>
          <w:trHeight w:val="302"/>
        </w:trPr>
        <w:tc>
          <w:tcPr>
            <w:tcW w:w="3062" w:type="dxa"/>
            <w:vAlign w:val="center"/>
          </w:tcPr>
          <w:p w14:paraId="10087373" w14:textId="7314FA25"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Quantity Numeric + Positive</w:t>
            </w:r>
          </w:p>
        </w:tc>
        <w:tc>
          <w:tcPr>
            <w:tcW w:w="2285" w:type="dxa"/>
            <w:vAlign w:val="center"/>
          </w:tcPr>
          <w:p w14:paraId="525CA275" w14:textId="324F1AB8"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100.0%</w:t>
            </w:r>
          </w:p>
        </w:tc>
        <w:tc>
          <w:tcPr>
            <w:tcW w:w="3674" w:type="dxa"/>
            <w:vAlign w:val="center"/>
          </w:tcPr>
          <w:p w14:paraId="664EA9F9" w14:textId="117C3BA7"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Not observed (QTY clean and &gt;0)</w:t>
            </w:r>
          </w:p>
        </w:tc>
      </w:tr>
      <w:tr w:rsidR="00A95F65" w14:paraId="739BF16F" w14:textId="77777777" w:rsidTr="17F1C94A">
        <w:trPr>
          <w:trHeight w:val="302"/>
        </w:trPr>
        <w:tc>
          <w:tcPr>
            <w:tcW w:w="3062" w:type="dxa"/>
            <w:vAlign w:val="center"/>
          </w:tcPr>
          <w:p w14:paraId="054EC151" w14:textId="545D459B"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Price Numeric + Positive</w:t>
            </w:r>
          </w:p>
        </w:tc>
        <w:tc>
          <w:tcPr>
            <w:tcW w:w="2285" w:type="dxa"/>
            <w:vAlign w:val="center"/>
          </w:tcPr>
          <w:p w14:paraId="165A3A8B" w14:textId="138238B0"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100.0%</w:t>
            </w:r>
          </w:p>
        </w:tc>
        <w:tc>
          <w:tcPr>
            <w:tcW w:w="3674" w:type="dxa"/>
            <w:vAlign w:val="center"/>
          </w:tcPr>
          <w:p w14:paraId="7A0FC154" w14:textId="779B2172"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Not observed (PRICE clean and &gt;0)</w:t>
            </w:r>
          </w:p>
        </w:tc>
      </w:tr>
      <w:tr w:rsidR="00A95F65" w14:paraId="05A40756" w14:textId="77777777" w:rsidTr="17F1C94A">
        <w:trPr>
          <w:trHeight w:val="302"/>
        </w:trPr>
        <w:tc>
          <w:tcPr>
            <w:tcW w:w="3062" w:type="dxa"/>
            <w:vAlign w:val="center"/>
          </w:tcPr>
          <w:p w14:paraId="308C72AC" w14:textId="7AFD0F05"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Price Plausibility Gate (100–10,000 LKR)</w:t>
            </w:r>
          </w:p>
        </w:tc>
        <w:tc>
          <w:tcPr>
            <w:tcW w:w="2285" w:type="dxa"/>
            <w:vAlign w:val="center"/>
          </w:tcPr>
          <w:p w14:paraId="18F7E61F" w14:textId="300B85D0"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98.98%</w:t>
            </w:r>
          </w:p>
        </w:tc>
        <w:tc>
          <w:tcPr>
            <w:tcW w:w="3674" w:type="dxa"/>
            <w:vAlign w:val="center"/>
          </w:tcPr>
          <w:p w14:paraId="20FD90A7" w14:textId="07D40842"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 xml:space="preserve">Rare </w:t>
            </w:r>
            <w:r w:rsidRPr="07BDFEC8">
              <w:rPr>
                <w:rFonts w:ascii="Times New Roman" w:eastAsia="Times New Roman" w:hAnsi="Times New Roman" w:cs="Times New Roman"/>
                <w:b/>
                <w:bCs/>
              </w:rPr>
              <w:t>extreme high prices</w:t>
            </w:r>
            <w:r w:rsidRPr="07BDFEC8">
              <w:rPr>
                <w:rFonts w:ascii="Times New Roman" w:eastAsia="Times New Roman" w:hAnsi="Times New Roman" w:cs="Times New Roman"/>
              </w:rPr>
              <w:t xml:space="preserve"> (special lots / outliers / entry scale issues)</w:t>
            </w:r>
          </w:p>
        </w:tc>
      </w:tr>
      <w:tr w:rsidR="00A95F65" w14:paraId="3BBC2DD3" w14:textId="77777777" w:rsidTr="17F1C94A">
        <w:trPr>
          <w:trHeight w:val="302"/>
        </w:trPr>
        <w:tc>
          <w:tcPr>
            <w:tcW w:w="3062" w:type="dxa"/>
            <w:vAlign w:val="center"/>
          </w:tcPr>
          <w:p w14:paraId="4A5205E8" w14:textId="45D756E0"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Quantity Plausibility Gate (≥1 unit)</w:t>
            </w:r>
          </w:p>
        </w:tc>
        <w:tc>
          <w:tcPr>
            <w:tcW w:w="2285" w:type="dxa"/>
            <w:vAlign w:val="center"/>
          </w:tcPr>
          <w:p w14:paraId="40B612EB" w14:textId="303E1298"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99.99%</w:t>
            </w:r>
          </w:p>
        </w:tc>
        <w:tc>
          <w:tcPr>
            <w:tcW w:w="3674" w:type="dxa"/>
            <w:vAlign w:val="center"/>
          </w:tcPr>
          <w:p w14:paraId="3D06EACA" w14:textId="48C82D9A"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 xml:space="preserve">Very small </w:t>
            </w:r>
            <w:proofErr w:type="gramStart"/>
            <w:r w:rsidRPr="07BDFEC8">
              <w:rPr>
                <w:rFonts w:ascii="Times New Roman" w:eastAsia="Times New Roman" w:hAnsi="Times New Roman" w:cs="Times New Roman"/>
              </w:rPr>
              <w:t>QTY</w:t>
            </w:r>
            <w:r w:rsidR="04E6850B" w:rsidRPr="07BDFEC8">
              <w:rPr>
                <w:rFonts w:ascii="Times New Roman" w:eastAsia="Times New Roman" w:hAnsi="Times New Roman" w:cs="Times New Roman"/>
              </w:rPr>
              <w:t xml:space="preserve"> </w:t>
            </w:r>
            <w:r w:rsidRPr="07BDFEC8">
              <w:rPr>
                <w:rFonts w:ascii="Times New Roman" w:eastAsia="Times New Roman" w:hAnsi="Times New Roman" w:cs="Times New Roman"/>
              </w:rPr>
              <w:t xml:space="preserve"> likely</w:t>
            </w:r>
            <w:proofErr w:type="gramEnd"/>
            <w:r w:rsidRPr="07BDFEC8">
              <w:rPr>
                <w:rFonts w:ascii="Times New Roman" w:eastAsia="Times New Roman" w:hAnsi="Times New Roman" w:cs="Times New Roman"/>
              </w:rPr>
              <w:t xml:space="preserve"> representing sample lots / unit inconsistencies</w:t>
            </w:r>
          </w:p>
        </w:tc>
      </w:tr>
      <w:tr w:rsidR="00A95F65" w14:paraId="635607B6" w14:textId="77777777" w:rsidTr="17F1C94A">
        <w:trPr>
          <w:trHeight w:val="302"/>
        </w:trPr>
        <w:tc>
          <w:tcPr>
            <w:tcW w:w="3062" w:type="dxa"/>
            <w:vAlign w:val="center"/>
          </w:tcPr>
          <w:p w14:paraId="1A8DA7FA" w14:textId="6455D364"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 xml:space="preserve">Weekly Aggregation Validity </w:t>
            </w:r>
          </w:p>
        </w:tc>
        <w:tc>
          <w:tcPr>
            <w:tcW w:w="2285" w:type="dxa"/>
            <w:vAlign w:val="center"/>
          </w:tcPr>
          <w:p w14:paraId="10BFD53E" w14:textId="041BB510"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100.0%</w:t>
            </w:r>
          </w:p>
        </w:tc>
        <w:tc>
          <w:tcPr>
            <w:tcW w:w="3674" w:type="dxa"/>
            <w:vAlign w:val="center"/>
          </w:tcPr>
          <w:p w14:paraId="1AEEBB22" w14:textId="5E019131"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Not observed (weekly calculations stable)</w:t>
            </w:r>
          </w:p>
        </w:tc>
      </w:tr>
      <w:tr w:rsidR="00A95F65" w14:paraId="67272281" w14:textId="77777777" w:rsidTr="17F1C94A">
        <w:trPr>
          <w:trHeight w:val="302"/>
        </w:trPr>
        <w:tc>
          <w:tcPr>
            <w:tcW w:w="3062" w:type="dxa"/>
            <w:vAlign w:val="center"/>
          </w:tcPr>
          <w:p w14:paraId="215EF1B6" w14:textId="36D20BA7"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Weekly Avg-Price Plausibility (100–10,000 LKR)</w:t>
            </w:r>
          </w:p>
        </w:tc>
        <w:tc>
          <w:tcPr>
            <w:tcW w:w="2285" w:type="dxa"/>
            <w:vAlign w:val="center"/>
          </w:tcPr>
          <w:p w14:paraId="128F4746" w14:textId="38A1E520"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91.67%</w:t>
            </w:r>
          </w:p>
        </w:tc>
        <w:tc>
          <w:tcPr>
            <w:tcW w:w="3674" w:type="dxa"/>
            <w:vAlign w:val="center"/>
          </w:tcPr>
          <w:p w14:paraId="0A163E46" w14:textId="43A8E7D5"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 xml:space="preserve">Weekly averages inflated when very high price combines with low </w:t>
            </w:r>
            <w:proofErr w:type="spellStart"/>
            <w:r w:rsidRPr="07BDFEC8">
              <w:rPr>
                <w:rFonts w:ascii="Times New Roman" w:eastAsia="Times New Roman" w:hAnsi="Times New Roman" w:cs="Times New Roman"/>
              </w:rPr>
              <w:t>total_qty</w:t>
            </w:r>
            <w:proofErr w:type="spellEnd"/>
          </w:p>
        </w:tc>
      </w:tr>
      <w:tr w:rsidR="00A95F65" w14:paraId="6912F9B4" w14:textId="77777777" w:rsidTr="17F1C94A">
        <w:trPr>
          <w:trHeight w:val="302"/>
        </w:trPr>
        <w:tc>
          <w:tcPr>
            <w:tcW w:w="3062" w:type="dxa"/>
            <w:vAlign w:val="center"/>
          </w:tcPr>
          <w:p w14:paraId="5C4B84F9" w14:textId="793E31E3"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Overall Pass (Core + Plausibility gates</w:t>
            </w:r>
            <w:r w:rsidR="3B713E63" w:rsidRPr="611281D8">
              <w:rPr>
                <w:rFonts w:ascii="Times New Roman" w:eastAsia="Times New Roman" w:hAnsi="Times New Roman" w:cs="Times New Roman"/>
              </w:rPr>
              <w:t xml:space="preserve"> + MAS readiness</w:t>
            </w:r>
            <w:r w:rsidRPr="07BDFEC8">
              <w:rPr>
                <w:rFonts w:ascii="Times New Roman" w:eastAsia="Times New Roman" w:hAnsi="Times New Roman" w:cs="Times New Roman"/>
              </w:rPr>
              <w:t>)</w:t>
            </w:r>
          </w:p>
        </w:tc>
        <w:tc>
          <w:tcPr>
            <w:tcW w:w="2285" w:type="dxa"/>
            <w:vAlign w:val="center"/>
          </w:tcPr>
          <w:p w14:paraId="5395AF99" w14:textId="5AE2ECD1" w:rsidR="07BDFEC8" w:rsidRDefault="07BDFEC8" w:rsidP="07BDFEC8">
            <w:pPr>
              <w:spacing w:after="0"/>
              <w:jc w:val="right"/>
              <w:rPr>
                <w:rFonts w:ascii="Times New Roman" w:eastAsia="Times New Roman" w:hAnsi="Times New Roman" w:cs="Times New Roman"/>
              </w:rPr>
            </w:pPr>
            <w:r w:rsidRPr="07BDFEC8">
              <w:rPr>
                <w:rFonts w:ascii="Times New Roman" w:eastAsia="Times New Roman" w:hAnsi="Times New Roman" w:cs="Times New Roman"/>
              </w:rPr>
              <w:t>98.98%</w:t>
            </w:r>
          </w:p>
        </w:tc>
        <w:tc>
          <w:tcPr>
            <w:tcW w:w="3674" w:type="dxa"/>
            <w:vAlign w:val="center"/>
          </w:tcPr>
          <w:p w14:paraId="62E7ED5D" w14:textId="793DA1D3" w:rsidR="07BDFEC8" w:rsidRDefault="07BDFEC8" w:rsidP="07BDFEC8">
            <w:pPr>
              <w:spacing w:after="0"/>
              <w:rPr>
                <w:rFonts w:ascii="Times New Roman" w:eastAsia="Times New Roman" w:hAnsi="Times New Roman" w:cs="Times New Roman"/>
              </w:rPr>
            </w:pPr>
            <w:r w:rsidRPr="07BDFEC8">
              <w:rPr>
                <w:rFonts w:ascii="Times New Roman" w:eastAsia="Times New Roman" w:hAnsi="Times New Roman" w:cs="Times New Roman"/>
              </w:rPr>
              <w:t xml:space="preserve">Dominated by the </w:t>
            </w:r>
            <w:r w:rsidRPr="07BDFEC8">
              <w:rPr>
                <w:rFonts w:ascii="Times New Roman" w:eastAsia="Times New Roman" w:hAnsi="Times New Roman" w:cs="Times New Roman"/>
                <w:b/>
                <w:bCs/>
              </w:rPr>
              <w:t>price outlier</w:t>
            </w:r>
            <w:r w:rsidRPr="07BDFEC8">
              <w:rPr>
                <w:rFonts w:ascii="Times New Roman" w:eastAsia="Times New Roman" w:hAnsi="Times New Roman" w:cs="Times New Roman"/>
              </w:rPr>
              <w:t xml:space="preserve"> cases</w:t>
            </w:r>
          </w:p>
        </w:tc>
      </w:tr>
    </w:tbl>
    <w:p w14:paraId="47B04A4C" w14:textId="0182EEC3" w:rsidR="07BDFEC8" w:rsidRDefault="07BDFEC8" w:rsidP="07BDFEC8"/>
    <w:p w14:paraId="2DD59D97" w14:textId="7BF92A90" w:rsidR="51BB67E2" w:rsidRDefault="51BB67E2" w:rsidP="4977E511">
      <w:pPr>
        <w:rPr>
          <w:b/>
          <w:bCs/>
        </w:rPr>
      </w:pPr>
      <w:r w:rsidRPr="4977E511">
        <w:rPr>
          <w:b/>
          <w:bCs/>
        </w:rPr>
        <w:t>Data Quality Analysis (</w:t>
      </w:r>
      <w:r w:rsidR="49FB49CD" w:rsidRPr="4977E511">
        <w:rPr>
          <w:b/>
          <w:bCs/>
        </w:rPr>
        <w:t xml:space="preserve">Objective 4: </w:t>
      </w:r>
      <w:r w:rsidR="79B88ABA" w:rsidRPr="4977E511">
        <w:rPr>
          <w:b/>
          <w:bCs/>
        </w:rPr>
        <w:t>AI-Based Leaf Disease, Pest and Treatment Guidance)</w:t>
      </w:r>
    </w:p>
    <w:p w14:paraId="2F9A9CE1" w14:textId="64D53C7D" w:rsidR="07BDFEC8" w:rsidRDefault="606F8AFB" w:rsidP="4977E511">
      <w:pPr>
        <w:rPr>
          <w:rFonts w:eastAsiaTheme="minorEastAsia"/>
        </w:rPr>
      </w:pPr>
      <w:r w:rsidRPr="4977E511">
        <w:rPr>
          <w:rFonts w:eastAsiaTheme="minorEastAsia"/>
        </w:rPr>
        <w:t>Most disease, pest, invasive species, and seasonal prediction samples were suitable for CNN based modelling. The main challenges came from lighting variations, similar symptoms between some diseases, and occasional background noise in field images. Overall, quality checks ensured reliable data for training.</w:t>
      </w:r>
    </w:p>
    <w:tbl>
      <w:tblPr>
        <w:tblW w:w="0" w:type="auto"/>
        <w:tblInd w:w="19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61"/>
        <w:gridCol w:w="2393"/>
        <w:gridCol w:w="3458"/>
      </w:tblGrid>
      <w:tr w:rsidR="0016101F" w14:paraId="65FC14A1" w14:textId="77777777" w:rsidTr="4977E511">
        <w:trPr>
          <w:trHeight w:val="54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ECE537" w14:textId="7C86430B" w:rsidR="4977E511" w:rsidRDefault="4977E511" w:rsidP="4977E511">
            <w:pPr>
              <w:spacing w:after="0"/>
              <w:jc w:val="center"/>
              <w:rPr>
                <w:rFonts w:eastAsiaTheme="minorEastAsia"/>
              </w:rPr>
            </w:pPr>
            <w:r w:rsidRPr="4977E511">
              <w:rPr>
                <w:rFonts w:eastAsiaTheme="minorEastAsia"/>
              </w:rPr>
              <w:t>Quality Metric</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8E50FA1" w14:textId="22C10F38" w:rsidR="4977E511" w:rsidRDefault="4977E511" w:rsidP="4977E511">
            <w:pPr>
              <w:spacing w:after="0"/>
              <w:jc w:val="center"/>
              <w:rPr>
                <w:rFonts w:eastAsiaTheme="minorEastAsia"/>
              </w:rPr>
            </w:pPr>
            <w:r w:rsidRPr="4977E511">
              <w:rPr>
                <w:rFonts w:eastAsiaTheme="minorEastAsia"/>
              </w:rPr>
              <w:t>Pass Rate</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A97C3B5" w14:textId="1F27FA58" w:rsidR="4977E511" w:rsidRDefault="4977E511" w:rsidP="4977E511">
            <w:pPr>
              <w:spacing w:after="0"/>
              <w:jc w:val="center"/>
              <w:rPr>
                <w:rFonts w:eastAsiaTheme="minorEastAsia"/>
              </w:rPr>
            </w:pPr>
            <w:r w:rsidRPr="4977E511">
              <w:rPr>
                <w:rFonts w:eastAsiaTheme="minorEastAsia"/>
              </w:rPr>
              <w:t>Primary Issue</w:t>
            </w:r>
          </w:p>
        </w:tc>
      </w:tr>
      <w:tr w:rsidR="0016101F" w14:paraId="76EE7C3F" w14:textId="77777777" w:rsidTr="4977E511">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C1EADE3" w14:textId="3FF8227C" w:rsidR="4977E511" w:rsidRDefault="4977E511" w:rsidP="4977E511">
            <w:pPr>
              <w:spacing w:after="0"/>
              <w:rPr>
                <w:rFonts w:eastAsiaTheme="minorEastAsia"/>
              </w:rPr>
            </w:pPr>
            <w:r w:rsidRPr="4977E511">
              <w:rPr>
                <w:rFonts w:eastAsiaTheme="minorEastAsia"/>
              </w:rPr>
              <w:t>Label Availability (6 Classes)</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D21DBB" w14:textId="7D71A215" w:rsidR="4977E511" w:rsidRDefault="4977E511" w:rsidP="4977E511">
            <w:pPr>
              <w:spacing w:after="0"/>
              <w:ind w:left="720"/>
              <w:jc w:val="center"/>
              <w:rPr>
                <w:rFonts w:eastAsiaTheme="minorEastAsia"/>
              </w:rPr>
            </w:pPr>
            <w:r w:rsidRPr="4977E511">
              <w:rPr>
                <w:rFonts w:eastAsiaTheme="minorEastAsia"/>
              </w:rPr>
              <w:t xml:space="preserve">100%  </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7BE618" w14:textId="02B8CA51" w:rsidR="4977E511" w:rsidRDefault="4977E511" w:rsidP="4977E511">
            <w:pPr>
              <w:spacing w:after="0"/>
              <w:rPr>
                <w:rFonts w:eastAsiaTheme="minorEastAsia"/>
              </w:rPr>
            </w:pPr>
            <w:r w:rsidRPr="4977E511">
              <w:rPr>
                <w:rFonts w:eastAsiaTheme="minorEastAsia"/>
              </w:rPr>
              <w:t>All images correctly labeled</w:t>
            </w:r>
          </w:p>
        </w:tc>
      </w:tr>
      <w:tr w:rsidR="0016101F" w14:paraId="2B095948" w14:textId="77777777" w:rsidTr="4977E511">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797BC0" w14:textId="30A48429" w:rsidR="4977E511" w:rsidRDefault="4977E511" w:rsidP="4977E511">
            <w:pPr>
              <w:spacing w:after="0"/>
              <w:rPr>
                <w:rFonts w:eastAsiaTheme="minorEastAsia"/>
              </w:rPr>
            </w:pPr>
            <w:r w:rsidRPr="4977E511">
              <w:rPr>
                <w:rFonts w:eastAsiaTheme="minorEastAsia"/>
              </w:rPr>
              <w:t>Resolution Validity (≥224×224)</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7F782D7" w14:textId="7894EB82" w:rsidR="4977E511" w:rsidRDefault="4977E511" w:rsidP="4977E511">
            <w:pPr>
              <w:spacing w:after="0"/>
              <w:ind w:left="720"/>
              <w:jc w:val="center"/>
              <w:rPr>
                <w:rFonts w:eastAsiaTheme="minorEastAsia"/>
              </w:rPr>
            </w:pPr>
            <w:r w:rsidRPr="4977E511">
              <w:rPr>
                <w:rFonts w:eastAsiaTheme="minorEastAsia"/>
              </w:rPr>
              <w:t>97.6%</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B0D011" w14:textId="65E37676" w:rsidR="4977E511" w:rsidRDefault="4977E511" w:rsidP="4977E511">
            <w:pPr>
              <w:spacing w:after="0"/>
              <w:rPr>
                <w:rFonts w:eastAsiaTheme="minorEastAsia"/>
              </w:rPr>
            </w:pPr>
            <w:r w:rsidRPr="4977E511">
              <w:rPr>
                <w:rFonts w:eastAsiaTheme="minorEastAsia"/>
              </w:rPr>
              <w:t>Few low-resolution samples</w:t>
            </w:r>
          </w:p>
        </w:tc>
      </w:tr>
      <w:tr w:rsidR="0016101F" w14:paraId="016A377A" w14:textId="77777777" w:rsidTr="4977E511">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82749D" w14:textId="714BC719" w:rsidR="4977E511" w:rsidRDefault="4977E511" w:rsidP="4977E511">
            <w:pPr>
              <w:spacing w:after="0"/>
              <w:rPr>
                <w:rFonts w:eastAsiaTheme="minorEastAsia"/>
              </w:rPr>
            </w:pPr>
            <w:r w:rsidRPr="4977E511">
              <w:rPr>
                <w:rFonts w:eastAsiaTheme="minorEastAsia"/>
              </w:rPr>
              <w:t>Blur Detection</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2BCFCB" w14:textId="24559322" w:rsidR="4977E511" w:rsidRDefault="4977E511" w:rsidP="4977E511">
            <w:pPr>
              <w:spacing w:after="0"/>
              <w:ind w:left="720"/>
              <w:jc w:val="center"/>
              <w:rPr>
                <w:rFonts w:eastAsiaTheme="minorEastAsia"/>
              </w:rPr>
            </w:pPr>
            <w:r w:rsidRPr="4977E511">
              <w:rPr>
                <w:rFonts w:eastAsiaTheme="minorEastAsia"/>
              </w:rPr>
              <w:t>89.4%</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F35E10C" w14:textId="08AAD022" w:rsidR="4977E511" w:rsidRDefault="4977E511" w:rsidP="4977E511">
            <w:pPr>
              <w:spacing w:after="0"/>
              <w:rPr>
                <w:rFonts w:eastAsiaTheme="minorEastAsia"/>
              </w:rPr>
            </w:pPr>
            <w:r w:rsidRPr="4977E511">
              <w:rPr>
                <w:rFonts w:eastAsiaTheme="minorEastAsia"/>
              </w:rPr>
              <w:t>Motion blur during capture</w:t>
            </w:r>
          </w:p>
        </w:tc>
      </w:tr>
      <w:tr w:rsidR="0016101F" w14:paraId="61E3F2EB" w14:textId="77777777" w:rsidTr="4977E511">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9A3ADC6" w14:textId="22782CBB" w:rsidR="4977E511" w:rsidRDefault="4977E511" w:rsidP="4977E511">
            <w:pPr>
              <w:spacing w:after="0"/>
              <w:rPr>
                <w:rFonts w:eastAsiaTheme="minorEastAsia"/>
              </w:rPr>
            </w:pPr>
            <w:r w:rsidRPr="4977E511">
              <w:rPr>
                <w:rFonts w:eastAsiaTheme="minorEastAsia"/>
              </w:rPr>
              <w:t>Lighting Consistency</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0F7023" w14:textId="5BEB3DDD" w:rsidR="4977E511" w:rsidRDefault="4977E511" w:rsidP="4977E511">
            <w:pPr>
              <w:spacing w:after="0"/>
              <w:ind w:left="720"/>
              <w:jc w:val="center"/>
              <w:rPr>
                <w:rFonts w:eastAsiaTheme="minorEastAsia"/>
              </w:rPr>
            </w:pPr>
            <w:r w:rsidRPr="4977E511">
              <w:rPr>
                <w:rFonts w:eastAsiaTheme="minorEastAsia"/>
              </w:rPr>
              <w:t>90.8%</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A5AED1" w14:textId="0C58127E" w:rsidR="4977E511" w:rsidRDefault="4977E511" w:rsidP="4977E511">
            <w:pPr>
              <w:spacing w:after="0"/>
              <w:rPr>
                <w:rFonts w:eastAsiaTheme="minorEastAsia"/>
              </w:rPr>
            </w:pPr>
            <w:r w:rsidRPr="4977E511">
              <w:rPr>
                <w:rFonts w:eastAsiaTheme="minorEastAsia"/>
              </w:rPr>
              <w:t>Overexposure in direct sunlight</w:t>
            </w:r>
          </w:p>
        </w:tc>
      </w:tr>
      <w:tr w:rsidR="0016101F" w14:paraId="41B554C6" w14:textId="77777777" w:rsidTr="4977E511">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3FE8C4" w14:textId="561050AB" w:rsidR="4977E511" w:rsidRDefault="4977E511" w:rsidP="4977E511">
            <w:pPr>
              <w:spacing w:after="0"/>
              <w:rPr>
                <w:rFonts w:eastAsiaTheme="minorEastAsia"/>
              </w:rPr>
            </w:pPr>
            <w:r w:rsidRPr="4977E511">
              <w:rPr>
                <w:rFonts w:eastAsiaTheme="minorEastAsia"/>
              </w:rPr>
              <w:t>Background Noise Control</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9B174EC" w14:textId="37AF4D9A" w:rsidR="4977E511" w:rsidRDefault="4977E511" w:rsidP="4977E511">
            <w:pPr>
              <w:spacing w:after="0"/>
              <w:ind w:left="720"/>
              <w:jc w:val="center"/>
              <w:rPr>
                <w:rFonts w:eastAsiaTheme="minorEastAsia"/>
              </w:rPr>
            </w:pPr>
            <w:r w:rsidRPr="4977E511">
              <w:rPr>
                <w:rFonts w:eastAsiaTheme="minorEastAsia"/>
              </w:rPr>
              <w:t>88.7%</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AD26058" w14:textId="4A8EC989" w:rsidR="4977E511" w:rsidRDefault="4977E511" w:rsidP="4977E511">
            <w:pPr>
              <w:spacing w:after="0"/>
              <w:rPr>
                <w:rFonts w:eastAsiaTheme="minorEastAsia"/>
              </w:rPr>
            </w:pPr>
            <w:r w:rsidRPr="4977E511">
              <w:rPr>
                <w:rFonts w:eastAsiaTheme="minorEastAsia"/>
              </w:rPr>
              <w:t>Complex field backgrounds</w:t>
            </w:r>
          </w:p>
        </w:tc>
      </w:tr>
      <w:tr w:rsidR="0016101F" w14:paraId="18832590" w14:textId="77777777" w:rsidTr="4977E511">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ECC025C" w14:textId="481A1135" w:rsidR="4977E511" w:rsidRDefault="4977E511" w:rsidP="4977E511">
            <w:pPr>
              <w:spacing w:after="0"/>
              <w:rPr>
                <w:rFonts w:eastAsiaTheme="minorEastAsia"/>
              </w:rPr>
            </w:pPr>
            <w:r w:rsidRPr="4977E511">
              <w:rPr>
                <w:rFonts w:eastAsiaTheme="minorEastAsia"/>
              </w:rPr>
              <w:t>Overall Pass Rate</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6F3832" w14:textId="26FF54A3" w:rsidR="4977E511" w:rsidRDefault="4977E511" w:rsidP="4977E511">
            <w:pPr>
              <w:spacing w:after="0"/>
              <w:ind w:left="720"/>
              <w:jc w:val="center"/>
              <w:rPr>
                <w:rFonts w:eastAsiaTheme="minorEastAsia"/>
              </w:rPr>
            </w:pPr>
            <w:r w:rsidRPr="4977E511">
              <w:rPr>
                <w:rFonts w:eastAsiaTheme="minorEastAsia"/>
              </w:rPr>
              <w:t>91.2%</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CBFC26" w14:textId="7C24F6D1" w:rsidR="4977E511" w:rsidRDefault="4977E511" w:rsidP="4977E511">
            <w:pPr>
              <w:spacing w:after="0"/>
              <w:rPr>
                <w:rFonts w:eastAsiaTheme="minorEastAsia"/>
              </w:rPr>
            </w:pPr>
            <w:r w:rsidRPr="4977E511">
              <w:rPr>
                <w:rFonts w:eastAsiaTheme="minorEastAsia"/>
              </w:rPr>
              <w:t>Mainly affected by blur + background variation</w:t>
            </w:r>
          </w:p>
        </w:tc>
      </w:tr>
    </w:tbl>
    <w:p w14:paraId="419F0BE6" w14:textId="354AF309" w:rsidR="07BDFEC8" w:rsidRDefault="07BDFEC8" w:rsidP="4977E511">
      <w:pPr>
        <w:rPr>
          <w:rFonts w:eastAsiaTheme="minorEastAsia"/>
        </w:rPr>
      </w:pPr>
    </w:p>
    <w:p w14:paraId="2E3B1A84" w14:textId="1DCC4777" w:rsidR="07BDFEC8" w:rsidRDefault="656A7D30" w:rsidP="4977E511">
      <w:pPr>
        <w:spacing w:after="200" w:line="276" w:lineRule="auto"/>
        <w:rPr>
          <w:rFonts w:eastAsiaTheme="minorEastAsia"/>
        </w:rPr>
      </w:pPr>
      <w:r w:rsidRPr="4977E511">
        <w:rPr>
          <w:rFonts w:eastAsiaTheme="minorEastAsia"/>
        </w:rPr>
        <w:t xml:space="preserve">Tea Leaf Disease &amp; Pest Detection Results: A CNN-based classifier trained on the </w:t>
      </w:r>
      <w:proofErr w:type="spellStart"/>
      <w:r w:rsidRPr="4977E511">
        <w:rPr>
          <w:rFonts w:eastAsiaTheme="minorEastAsia"/>
        </w:rPr>
        <w:t>TeaLeaves</w:t>
      </w:r>
      <w:proofErr w:type="spellEnd"/>
      <w:r w:rsidRPr="4977E511">
        <w:rPr>
          <w:rFonts w:eastAsiaTheme="minorEastAsia"/>
        </w:rPr>
        <w:t xml:space="preserve"> dataset (~6,000 images across 6 classes) achieved strong performance in identifying healthy leaves and major Sri Lankan tea diseases and pests</w:t>
      </w:r>
      <w:r w:rsidR="003600D6">
        <w:rPr>
          <w:rFonts w:eastAsiaTheme="minorEastAsia"/>
        </w:rPr>
        <w:t>.</w:t>
      </w:r>
    </w:p>
    <w:p w14:paraId="40DE7221" w14:textId="30CD23EC" w:rsidR="003600D6" w:rsidRDefault="003600D6" w:rsidP="4977E511">
      <w:pPr>
        <w:spacing w:after="200" w:line="276" w:lineRule="auto"/>
        <w:rPr>
          <w:rFonts w:eastAsiaTheme="minorEastAsia"/>
        </w:rPr>
      </w:pPr>
    </w:p>
    <w:p w14:paraId="48E7D699" w14:textId="01207876" w:rsidR="003600D6" w:rsidRDefault="003600D6" w:rsidP="4977E511">
      <w:pPr>
        <w:spacing w:after="200" w:line="276" w:lineRule="auto"/>
        <w:rPr>
          <w:rFonts w:eastAsiaTheme="minorEastAsia"/>
        </w:rPr>
      </w:pPr>
    </w:p>
    <w:p w14:paraId="55BA0847" w14:textId="77777777" w:rsidR="003600D6" w:rsidRDefault="003600D6" w:rsidP="4977E511">
      <w:pPr>
        <w:spacing w:after="200" w:line="276" w:lineRule="auto"/>
        <w:rPr>
          <w:rFonts w:eastAsiaTheme="minorEastAsia"/>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13"/>
        <w:gridCol w:w="2673"/>
        <w:gridCol w:w="3421"/>
      </w:tblGrid>
      <w:tr w:rsidR="0016101F" w14:paraId="6EB0AF1E" w14:textId="77777777" w:rsidTr="4977E511">
        <w:trPr>
          <w:trHeight w:val="54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FE15AD" w14:textId="043767AF" w:rsidR="4977E511" w:rsidRDefault="4977E511" w:rsidP="4977E511">
            <w:pPr>
              <w:spacing w:after="0"/>
              <w:jc w:val="center"/>
              <w:rPr>
                <w:rFonts w:eastAsiaTheme="minorEastAsia"/>
              </w:rPr>
            </w:pPr>
            <w:r w:rsidRPr="4977E511">
              <w:rPr>
                <w:rFonts w:eastAsiaTheme="minorEastAsia"/>
              </w:rPr>
              <w:t>Model Metric</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A267135" w14:textId="34DB8424" w:rsidR="4977E511" w:rsidRDefault="4977E511" w:rsidP="4977E511">
            <w:pPr>
              <w:spacing w:after="0"/>
              <w:jc w:val="center"/>
              <w:rPr>
                <w:rFonts w:eastAsiaTheme="minorEastAsia"/>
              </w:rPr>
            </w:pPr>
            <w:r w:rsidRPr="4977E511">
              <w:rPr>
                <w:rFonts w:eastAsiaTheme="minorEastAsia"/>
              </w:rPr>
              <w:t>Result</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8ECFEE" w14:textId="64C584E3" w:rsidR="4977E511" w:rsidRDefault="4977E511" w:rsidP="4977E511">
            <w:pPr>
              <w:spacing w:after="0"/>
              <w:jc w:val="center"/>
              <w:rPr>
                <w:rFonts w:eastAsiaTheme="minorEastAsia"/>
              </w:rPr>
            </w:pPr>
            <w:r w:rsidRPr="4977E511">
              <w:rPr>
                <w:rFonts w:eastAsiaTheme="minorEastAsia"/>
              </w:rPr>
              <w:t>Key Observation</w:t>
            </w:r>
          </w:p>
        </w:tc>
      </w:tr>
      <w:tr w:rsidR="0016101F" w14:paraId="4DC62D42" w14:textId="77777777" w:rsidTr="4977E511">
        <w:trPr>
          <w:trHeight w:val="30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20B6E2" w14:textId="005AAA95" w:rsidR="4977E511" w:rsidRDefault="4977E511" w:rsidP="4977E511">
            <w:pPr>
              <w:spacing w:after="0"/>
              <w:rPr>
                <w:rFonts w:eastAsiaTheme="minorEastAsia"/>
              </w:rPr>
            </w:pPr>
            <w:r w:rsidRPr="4977E511">
              <w:rPr>
                <w:rFonts w:eastAsiaTheme="minorEastAsia"/>
              </w:rPr>
              <w:t>Training Accuracy</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E3C84B5" w14:textId="2A8A8BBD" w:rsidR="4977E511" w:rsidRDefault="4977E511" w:rsidP="4977E511">
            <w:pPr>
              <w:spacing w:after="0"/>
              <w:jc w:val="center"/>
              <w:rPr>
                <w:rFonts w:eastAsiaTheme="minorEastAsia"/>
              </w:rPr>
            </w:pPr>
            <w:r w:rsidRPr="4977E511">
              <w:rPr>
                <w:rFonts w:eastAsiaTheme="minorEastAsia"/>
              </w:rPr>
              <w:t>~95%</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848A4CD" w14:textId="63DE310F" w:rsidR="4977E511" w:rsidRDefault="4977E511" w:rsidP="4977E511">
            <w:pPr>
              <w:spacing w:after="0"/>
              <w:rPr>
                <w:rFonts w:eastAsiaTheme="minorEastAsia"/>
              </w:rPr>
            </w:pPr>
            <w:r w:rsidRPr="4977E511">
              <w:rPr>
                <w:rFonts w:eastAsiaTheme="minorEastAsia"/>
              </w:rPr>
              <w:t>Learned disease-specific visual patterns effectively</w:t>
            </w:r>
          </w:p>
        </w:tc>
      </w:tr>
      <w:tr w:rsidR="0016101F" w14:paraId="56CB500F" w14:textId="77777777" w:rsidTr="4977E511">
        <w:trPr>
          <w:trHeight w:val="30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0BC360" w14:textId="14810A9F" w:rsidR="4977E511" w:rsidRDefault="4977E511" w:rsidP="4977E511">
            <w:pPr>
              <w:spacing w:after="0"/>
              <w:rPr>
                <w:rFonts w:eastAsiaTheme="minorEastAsia"/>
              </w:rPr>
            </w:pPr>
            <w:r w:rsidRPr="4977E511">
              <w:rPr>
                <w:rFonts w:eastAsiaTheme="minorEastAsia"/>
              </w:rPr>
              <w:t>Validation Accuracy</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E90569" w14:textId="3C2AB8AE" w:rsidR="4977E511" w:rsidRDefault="4977E511" w:rsidP="4977E511">
            <w:pPr>
              <w:spacing w:after="0"/>
              <w:jc w:val="center"/>
              <w:rPr>
                <w:rFonts w:eastAsiaTheme="minorEastAsia"/>
              </w:rPr>
            </w:pPr>
            <w:r w:rsidRPr="4977E511">
              <w:rPr>
                <w:rFonts w:eastAsiaTheme="minorEastAsia"/>
              </w:rPr>
              <w:t>~88–90%</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39E916F" w14:textId="2A5DF201" w:rsidR="4977E511" w:rsidRDefault="4977E511" w:rsidP="4977E511">
            <w:pPr>
              <w:spacing w:after="0"/>
              <w:rPr>
                <w:rFonts w:eastAsiaTheme="minorEastAsia"/>
              </w:rPr>
            </w:pPr>
            <w:r w:rsidRPr="4977E511">
              <w:rPr>
                <w:rFonts w:eastAsiaTheme="minorEastAsia"/>
              </w:rPr>
              <w:t>Generalized well under field-level variations</w:t>
            </w:r>
          </w:p>
        </w:tc>
      </w:tr>
      <w:tr w:rsidR="0016101F" w14:paraId="7053A8CD" w14:textId="77777777" w:rsidTr="4977E511">
        <w:trPr>
          <w:trHeight w:val="30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97885D2" w14:textId="098BDDA4" w:rsidR="4977E511" w:rsidRDefault="4977E511" w:rsidP="4977E511">
            <w:pPr>
              <w:spacing w:after="0"/>
              <w:rPr>
                <w:rFonts w:eastAsiaTheme="minorEastAsia"/>
              </w:rPr>
            </w:pPr>
            <w:r w:rsidRPr="4977E511">
              <w:rPr>
                <w:rFonts w:eastAsiaTheme="minorEastAsia"/>
              </w:rPr>
              <w:t>Most Confused Classes</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5F0F2C1" w14:textId="7D4127A9" w:rsidR="4977E511" w:rsidRDefault="4977E511" w:rsidP="4977E511">
            <w:pPr>
              <w:spacing w:after="0"/>
              <w:jc w:val="center"/>
              <w:rPr>
                <w:rFonts w:eastAsiaTheme="minorEastAsia"/>
              </w:rPr>
            </w:pPr>
            <w:r w:rsidRPr="4977E511">
              <w:rPr>
                <w:rFonts w:eastAsiaTheme="minorEastAsia"/>
              </w:rPr>
              <w:t>Blister vs Brown Blight</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E34F47" w14:textId="04E8051E" w:rsidR="4977E511" w:rsidRDefault="4977E511" w:rsidP="4977E511">
            <w:pPr>
              <w:spacing w:after="0"/>
              <w:rPr>
                <w:rFonts w:eastAsiaTheme="minorEastAsia"/>
              </w:rPr>
            </w:pPr>
            <w:r w:rsidRPr="4977E511">
              <w:rPr>
                <w:rFonts w:eastAsiaTheme="minorEastAsia"/>
              </w:rPr>
              <w:t>Similar lesion patterns caused minor overlap</w:t>
            </w:r>
          </w:p>
        </w:tc>
      </w:tr>
    </w:tbl>
    <w:p w14:paraId="2B7C9986" w14:textId="0E34C25B" w:rsidR="07BDFEC8" w:rsidRDefault="07BDFEC8" w:rsidP="4977E511">
      <w:pPr>
        <w:spacing w:after="200" w:line="276" w:lineRule="auto"/>
        <w:rPr>
          <w:rFonts w:eastAsiaTheme="minorEastAsia"/>
        </w:rPr>
      </w:pPr>
    </w:p>
    <w:p w14:paraId="235A1FB8" w14:textId="5F1D4EB9" w:rsidR="07BDFEC8" w:rsidRDefault="75A5BC64" w:rsidP="4977E511">
      <w:pPr>
        <w:spacing w:after="200" w:line="276" w:lineRule="auto"/>
        <w:rPr>
          <w:rFonts w:eastAsiaTheme="minorEastAsia"/>
        </w:rPr>
      </w:pPr>
      <w:r w:rsidRPr="4977E511">
        <w:rPr>
          <w:rFonts w:eastAsiaTheme="minorEastAsia"/>
        </w:rPr>
        <w:t xml:space="preserve">Invasive Species Detection Quality: The </w:t>
      </w:r>
      <w:proofErr w:type="spellStart"/>
      <w:r w:rsidRPr="4977E511">
        <w:rPr>
          <w:rFonts w:eastAsiaTheme="minorEastAsia"/>
        </w:rPr>
        <w:t>InvasiveSpecies</w:t>
      </w:r>
      <w:proofErr w:type="spellEnd"/>
      <w:r w:rsidRPr="4977E511">
        <w:rPr>
          <w:rFonts w:eastAsiaTheme="minorEastAsia"/>
        </w:rPr>
        <w:t xml:space="preserve"> dataset (~1,500 images of Lantana </w:t>
      </w:r>
      <w:proofErr w:type="spellStart"/>
      <w:r w:rsidRPr="4977E511">
        <w:rPr>
          <w:rFonts w:eastAsiaTheme="minorEastAsia"/>
        </w:rPr>
        <w:t>camara</w:t>
      </w:r>
      <w:proofErr w:type="spellEnd"/>
      <w:r w:rsidRPr="4977E511">
        <w:rPr>
          <w:rFonts w:eastAsiaTheme="minorEastAsia"/>
        </w:rPr>
        <w:t xml:space="preserve"> and </w:t>
      </w:r>
      <w:proofErr w:type="spellStart"/>
      <w:r w:rsidRPr="4977E511">
        <w:rPr>
          <w:rFonts w:eastAsiaTheme="minorEastAsia"/>
        </w:rPr>
        <w:t>Tridax</w:t>
      </w:r>
      <w:proofErr w:type="spellEnd"/>
      <w:r w:rsidRPr="4977E511">
        <w:rPr>
          <w:rFonts w:eastAsiaTheme="minorEastAsia"/>
        </w:rPr>
        <w:t xml:space="preserve"> </w:t>
      </w:r>
      <w:proofErr w:type="spellStart"/>
      <w:r w:rsidRPr="4977E511">
        <w:rPr>
          <w:rFonts w:eastAsiaTheme="minorEastAsia"/>
        </w:rPr>
        <w:t>procumbens</w:t>
      </w:r>
      <w:proofErr w:type="spellEnd"/>
      <w:r w:rsidRPr="4977E511">
        <w:rPr>
          <w:rFonts w:eastAsiaTheme="minorEastAsia"/>
        </w:rPr>
        <w:t>) provided a solid foundation for weed detection with minor errors.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13"/>
        <w:gridCol w:w="2673"/>
        <w:gridCol w:w="3421"/>
      </w:tblGrid>
      <w:tr w:rsidR="0016101F" w14:paraId="4785C447" w14:textId="77777777" w:rsidTr="4977E511">
        <w:trPr>
          <w:trHeight w:val="54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FFCF72" w14:textId="0418F3D7" w:rsidR="4977E511" w:rsidRDefault="4977E511" w:rsidP="4977E511">
            <w:pPr>
              <w:spacing w:after="0"/>
              <w:jc w:val="center"/>
              <w:rPr>
                <w:rFonts w:eastAsiaTheme="minorEastAsia"/>
              </w:rPr>
            </w:pPr>
            <w:r w:rsidRPr="4977E511">
              <w:rPr>
                <w:rFonts w:eastAsiaTheme="minorEastAsia"/>
              </w:rPr>
              <w:t>Quality Metric</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79DA68" w14:textId="44FD24AD" w:rsidR="4977E511" w:rsidRDefault="4977E511" w:rsidP="4977E511">
            <w:pPr>
              <w:spacing w:after="0"/>
              <w:jc w:val="center"/>
              <w:rPr>
                <w:rFonts w:eastAsiaTheme="minorEastAsia"/>
              </w:rPr>
            </w:pPr>
            <w:r w:rsidRPr="4977E511">
              <w:rPr>
                <w:rFonts w:eastAsiaTheme="minorEastAsia"/>
              </w:rPr>
              <w:t>Pass Rate</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E38E178" w14:textId="149C5262" w:rsidR="4977E511" w:rsidRDefault="4977E511" w:rsidP="4977E511">
            <w:pPr>
              <w:spacing w:after="0"/>
              <w:jc w:val="center"/>
              <w:rPr>
                <w:rFonts w:eastAsiaTheme="minorEastAsia"/>
              </w:rPr>
            </w:pPr>
            <w:r w:rsidRPr="4977E511">
              <w:rPr>
                <w:rFonts w:eastAsiaTheme="minorEastAsia"/>
              </w:rPr>
              <w:t>Primary Issue</w:t>
            </w:r>
          </w:p>
        </w:tc>
      </w:tr>
      <w:tr w:rsidR="0016101F" w14:paraId="1A13A7AA" w14:textId="77777777" w:rsidTr="4977E511">
        <w:trPr>
          <w:trHeight w:val="30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C4FF068" w14:textId="24D3BA77" w:rsidR="4977E511" w:rsidRDefault="4977E511" w:rsidP="4977E511">
            <w:pPr>
              <w:spacing w:after="0"/>
              <w:rPr>
                <w:rFonts w:eastAsiaTheme="minorEastAsia"/>
              </w:rPr>
            </w:pPr>
            <w:r w:rsidRPr="4977E511">
              <w:rPr>
                <w:rFonts w:eastAsiaTheme="minorEastAsia"/>
              </w:rPr>
              <w:t>Species Label Presence</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8F13C22" w14:textId="381FD943" w:rsidR="4977E511" w:rsidRDefault="4977E511" w:rsidP="4977E511">
            <w:pPr>
              <w:spacing w:after="0"/>
              <w:jc w:val="center"/>
              <w:rPr>
                <w:rFonts w:eastAsiaTheme="minorEastAsia"/>
              </w:rPr>
            </w:pPr>
            <w:r w:rsidRPr="4977E511">
              <w:rPr>
                <w:rFonts w:eastAsiaTheme="minorEastAsia"/>
              </w:rPr>
              <w:t>100%</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1839A5E" w14:textId="7D116547" w:rsidR="4977E511" w:rsidRDefault="4977E511" w:rsidP="4977E511">
            <w:pPr>
              <w:spacing w:after="0"/>
              <w:rPr>
                <w:rFonts w:eastAsiaTheme="minorEastAsia"/>
              </w:rPr>
            </w:pPr>
            <w:r w:rsidRPr="4977E511">
              <w:rPr>
                <w:rFonts w:eastAsiaTheme="minorEastAsia"/>
              </w:rPr>
              <w:t>All samples labeled correctly</w:t>
            </w:r>
          </w:p>
        </w:tc>
      </w:tr>
      <w:tr w:rsidR="0016101F" w14:paraId="41D51F9F" w14:textId="77777777" w:rsidTr="4977E511">
        <w:trPr>
          <w:trHeight w:val="30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FDF241A" w14:textId="50722E84" w:rsidR="4977E511" w:rsidRDefault="4977E511" w:rsidP="4977E511">
            <w:pPr>
              <w:spacing w:after="0"/>
              <w:rPr>
                <w:rFonts w:eastAsiaTheme="minorEastAsia"/>
              </w:rPr>
            </w:pPr>
            <w:r w:rsidRPr="4977E511">
              <w:rPr>
                <w:rFonts w:eastAsiaTheme="minorEastAsia"/>
              </w:rPr>
              <w:t>Shape Feature Visibility</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463387" w14:textId="652D2E3E" w:rsidR="4977E511" w:rsidRDefault="4977E511" w:rsidP="4977E511">
            <w:pPr>
              <w:spacing w:after="0"/>
              <w:jc w:val="center"/>
              <w:rPr>
                <w:rFonts w:eastAsiaTheme="minorEastAsia"/>
              </w:rPr>
            </w:pPr>
            <w:r w:rsidRPr="4977E511">
              <w:rPr>
                <w:rFonts w:eastAsiaTheme="minorEastAsia"/>
              </w:rPr>
              <w:t>91.8%</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955271" w14:textId="002FA18C" w:rsidR="4977E511" w:rsidRDefault="4977E511" w:rsidP="4977E511">
            <w:pPr>
              <w:spacing w:after="0"/>
              <w:rPr>
                <w:rFonts w:eastAsiaTheme="minorEastAsia"/>
              </w:rPr>
            </w:pPr>
            <w:r w:rsidRPr="4977E511">
              <w:rPr>
                <w:rFonts w:eastAsiaTheme="minorEastAsia"/>
              </w:rPr>
              <w:t>Partial occlusion in dense weeds</w:t>
            </w:r>
          </w:p>
        </w:tc>
      </w:tr>
      <w:tr w:rsidR="0016101F" w14:paraId="074B7741" w14:textId="77777777" w:rsidTr="4977E511">
        <w:trPr>
          <w:trHeight w:val="300"/>
        </w:trPr>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9BA708" w14:textId="73A051ED" w:rsidR="4977E511" w:rsidRDefault="4977E511" w:rsidP="4977E511">
            <w:pPr>
              <w:spacing w:after="0"/>
              <w:rPr>
                <w:rFonts w:eastAsiaTheme="minorEastAsia"/>
              </w:rPr>
            </w:pPr>
            <w:r w:rsidRPr="4977E511">
              <w:rPr>
                <w:rFonts w:eastAsiaTheme="minorEastAsia"/>
              </w:rPr>
              <w:t>Overall Pass Rate</w:t>
            </w:r>
          </w:p>
        </w:tc>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A2E1CC" w14:textId="14403365" w:rsidR="4977E511" w:rsidRDefault="4977E511" w:rsidP="4977E511">
            <w:pPr>
              <w:spacing w:after="0"/>
              <w:jc w:val="center"/>
              <w:rPr>
                <w:rFonts w:eastAsiaTheme="minorEastAsia"/>
              </w:rPr>
            </w:pPr>
            <w:r w:rsidRPr="4977E511">
              <w:rPr>
                <w:rFonts w:eastAsiaTheme="minorEastAsia"/>
              </w:rPr>
              <w:t>92.0%</w:t>
            </w:r>
          </w:p>
        </w:tc>
        <w:tc>
          <w:tcPr>
            <w:tcW w:w="34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815FD10" w14:textId="22F8B624" w:rsidR="4977E511" w:rsidRDefault="4977E511" w:rsidP="4977E511">
            <w:pPr>
              <w:spacing w:after="0"/>
              <w:rPr>
                <w:rFonts w:eastAsiaTheme="minorEastAsia"/>
              </w:rPr>
            </w:pPr>
            <w:r w:rsidRPr="4977E511">
              <w:rPr>
                <w:rFonts w:eastAsiaTheme="minorEastAsia"/>
              </w:rPr>
              <w:t>Mostly affected by background complexity</w:t>
            </w:r>
          </w:p>
        </w:tc>
      </w:tr>
    </w:tbl>
    <w:p w14:paraId="7132E4FE" w14:textId="7453BAAD" w:rsidR="07BDFEC8" w:rsidRDefault="07BDFEC8" w:rsidP="07BDFEC8"/>
    <w:p w14:paraId="1C9D946B" w14:textId="77777777" w:rsidR="00765D65" w:rsidRDefault="00765D65" w:rsidP="002F05D3">
      <w:pPr>
        <w:pStyle w:val="ListParagraph"/>
        <w:numPr>
          <w:ilvl w:val="1"/>
          <w:numId w:val="3"/>
        </w:numPr>
        <w:spacing w:after="160" w:line="259" w:lineRule="auto"/>
      </w:pPr>
      <w:r>
        <w:t>Challenges Faced During Data Analysis:</w:t>
      </w:r>
    </w:p>
    <w:p w14:paraId="2A17AAF6" w14:textId="6E9513EA" w:rsidR="7897F2E4" w:rsidRDefault="7897F2E4" w:rsidP="7897F2E4">
      <w:pPr>
        <w:pStyle w:val="ListParagraph"/>
        <w:ind w:left="1224"/>
      </w:pPr>
    </w:p>
    <w:p w14:paraId="3B794CEA" w14:textId="4DBD5718" w:rsidR="686B3A55" w:rsidRDefault="686B3A55" w:rsidP="7897F2E4">
      <w:pPr>
        <w:pStyle w:val="ListParagraph"/>
      </w:pPr>
      <w:r>
        <w:t>The analysis of our datasets presented several challenges, pr</w:t>
      </w:r>
      <w:r w:rsidR="4DA677AA">
        <w:t>imarily during the data gathering and preprocessing phases. The key challenges encountered include:</w:t>
      </w:r>
    </w:p>
    <w:p w14:paraId="0B55C457" w14:textId="7F12768A" w:rsidR="7897F2E4" w:rsidRDefault="7897F2E4" w:rsidP="7897F2E4">
      <w:pPr>
        <w:pStyle w:val="ListParagraph"/>
        <w:ind w:left="1224"/>
      </w:pPr>
    </w:p>
    <w:p w14:paraId="2244ABA3" w14:textId="58DA6274" w:rsidR="7897F2E4" w:rsidRDefault="65E513DD" w:rsidP="002F05D3">
      <w:pPr>
        <w:pStyle w:val="ListParagraph"/>
        <w:numPr>
          <w:ilvl w:val="0"/>
          <w:numId w:val="12"/>
        </w:numPr>
        <w:spacing w:after="0"/>
        <w:rPr>
          <w:rFonts w:cs="Calibri"/>
        </w:rPr>
      </w:pPr>
      <w:r w:rsidRPr="5E1126D0">
        <w:rPr>
          <w:rFonts w:cs="Calibri"/>
        </w:rPr>
        <w:t>Data Collection Challenges</w:t>
      </w:r>
    </w:p>
    <w:p w14:paraId="5FF530D5" w14:textId="77777777" w:rsidR="00F6528C" w:rsidRDefault="00F6528C" w:rsidP="00F6528C">
      <w:pPr>
        <w:pStyle w:val="ListParagraph"/>
        <w:spacing w:after="0"/>
        <w:rPr>
          <w:rFonts w:cs="Calibri"/>
        </w:rPr>
      </w:pPr>
    </w:p>
    <w:p w14:paraId="28DF438C" w14:textId="77777777" w:rsidR="00F6528C" w:rsidRDefault="00F6528C" w:rsidP="002F05D3">
      <w:pPr>
        <w:pStyle w:val="ListParagraph"/>
        <w:numPr>
          <w:ilvl w:val="0"/>
          <w:numId w:val="15"/>
        </w:numPr>
        <w:rPr>
          <w:rFonts w:cs="Calibri"/>
        </w:rPr>
      </w:pPr>
      <w:r w:rsidRPr="00F6528C">
        <w:rPr>
          <w:rFonts w:cs="Calibri"/>
        </w:rPr>
        <w:t>Freshness grade labelling needed domain expert judgment, which introduces subjectivity. Different assessors may give different grades to borderline samples. To reduce this, all 275 original labels were manually audited for consistency.</w:t>
      </w:r>
    </w:p>
    <w:p w14:paraId="7F2A0A19" w14:textId="77777777" w:rsidR="008421C5" w:rsidRPr="00F6528C" w:rsidRDefault="008421C5" w:rsidP="00F6528C">
      <w:pPr>
        <w:pStyle w:val="ListParagraph"/>
        <w:rPr>
          <w:rFonts w:cs="Calibri"/>
        </w:rPr>
      </w:pPr>
    </w:p>
    <w:p w14:paraId="60F19F7D" w14:textId="24B763C1" w:rsidR="00815FF8" w:rsidRPr="00815FF8" w:rsidRDefault="00815FF8" w:rsidP="002F05D3">
      <w:pPr>
        <w:pStyle w:val="ListParagraph"/>
        <w:numPr>
          <w:ilvl w:val="0"/>
          <w:numId w:val="15"/>
        </w:numPr>
        <w:rPr>
          <w:rFonts w:cs="Calibri"/>
        </w:rPr>
      </w:pPr>
      <w:r w:rsidRPr="00815FF8">
        <w:rPr>
          <w:rFonts w:cs="Calibri"/>
        </w:rPr>
        <w:t>Early tea leaf collection was biased toward fresh samples because field visits coincided with recent plucking. Fresh leaves were easy to find, while aged or damaged samples had to be collected deliberately.</w:t>
      </w:r>
    </w:p>
    <w:p w14:paraId="4B869725" w14:textId="77777777" w:rsidR="00F6528C" w:rsidRDefault="00F6528C" w:rsidP="00F6528C">
      <w:pPr>
        <w:pStyle w:val="ListParagraph"/>
        <w:spacing w:after="0"/>
        <w:rPr>
          <w:rFonts w:cs="Calibri"/>
        </w:rPr>
      </w:pPr>
    </w:p>
    <w:p w14:paraId="615D4047" w14:textId="23B76C73" w:rsidR="7897F2E4" w:rsidRDefault="65E513DD" w:rsidP="002F05D3">
      <w:pPr>
        <w:pStyle w:val="ListParagraph"/>
        <w:numPr>
          <w:ilvl w:val="0"/>
          <w:numId w:val="15"/>
        </w:numPr>
        <w:spacing w:before="240" w:after="240"/>
        <w:rPr>
          <w:rFonts w:cs="Calibri"/>
        </w:rPr>
      </w:pPr>
      <w:r w:rsidRPr="08D6D045">
        <w:rPr>
          <w:rFonts w:cs="Calibri"/>
        </w:rPr>
        <w:t xml:space="preserve">Although public datasets were available, collecting data that matches Sri Lankan tea estate conditions was difficult. Field data collection required consistent lighting, camera angles, and backgrounds. </w:t>
      </w:r>
    </w:p>
    <w:p w14:paraId="72A2D217" w14:textId="77777777" w:rsidR="003600D6" w:rsidRPr="003600D6" w:rsidRDefault="003600D6" w:rsidP="003600D6">
      <w:pPr>
        <w:pStyle w:val="ListParagraph"/>
        <w:rPr>
          <w:rFonts w:cs="Calibri"/>
        </w:rPr>
      </w:pPr>
    </w:p>
    <w:p w14:paraId="4EC83B96" w14:textId="77777777" w:rsidR="003600D6" w:rsidRDefault="003600D6" w:rsidP="003600D6">
      <w:pPr>
        <w:pStyle w:val="ListParagraph"/>
        <w:spacing w:before="240" w:after="240"/>
        <w:ind w:left="1080"/>
        <w:rPr>
          <w:rFonts w:cs="Calibri"/>
        </w:rPr>
      </w:pPr>
    </w:p>
    <w:p w14:paraId="4F002468" w14:textId="66AEDBA5" w:rsidR="592AE913" w:rsidRDefault="592AE913" w:rsidP="002F05D3">
      <w:pPr>
        <w:pStyle w:val="ListParagraph"/>
        <w:numPr>
          <w:ilvl w:val="0"/>
          <w:numId w:val="15"/>
        </w:numPr>
        <w:spacing w:before="240" w:after="240"/>
        <w:rPr>
          <w:rFonts w:asciiTheme="minorHAnsi" w:eastAsiaTheme="minorEastAsia" w:hAnsiTheme="minorHAnsi" w:cstheme="minorBidi"/>
        </w:rPr>
      </w:pPr>
      <w:r w:rsidRPr="08D6D045">
        <w:rPr>
          <w:rFonts w:asciiTheme="minorHAnsi" w:eastAsiaTheme="minorEastAsia" w:hAnsiTheme="minorHAnsi" w:cstheme="minorBidi"/>
        </w:rPr>
        <w:t xml:space="preserve">There were no publicly </w:t>
      </w:r>
      <w:proofErr w:type="gramStart"/>
      <w:r w:rsidRPr="08D6D045">
        <w:rPr>
          <w:rFonts w:asciiTheme="minorHAnsi" w:eastAsiaTheme="minorEastAsia" w:hAnsiTheme="minorHAnsi" w:cstheme="minorBidi"/>
        </w:rPr>
        <w:t>available  yield</w:t>
      </w:r>
      <w:proofErr w:type="gramEnd"/>
      <w:r w:rsidRPr="08D6D045">
        <w:rPr>
          <w:rFonts w:asciiTheme="minorHAnsi" w:eastAsiaTheme="minorEastAsia" w:hAnsiTheme="minorHAnsi" w:cstheme="minorBidi"/>
        </w:rPr>
        <w:t xml:space="preserve"> logbook image datasets for Sri Lankan estates, so all logbook images had to be collected directly from mid‑country plantations after obtaining management permission. Some estates were unwilling to share internal records, which limited coverage and delayed data collection.</w:t>
      </w:r>
    </w:p>
    <w:p w14:paraId="34AF1565" w14:textId="047BE371" w:rsidR="08D6D045" w:rsidRPr="003600D6" w:rsidRDefault="592AE913" w:rsidP="003600D6">
      <w:pPr>
        <w:pStyle w:val="ListParagraph"/>
        <w:numPr>
          <w:ilvl w:val="0"/>
          <w:numId w:val="15"/>
        </w:numPr>
        <w:spacing w:before="240" w:after="240"/>
        <w:rPr>
          <w:rFonts w:asciiTheme="minorHAnsi" w:eastAsiaTheme="minorEastAsia" w:hAnsiTheme="minorHAnsi" w:cstheme="minorBidi"/>
        </w:rPr>
      </w:pPr>
      <w:r w:rsidRPr="08D6D045">
        <w:rPr>
          <w:rFonts w:asciiTheme="minorHAnsi" w:eastAsiaTheme="minorEastAsia" w:hAnsiTheme="minorHAnsi" w:cstheme="minorBidi"/>
        </w:rPr>
        <w:t xml:space="preserve">Field‑wise monthly yield data were also not available in public repositories, so </w:t>
      </w:r>
      <w:proofErr w:type="gramStart"/>
      <w:r w:rsidRPr="08D6D045">
        <w:rPr>
          <w:rFonts w:asciiTheme="minorHAnsi" w:eastAsiaTheme="minorEastAsia" w:hAnsiTheme="minorHAnsi" w:cstheme="minorBidi"/>
        </w:rPr>
        <w:t>the  dataset</w:t>
      </w:r>
      <w:proofErr w:type="gramEnd"/>
      <w:r w:rsidRPr="08D6D045">
        <w:rPr>
          <w:rFonts w:asciiTheme="minorHAnsi" w:eastAsiaTheme="minorEastAsia" w:hAnsiTheme="minorHAnsi" w:cstheme="minorBidi"/>
        </w:rPr>
        <w:t xml:space="preserve"> had to be built by manually extracting and consolidating records from estate offices in the mid‑country region. Collecting, checking, and standardizing multi‑year data from even a single estate took weeks to months because of fragmented ledgers and inconsistent formats.</w:t>
      </w:r>
    </w:p>
    <w:p w14:paraId="18E0814D" w14:textId="73F13106" w:rsidR="7897F2E4" w:rsidRDefault="65E513DD" w:rsidP="002F05D3">
      <w:pPr>
        <w:pStyle w:val="ListParagraph"/>
        <w:numPr>
          <w:ilvl w:val="0"/>
          <w:numId w:val="7"/>
        </w:numPr>
        <w:spacing w:before="240" w:after="240"/>
        <w:rPr>
          <w:rFonts w:cs="Calibri"/>
        </w:rPr>
      </w:pPr>
      <w:r w:rsidRPr="5E1126D0">
        <w:rPr>
          <w:rFonts w:cs="Calibri"/>
        </w:rPr>
        <w:t>In some cases, certain disease, pest, or invasive species categories had fewer samples, creating class imbalance.</w:t>
      </w:r>
    </w:p>
    <w:p w14:paraId="0A02D7C4" w14:textId="21B2AABA" w:rsidR="431175E5" w:rsidRDefault="431175E5" w:rsidP="002F05D3">
      <w:pPr>
        <w:pStyle w:val="ListParagraph"/>
        <w:numPr>
          <w:ilvl w:val="0"/>
          <w:numId w:val="7"/>
        </w:numPr>
        <w:spacing w:before="240" w:after="240"/>
        <w:rPr>
          <w:rFonts w:cs="Calibri"/>
        </w:rPr>
      </w:pPr>
      <w:r w:rsidRPr="4977E511">
        <w:rPr>
          <w:rFonts w:cs="Calibri"/>
        </w:rPr>
        <w:t>Invasive species images also required careful collection because plants were often mixed with surrounding weeds.</w:t>
      </w:r>
    </w:p>
    <w:p w14:paraId="58B38467" w14:textId="6A49C027" w:rsidR="7897F2E4" w:rsidRDefault="2EF87AF4" w:rsidP="002F05D3">
      <w:pPr>
        <w:pStyle w:val="ListParagraph"/>
        <w:numPr>
          <w:ilvl w:val="0"/>
          <w:numId w:val="7"/>
        </w:numPr>
        <w:spacing w:before="240" w:after="240"/>
      </w:pPr>
      <w:r w:rsidRPr="07BDFEC8">
        <w:t>Auction data came from several Excel files (2023–2025). Even though the columns were mostly the same, small formatting differences (extra spaces, numbers stored as text, naming differences) had to be cleaned before merging, and that can hide small inconsistencies.</w:t>
      </w:r>
    </w:p>
    <w:p w14:paraId="7584672C" w14:textId="0F57D428" w:rsidR="7897F2E4" w:rsidRDefault="2EF87AF4" w:rsidP="002F05D3">
      <w:pPr>
        <w:pStyle w:val="ListParagraph"/>
        <w:numPr>
          <w:ilvl w:val="0"/>
          <w:numId w:val="7"/>
        </w:numPr>
        <w:spacing w:before="240" w:after="240"/>
      </w:pPr>
      <w:r w:rsidRPr="07BDFEC8">
        <w:t xml:space="preserve">Real demand data (actual bids, buyer competition, order books, broker negotiations) were not available. </w:t>
      </w:r>
      <w:proofErr w:type="gramStart"/>
      <w:r w:rsidRPr="07BDFEC8">
        <w:t>So</w:t>
      </w:r>
      <w:proofErr w:type="gramEnd"/>
      <w:r w:rsidRPr="07BDFEC8">
        <w:t xml:space="preserve"> demand had to be estimated using indirect signals like price changes and supply shortages, which is less accurate than having true buyer-side data.</w:t>
      </w:r>
    </w:p>
    <w:p w14:paraId="724E2FA5" w14:textId="4B0F7C65" w:rsidR="7897F2E4" w:rsidRDefault="2EF87AF4" w:rsidP="002F05D3">
      <w:pPr>
        <w:pStyle w:val="ListParagraph"/>
        <w:numPr>
          <w:ilvl w:val="0"/>
          <w:numId w:val="7"/>
        </w:numPr>
        <w:spacing w:before="240" w:after="240"/>
      </w:pPr>
      <w:r w:rsidRPr="07BDFEC8">
        <w:t>Some tea grades do not appear every week in each elevation (Low/Medium/High). This creates short or broken time series for those grades, making forecasting harder and forcing us to remove grades with too few data points.</w:t>
      </w:r>
    </w:p>
    <w:p w14:paraId="522775A1" w14:textId="23356E58" w:rsidR="7897F2E4" w:rsidRDefault="2EF87AF4" w:rsidP="002F05D3">
      <w:pPr>
        <w:pStyle w:val="ListParagraph"/>
        <w:numPr>
          <w:ilvl w:val="0"/>
          <w:numId w:val="7"/>
        </w:numPr>
        <w:spacing w:before="240" w:after="240"/>
      </w:pPr>
      <w:r w:rsidRPr="07BDFEC8">
        <w:t xml:space="preserve">The dataset uses SALE NO instead of normal calendar weeks. Converting </w:t>
      </w:r>
      <w:proofErr w:type="gramStart"/>
      <w:r w:rsidRPr="07BDFEC8">
        <w:t>SALE</w:t>
      </w:r>
      <w:proofErr w:type="gramEnd"/>
      <w:r w:rsidRPr="07BDFEC8">
        <w:t xml:space="preserve"> NO into dates requires assumptions and careful handling across year changes, and small timing mismatches can affect alignment with external data.</w:t>
      </w:r>
    </w:p>
    <w:p w14:paraId="1F9358A7" w14:textId="2C044381" w:rsidR="7897F2E4" w:rsidRDefault="7897F2E4" w:rsidP="5E1126D0">
      <w:pPr>
        <w:pStyle w:val="ListParagraph"/>
        <w:spacing w:before="240" w:after="240"/>
        <w:ind w:left="1080"/>
      </w:pPr>
    </w:p>
    <w:p w14:paraId="6689C74F" w14:textId="0C786B16" w:rsidR="7897F2E4" w:rsidRDefault="65E513DD" w:rsidP="002F05D3">
      <w:pPr>
        <w:pStyle w:val="ListParagraph"/>
        <w:numPr>
          <w:ilvl w:val="0"/>
          <w:numId w:val="11"/>
        </w:numPr>
        <w:spacing w:after="0"/>
        <w:rPr>
          <w:rFonts w:cs="Calibri"/>
        </w:rPr>
      </w:pPr>
      <w:r w:rsidRPr="5E1126D0">
        <w:rPr>
          <w:rFonts w:cs="Calibri"/>
        </w:rPr>
        <w:t>Data Quality and Variability</w:t>
      </w:r>
    </w:p>
    <w:p w14:paraId="67C7207F" w14:textId="77777777" w:rsidR="008421C5" w:rsidRDefault="008421C5" w:rsidP="008421C5">
      <w:pPr>
        <w:pStyle w:val="ListParagraph"/>
        <w:spacing w:after="0"/>
        <w:rPr>
          <w:rFonts w:cs="Calibri"/>
        </w:rPr>
      </w:pPr>
    </w:p>
    <w:p w14:paraId="11A628A8" w14:textId="2B3EE0C3" w:rsidR="008421C5" w:rsidRPr="008421C5" w:rsidRDefault="00A573FF" w:rsidP="002F05D3">
      <w:pPr>
        <w:pStyle w:val="ListParagraph"/>
        <w:numPr>
          <w:ilvl w:val="0"/>
          <w:numId w:val="14"/>
        </w:numPr>
        <w:spacing w:after="0"/>
        <w:rPr>
          <w:rFonts w:cs="Calibri"/>
        </w:rPr>
      </w:pPr>
      <w:r w:rsidRPr="008421C5">
        <w:rPr>
          <w:rFonts w:cs="Calibri"/>
        </w:rPr>
        <w:t xml:space="preserve">Different smartphone cameras reproduce </w:t>
      </w:r>
      <w:r w:rsidR="592AFB7A" w:rsidRPr="07BDFEC8">
        <w:rPr>
          <w:rFonts w:cs="Calibri"/>
        </w:rPr>
        <w:t>colors</w:t>
      </w:r>
      <w:r w:rsidRPr="008421C5">
        <w:rPr>
          <w:rFonts w:cs="Calibri"/>
        </w:rPr>
        <w:t xml:space="preserve"> differently and use different white balance and exposure settings. This affects how well the model works across devices, especially for </w:t>
      </w:r>
      <w:proofErr w:type="spellStart"/>
      <w:r w:rsidRPr="008421C5">
        <w:rPr>
          <w:rFonts w:cs="Calibri"/>
        </w:rPr>
        <w:t>colour</w:t>
      </w:r>
      <w:proofErr w:type="spellEnd"/>
      <w:r w:rsidRPr="008421C5">
        <w:rPr>
          <w:rFonts w:cs="Calibri"/>
        </w:rPr>
        <w:t>-based features like greenness and brownness indices.</w:t>
      </w:r>
    </w:p>
    <w:p w14:paraId="5C308712" w14:textId="77F84BCE" w:rsidR="00A573FF" w:rsidRPr="008421C5" w:rsidRDefault="00461B2A" w:rsidP="002F05D3">
      <w:pPr>
        <w:pStyle w:val="ListParagraph"/>
        <w:numPr>
          <w:ilvl w:val="0"/>
          <w:numId w:val="14"/>
        </w:numPr>
        <w:spacing w:after="0"/>
        <w:rPr>
          <w:rFonts w:cs="Calibri"/>
        </w:rPr>
      </w:pPr>
      <w:r w:rsidRPr="08D6D045">
        <w:rPr>
          <w:rFonts w:cs="Calibri"/>
        </w:rPr>
        <w:t xml:space="preserve">Outdoor lighting changes (shadows from trees, cloud cover, time-of-day shifts) cause brightness to vary by about ±30 units, so preprocessing normalization is needed before extracting </w:t>
      </w:r>
      <w:proofErr w:type="spellStart"/>
      <w:r w:rsidRPr="08D6D045">
        <w:rPr>
          <w:rFonts w:cs="Calibri"/>
        </w:rPr>
        <w:t>colour</w:t>
      </w:r>
      <w:proofErr w:type="spellEnd"/>
      <w:r w:rsidRPr="08D6D045">
        <w:rPr>
          <w:rFonts w:cs="Calibri"/>
        </w:rPr>
        <w:t xml:space="preserve"> features.</w:t>
      </w:r>
    </w:p>
    <w:p w14:paraId="2C182D68" w14:textId="5F635C05" w:rsidR="08D6D045" w:rsidRPr="003600D6" w:rsidRDefault="526F60CB" w:rsidP="003600D6">
      <w:pPr>
        <w:pStyle w:val="ListParagraph"/>
        <w:numPr>
          <w:ilvl w:val="0"/>
          <w:numId w:val="14"/>
        </w:numPr>
        <w:spacing w:after="0"/>
        <w:rPr>
          <w:rFonts w:asciiTheme="minorHAnsi" w:eastAsiaTheme="minorEastAsia" w:hAnsiTheme="minorHAnsi" w:cstheme="minorBidi"/>
        </w:rPr>
      </w:pPr>
      <w:r w:rsidRPr="08D6D045">
        <w:rPr>
          <w:rFonts w:asciiTheme="minorHAnsi" w:eastAsiaTheme="minorEastAsia" w:hAnsiTheme="minorHAnsi" w:cstheme="minorBidi"/>
        </w:rPr>
        <w:t xml:space="preserve">Transition periods around pruning and replanting created irregular yield patterns (sudden drops to zero, rapid recovery) that standard time‑series models find difficult to </w:t>
      </w:r>
      <w:r w:rsidRPr="08D6D045">
        <w:rPr>
          <w:rFonts w:asciiTheme="minorHAnsi" w:eastAsiaTheme="minorEastAsia" w:hAnsiTheme="minorHAnsi" w:cstheme="minorBidi"/>
        </w:rPr>
        <w:lastRenderedPageBreak/>
        <w:t>capture, increasing the risk of misinterpreting genuine agronomic effects as noise or outliers.</w:t>
      </w:r>
    </w:p>
    <w:p w14:paraId="5984E81C" w14:textId="50F84390" w:rsidR="77CEA7E9" w:rsidRDefault="77CEA7E9" w:rsidP="002F05D3">
      <w:pPr>
        <w:pStyle w:val="ListParagraph"/>
        <w:numPr>
          <w:ilvl w:val="0"/>
          <w:numId w:val="14"/>
        </w:numPr>
        <w:spacing w:before="240" w:after="240"/>
        <w:rPr>
          <w:rFonts w:cs="Calibri"/>
        </w:rPr>
      </w:pPr>
      <w:r w:rsidRPr="4977E511">
        <w:rPr>
          <w:rFonts w:cs="Calibri"/>
        </w:rPr>
        <w:t xml:space="preserve">The datasets contained variations in image quality, background noise, and symptom appearance. Tea leaf diseases and pest damage often look similar, </w:t>
      </w:r>
      <w:r w:rsidR="156C6A48" w:rsidRPr="4977E511">
        <w:rPr>
          <w:rFonts w:cs="Calibri"/>
        </w:rPr>
        <w:t>such as Blister Blight and Brown Blight share similar visual symptoms, which made classification more challenging.</w:t>
      </w:r>
    </w:p>
    <w:p w14:paraId="7A37BE2D" w14:textId="3BB34E74" w:rsidR="7897F2E4" w:rsidRDefault="65E513DD" w:rsidP="002F05D3">
      <w:pPr>
        <w:pStyle w:val="ListParagraph"/>
        <w:numPr>
          <w:ilvl w:val="0"/>
          <w:numId w:val="14"/>
        </w:numPr>
        <w:spacing w:before="240" w:after="240"/>
        <w:rPr>
          <w:rFonts w:cs="Calibri"/>
        </w:rPr>
      </w:pPr>
      <w:r w:rsidRPr="5E1126D0">
        <w:rPr>
          <w:rFonts w:cs="Calibri"/>
        </w:rPr>
        <w:t>Auction and yield datasets also required careful checking due to inconsistent formatting across sources.</w:t>
      </w:r>
    </w:p>
    <w:p w14:paraId="26E0573B" w14:textId="4078A285" w:rsidR="7897F2E4" w:rsidRDefault="7897F2E4" w:rsidP="5E1126D0">
      <w:pPr>
        <w:pStyle w:val="ListParagraph"/>
        <w:spacing w:before="240" w:after="240"/>
        <w:ind w:left="1080"/>
        <w:rPr>
          <w:rFonts w:cs="Calibri"/>
        </w:rPr>
      </w:pPr>
    </w:p>
    <w:p w14:paraId="3AC4E57A" w14:textId="28B83806" w:rsidR="7897F2E4" w:rsidRDefault="65E513DD" w:rsidP="002F05D3">
      <w:pPr>
        <w:pStyle w:val="ListParagraph"/>
        <w:numPr>
          <w:ilvl w:val="0"/>
          <w:numId w:val="10"/>
        </w:numPr>
        <w:spacing w:after="0"/>
        <w:rPr>
          <w:rFonts w:cs="Calibri"/>
        </w:rPr>
      </w:pPr>
      <w:r w:rsidRPr="5E1126D0">
        <w:rPr>
          <w:rFonts w:cs="Calibri"/>
        </w:rPr>
        <w:t>Preprocessing and Data Cleaning Issues</w:t>
      </w:r>
    </w:p>
    <w:p w14:paraId="6BC795C4" w14:textId="77777777" w:rsidR="008324E1" w:rsidRDefault="008324E1" w:rsidP="008324E1">
      <w:pPr>
        <w:spacing w:after="0"/>
        <w:rPr>
          <w:rFonts w:cs="Calibri"/>
        </w:rPr>
      </w:pPr>
    </w:p>
    <w:p w14:paraId="27BE8B23" w14:textId="1DADD9C0" w:rsidR="008324E1" w:rsidRDefault="008324E1" w:rsidP="17F1C94A">
      <w:pPr>
        <w:spacing w:after="0"/>
        <w:ind w:left="720"/>
        <w:rPr>
          <w:rFonts w:cs="Calibri"/>
        </w:rPr>
      </w:pPr>
      <w:r w:rsidRPr="008324E1">
        <w:rPr>
          <w:rFonts w:cs="Calibri"/>
        </w:rPr>
        <w:t>Overlapping leaves, curled edges, and shadows create unclear boundaries during segmentation, which affects the accuracy of leaf measurements like area, width, and height.</w:t>
      </w:r>
    </w:p>
    <w:p w14:paraId="2C1E034A" w14:textId="5CC75E82" w:rsidR="00E14971" w:rsidRPr="008324E1" w:rsidRDefault="00E14971" w:rsidP="17F1C94A">
      <w:pPr>
        <w:spacing w:after="0"/>
        <w:ind w:left="720"/>
        <w:rPr>
          <w:rFonts w:cs="Calibri"/>
        </w:rPr>
      </w:pPr>
      <w:r w:rsidRPr="00E14971">
        <w:rPr>
          <w:rFonts w:cs="Calibri"/>
        </w:rPr>
        <w:t xml:space="preserve">Session-based data splitting is needed to prevent data leakage. Images from the same capture session share lighting, angles, and leaf arrangement, so randomly splitting across sessions would give misleadingly </w:t>
      </w:r>
      <w:proofErr w:type="gramStart"/>
      <w:r w:rsidRPr="00E14971">
        <w:rPr>
          <w:rFonts w:cs="Calibri"/>
        </w:rPr>
        <w:t>high performance</w:t>
      </w:r>
      <w:proofErr w:type="gramEnd"/>
      <w:r w:rsidRPr="00E14971">
        <w:rPr>
          <w:rFonts w:cs="Calibri"/>
        </w:rPr>
        <w:t xml:space="preserve"> numbers.</w:t>
      </w:r>
    </w:p>
    <w:p w14:paraId="3332A207" w14:textId="2E56B09D" w:rsidR="7897F2E4" w:rsidRDefault="65E513DD" w:rsidP="002F05D3">
      <w:pPr>
        <w:pStyle w:val="ListParagraph"/>
        <w:numPr>
          <w:ilvl w:val="0"/>
          <w:numId w:val="6"/>
        </w:numPr>
        <w:spacing w:before="240" w:after="240"/>
        <w:rPr>
          <w:rFonts w:cs="Calibri"/>
        </w:rPr>
      </w:pPr>
      <w:r w:rsidRPr="5E1126D0">
        <w:rPr>
          <w:rFonts w:cs="Calibri"/>
        </w:rPr>
        <w:t xml:space="preserve">Several preprocessing steps were needed, such as image resizing, normalization, augmentation, and label verification. </w:t>
      </w:r>
    </w:p>
    <w:p w14:paraId="570230B1" w14:textId="064F84A9" w:rsidR="1EB1C5F6" w:rsidRDefault="1EB1C5F6" w:rsidP="002F05D3">
      <w:pPr>
        <w:pStyle w:val="ListParagraph"/>
        <w:numPr>
          <w:ilvl w:val="0"/>
          <w:numId w:val="6"/>
        </w:numPr>
        <w:spacing w:before="240" w:after="240"/>
        <w:rPr>
          <w:rFonts w:cs="Calibri"/>
        </w:rPr>
      </w:pPr>
      <w:r w:rsidRPr="4977E511">
        <w:rPr>
          <w:rFonts w:cs="Calibri"/>
        </w:rPr>
        <w:t xml:space="preserve">Background complexity and early-stage infections sometimes reduced symptom visibility, affecting feature learning. </w:t>
      </w:r>
    </w:p>
    <w:p w14:paraId="769AE2F3" w14:textId="5CA12ABA" w:rsidR="1EB1C5F6" w:rsidRDefault="1EB1C5F6" w:rsidP="002F05D3">
      <w:pPr>
        <w:pStyle w:val="ListParagraph"/>
        <w:numPr>
          <w:ilvl w:val="0"/>
          <w:numId w:val="6"/>
        </w:numPr>
        <w:spacing w:before="240" w:after="240"/>
        <w:rPr>
          <w:rFonts w:cs="Calibri"/>
        </w:rPr>
      </w:pPr>
      <w:r w:rsidRPr="4977E511">
        <w:rPr>
          <w:rFonts w:cs="Calibri"/>
        </w:rPr>
        <w:t>Seasonal prediction data also required consistency checks across climatic variables and risk-level distributions.</w:t>
      </w:r>
    </w:p>
    <w:p w14:paraId="153F5F13" w14:textId="1532FB7E" w:rsidR="7897F2E4" w:rsidRDefault="65E513DD" w:rsidP="002F05D3">
      <w:pPr>
        <w:pStyle w:val="ListParagraph"/>
        <w:numPr>
          <w:ilvl w:val="0"/>
          <w:numId w:val="6"/>
        </w:numPr>
        <w:spacing w:before="240" w:after="240"/>
        <w:rPr>
          <w:rFonts w:cs="Calibri"/>
        </w:rPr>
      </w:pPr>
      <w:r w:rsidRPr="5E1126D0">
        <w:rPr>
          <w:rFonts w:cs="Calibri"/>
        </w:rPr>
        <w:t>For yield analytics, handwritten logbooks required OCR-based digitization, where unclear handwriting and missing entries affected extraction accuracy.</w:t>
      </w:r>
    </w:p>
    <w:p w14:paraId="1C0428E2" w14:textId="34D47E47" w:rsidR="4C113D97" w:rsidRDefault="4C113D97" w:rsidP="002F05D3">
      <w:pPr>
        <w:pStyle w:val="ListParagraph"/>
        <w:numPr>
          <w:ilvl w:val="0"/>
          <w:numId w:val="6"/>
        </w:numPr>
        <w:spacing w:before="240" w:after="240"/>
      </w:pPr>
      <w:r w:rsidRPr="17F1C94A">
        <w:t xml:space="preserve">Weekly aggregation sensitivity, Because weekly price is computed as a value-weighted </w:t>
      </w:r>
      <w:proofErr w:type="gramStart"/>
      <w:r w:rsidRPr="17F1C94A">
        <w:t>average ,</w:t>
      </w:r>
      <w:proofErr w:type="gramEnd"/>
      <w:r w:rsidRPr="17F1C94A">
        <w:t xml:space="preserve"> weeks with </w:t>
      </w:r>
      <w:r w:rsidRPr="17F1C94A">
        <w:rPr>
          <w:b/>
          <w:bCs/>
        </w:rPr>
        <w:t>v</w:t>
      </w:r>
      <w:r w:rsidRPr="17F1C94A">
        <w:t>ery small total quantities or extreme prices can produce unstable averages. These cases had to be flagged/controlled to avoid misleading trends.</w:t>
      </w:r>
    </w:p>
    <w:p w14:paraId="3780F992" w14:textId="4B3E01B9" w:rsidR="7897F2E4" w:rsidRDefault="4C113D97" w:rsidP="003600D6">
      <w:pPr>
        <w:pStyle w:val="ListParagraph"/>
        <w:numPr>
          <w:ilvl w:val="0"/>
          <w:numId w:val="6"/>
        </w:numPr>
        <w:spacing w:before="240" w:after="240"/>
      </w:pPr>
      <w:r w:rsidRPr="17F1C94A">
        <w:t>Grade/elevation label fragmentation Minor differences in GRADE or ELEVATION labels (spaces, case, alternative abbreviations) can split the same category into multiple groups, creating broken time series. Therefore, label standardization (uppercase/strip + mapping rules) was required before grouping and model training.</w:t>
      </w:r>
    </w:p>
    <w:p w14:paraId="24D4E63C" w14:textId="77777777" w:rsidR="003600D6" w:rsidRPr="003600D6" w:rsidRDefault="003600D6" w:rsidP="003600D6">
      <w:pPr>
        <w:pStyle w:val="ListParagraph"/>
        <w:spacing w:before="240" w:after="240"/>
        <w:ind w:left="1080"/>
      </w:pPr>
    </w:p>
    <w:p w14:paraId="1459FD87" w14:textId="2612BB78" w:rsidR="7897F2E4" w:rsidRDefault="65E513DD" w:rsidP="002F05D3">
      <w:pPr>
        <w:pStyle w:val="ListParagraph"/>
        <w:numPr>
          <w:ilvl w:val="0"/>
          <w:numId w:val="9"/>
        </w:numPr>
        <w:spacing w:after="0"/>
        <w:rPr>
          <w:rFonts w:cs="Calibri"/>
        </w:rPr>
      </w:pPr>
      <w:r w:rsidRPr="5E1126D0">
        <w:rPr>
          <w:rFonts w:cs="Calibri"/>
        </w:rPr>
        <w:t>Handling Large-Scale Data</w:t>
      </w:r>
    </w:p>
    <w:p w14:paraId="53A3D2E7" w14:textId="14BB511D" w:rsidR="7897F2E4" w:rsidRDefault="65E513DD" w:rsidP="002F05D3">
      <w:pPr>
        <w:pStyle w:val="ListParagraph"/>
        <w:numPr>
          <w:ilvl w:val="0"/>
          <w:numId w:val="5"/>
        </w:numPr>
        <w:spacing w:before="240" w:after="240"/>
        <w:rPr>
          <w:rFonts w:cs="Calibri"/>
        </w:rPr>
      </w:pPr>
      <w:r w:rsidRPr="5E1126D0">
        <w:rPr>
          <w:rFonts w:cs="Calibri"/>
        </w:rPr>
        <w:t>The auction transaction dataset included over 1.5 million records, which increased processing time and required aggregation into weekly trends to make forecasting manageable.</w:t>
      </w:r>
    </w:p>
    <w:p w14:paraId="2173FBAE" w14:textId="16913EFA" w:rsidR="7897F2E4" w:rsidRDefault="7897F2E4" w:rsidP="5E1126D0">
      <w:pPr>
        <w:pStyle w:val="ListParagraph"/>
        <w:spacing w:before="240" w:after="240"/>
        <w:ind w:left="1080"/>
        <w:rPr>
          <w:rFonts w:cs="Calibri"/>
        </w:rPr>
      </w:pPr>
    </w:p>
    <w:p w14:paraId="5D29B29E" w14:textId="23B64146" w:rsidR="003600D6" w:rsidRDefault="003600D6" w:rsidP="5E1126D0">
      <w:pPr>
        <w:pStyle w:val="ListParagraph"/>
        <w:spacing w:before="240" w:after="240"/>
        <w:ind w:left="1080"/>
        <w:rPr>
          <w:rFonts w:cs="Calibri"/>
        </w:rPr>
      </w:pPr>
    </w:p>
    <w:p w14:paraId="21F2E729" w14:textId="7E9AC35E" w:rsidR="003600D6" w:rsidRDefault="003600D6" w:rsidP="5E1126D0">
      <w:pPr>
        <w:pStyle w:val="ListParagraph"/>
        <w:spacing w:before="240" w:after="240"/>
        <w:ind w:left="1080"/>
        <w:rPr>
          <w:rFonts w:cs="Calibri"/>
        </w:rPr>
      </w:pPr>
    </w:p>
    <w:p w14:paraId="1245E530" w14:textId="77777777" w:rsidR="003600D6" w:rsidRDefault="003600D6" w:rsidP="5E1126D0">
      <w:pPr>
        <w:pStyle w:val="ListParagraph"/>
        <w:spacing w:before="240" w:after="240"/>
        <w:ind w:left="1080"/>
        <w:rPr>
          <w:rFonts w:cs="Calibri"/>
        </w:rPr>
      </w:pPr>
    </w:p>
    <w:p w14:paraId="1A641FF9" w14:textId="7A43DEB7" w:rsidR="7897F2E4" w:rsidRDefault="65E513DD" w:rsidP="002F05D3">
      <w:pPr>
        <w:pStyle w:val="ListParagraph"/>
        <w:numPr>
          <w:ilvl w:val="0"/>
          <w:numId w:val="8"/>
        </w:numPr>
        <w:spacing w:after="0"/>
        <w:rPr>
          <w:rFonts w:cs="Calibri"/>
        </w:rPr>
      </w:pPr>
      <w:r w:rsidRPr="5E1126D0">
        <w:rPr>
          <w:rFonts w:cs="Calibri"/>
        </w:rPr>
        <w:t>Computational and Training Limitations</w:t>
      </w:r>
    </w:p>
    <w:p w14:paraId="4A39CEE9" w14:textId="573A8159" w:rsidR="00156188" w:rsidRPr="00156188" w:rsidRDefault="00156188" w:rsidP="002F05D3">
      <w:pPr>
        <w:pStyle w:val="ListParagraph"/>
        <w:numPr>
          <w:ilvl w:val="0"/>
          <w:numId w:val="4"/>
        </w:numPr>
        <w:spacing w:after="0"/>
        <w:rPr>
          <w:rFonts w:cs="Calibri"/>
        </w:rPr>
      </w:pPr>
      <w:r w:rsidRPr="08D6D045">
        <w:rPr>
          <w:rFonts w:cs="Calibri"/>
        </w:rPr>
        <w:t>The current dataset of only 275 original images (augmented to 1,000) is relatively small for deep learning, which limits how well the model can generalize to new, unseen data. Continued data collection across more estates and seasons is planned to address this.</w:t>
      </w:r>
    </w:p>
    <w:p w14:paraId="4D00DD9E" w14:textId="3C456CCF" w:rsidR="79EC5AC2" w:rsidRDefault="79EC5AC2" w:rsidP="002F05D3">
      <w:pPr>
        <w:pStyle w:val="ListParagraph"/>
        <w:numPr>
          <w:ilvl w:val="0"/>
          <w:numId w:val="4"/>
        </w:numPr>
        <w:spacing w:after="0"/>
        <w:rPr>
          <w:rFonts w:asciiTheme="minorHAnsi" w:eastAsiaTheme="minorEastAsia" w:hAnsiTheme="minorHAnsi" w:cstheme="minorBidi"/>
        </w:rPr>
      </w:pPr>
      <w:r w:rsidRPr="08D6D045">
        <w:rPr>
          <w:rFonts w:asciiTheme="minorHAnsi" w:eastAsiaTheme="minorEastAsia" w:hAnsiTheme="minorHAnsi" w:cstheme="minorBidi"/>
        </w:rPr>
        <w:t xml:space="preserve">The field‑wise yield data form many short, broken time series instead of one long continuous series, because each field has its own planting year, pruning cycles, and start/end dates. This makes it impractical to train a separate pure time‑series </w:t>
      </w:r>
      <w:proofErr w:type="gramStart"/>
      <w:r w:rsidRPr="08D6D045">
        <w:rPr>
          <w:rFonts w:asciiTheme="minorHAnsi" w:eastAsiaTheme="minorEastAsia" w:hAnsiTheme="minorHAnsi" w:cstheme="minorBidi"/>
        </w:rPr>
        <w:t>model  per</w:t>
      </w:r>
      <w:proofErr w:type="gramEnd"/>
      <w:r w:rsidRPr="08D6D045">
        <w:rPr>
          <w:rFonts w:asciiTheme="minorHAnsi" w:eastAsiaTheme="minorEastAsia" w:hAnsiTheme="minorHAnsi" w:cstheme="minorBidi"/>
        </w:rPr>
        <w:t xml:space="preserve"> field.</w:t>
      </w:r>
    </w:p>
    <w:p w14:paraId="6A007028" w14:textId="3AEA7894" w:rsidR="79EC5AC2" w:rsidRDefault="79EC5AC2" w:rsidP="002F05D3">
      <w:pPr>
        <w:pStyle w:val="ListParagraph"/>
        <w:numPr>
          <w:ilvl w:val="0"/>
          <w:numId w:val="4"/>
        </w:numPr>
        <w:spacing w:after="0"/>
        <w:rPr>
          <w:rFonts w:asciiTheme="minorHAnsi" w:eastAsiaTheme="minorEastAsia" w:hAnsiTheme="minorHAnsi" w:cstheme="minorBidi"/>
        </w:rPr>
      </w:pPr>
      <w:r w:rsidRPr="08D6D045">
        <w:rPr>
          <w:rFonts w:asciiTheme="minorHAnsi" w:eastAsiaTheme="minorEastAsia" w:hAnsiTheme="minorHAnsi" w:cstheme="minorBidi"/>
        </w:rPr>
        <w:t>A single global time‑series model across all fields is also difficult, because fields are at different stages of the pruning cycle at the same calendar time, so their yield patterns are not synchronized. This motivated the use of a hybrid approach: a global machine‑learning model across all fields plus a simpler residual time‑series correction at calendar‑month level</w:t>
      </w:r>
    </w:p>
    <w:p w14:paraId="17A97F7F" w14:textId="7A275A40" w:rsidR="7897F2E4" w:rsidRDefault="65E513DD" w:rsidP="002F05D3">
      <w:pPr>
        <w:pStyle w:val="ListParagraph"/>
        <w:numPr>
          <w:ilvl w:val="0"/>
          <w:numId w:val="4"/>
        </w:numPr>
        <w:spacing w:before="240" w:after="240"/>
        <w:rPr>
          <w:rFonts w:cs="Calibri"/>
        </w:rPr>
      </w:pPr>
      <w:r w:rsidRPr="5E1126D0">
        <w:rPr>
          <w:rFonts w:cs="Calibri"/>
        </w:rPr>
        <w:t xml:space="preserve">Training </w:t>
      </w:r>
      <w:r w:rsidR="2A08416E" w:rsidRPr="4977E511">
        <w:rPr>
          <w:rFonts w:cs="Calibri"/>
        </w:rPr>
        <w:t>CNN based</w:t>
      </w:r>
      <w:r w:rsidRPr="5E1126D0">
        <w:rPr>
          <w:rFonts w:cs="Calibri"/>
        </w:rPr>
        <w:t xml:space="preserve"> models </w:t>
      </w:r>
      <w:r w:rsidR="2A08416E" w:rsidRPr="4977E511">
        <w:rPr>
          <w:rFonts w:cs="Calibri"/>
        </w:rPr>
        <w:t xml:space="preserve">for disease and invasive species detection </w:t>
      </w:r>
      <w:r w:rsidRPr="5E1126D0">
        <w:rPr>
          <w:rFonts w:cs="Calibri"/>
        </w:rPr>
        <w:t xml:space="preserve">required </w:t>
      </w:r>
      <w:r w:rsidR="2A08416E" w:rsidRPr="4977E511">
        <w:rPr>
          <w:rFonts w:cs="Calibri"/>
        </w:rPr>
        <w:t>significant</w:t>
      </w:r>
      <w:r w:rsidRPr="5E1126D0">
        <w:rPr>
          <w:rFonts w:cs="Calibri"/>
        </w:rPr>
        <w:t xml:space="preserve"> computational resources.</w:t>
      </w:r>
    </w:p>
    <w:p w14:paraId="01936DF5" w14:textId="0985F386" w:rsidR="7897F2E4" w:rsidRDefault="65E513DD" w:rsidP="002F05D3">
      <w:pPr>
        <w:pStyle w:val="ListParagraph"/>
        <w:numPr>
          <w:ilvl w:val="0"/>
          <w:numId w:val="4"/>
        </w:numPr>
        <w:spacing w:before="240" w:after="240"/>
        <w:rPr>
          <w:rFonts w:cs="Calibri"/>
        </w:rPr>
      </w:pPr>
      <w:r w:rsidRPr="5E1126D0">
        <w:rPr>
          <w:rFonts w:cs="Calibri"/>
        </w:rPr>
        <w:t>Limited hardware availability increased training time and restricted the number of experiments and hyperparameter tuning that could be performed.</w:t>
      </w:r>
    </w:p>
    <w:p w14:paraId="02D30AA9" w14:textId="2D4F1D4F" w:rsidR="7897F2E4" w:rsidRDefault="216F63EF" w:rsidP="002F05D3">
      <w:pPr>
        <w:pStyle w:val="ListParagraph"/>
        <w:numPr>
          <w:ilvl w:val="0"/>
          <w:numId w:val="4"/>
        </w:numPr>
        <w:spacing w:before="240" w:after="240"/>
      </w:pPr>
      <w:r w:rsidRPr="17F1C94A">
        <w:t>Training separate models for many grade × elevation series increased compute time, so only limited parameter tuning and experiments could be done.</w:t>
      </w:r>
    </w:p>
    <w:p w14:paraId="4A28CD77" w14:textId="3D0994B5" w:rsidR="7897F2E4" w:rsidRDefault="216F63EF" w:rsidP="002F05D3">
      <w:pPr>
        <w:pStyle w:val="ListParagraph"/>
        <w:numPr>
          <w:ilvl w:val="0"/>
          <w:numId w:val="4"/>
        </w:numPr>
        <w:spacing w:before="240" w:after="240"/>
      </w:pPr>
      <w:r w:rsidRPr="17F1C94A">
        <w:t>Re-running the full pipeline (merge → clean → weekly aggregation → feature generation) on the large auction dataset takes time, which slowed testing and iteration.</w:t>
      </w:r>
    </w:p>
    <w:p w14:paraId="752D0872" w14:textId="77777777" w:rsidR="00765D65" w:rsidRDefault="00765D65" w:rsidP="00765D65">
      <w:pPr>
        <w:pStyle w:val="ListParagraph"/>
        <w:ind w:left="0"/>
      </w:pPr>
    </w:p>
    <w:p w14:paraId="60DB424E" w14:textId="76390B02" w:rsidR="00714085" w:rsidRDefault="00765D65" w:rsidP="00714085">
      <w:pPr>
        <w:pStyle w:val="ListParagraph"/>
        <w:numPr>
          <w:ilvl w:val="0"/>
          <w:numId w:val="3"/>
        </w:numPr>
        <w:spacing w:after="160" w:line="259" w:lineRule="auto"/>
      </w:pPr>
      <w:r>
        <w:t>References</w:t>
      </w:r>
    </w:p>
    <w:p w14:paraId="559648AB" w14:textId="46D7DAD2" w:rsidR="00BC2F77" w:rsidRDefault="00BC2F77" w:rsidP="002F05D3">
      <w:pPr>
        <w:pStyle w:val="ListParagraph"/>
        <w:numPr>
          <w:ilvl w:val="0"/>
          <w:numId w:val="28"/>
        </w:numPr>
      </w:pPr>
      <w:r>
        <w:t>Z. Gao et al. (Jul 2017) — Showed automation can work for fresh tea leaf sorting at system level, but mostly in controlled environments, so it supports our need for mobile capture + robustness in real field conditions.</w:t>
      </w:r>
    </w:p>
    <w:p w14:paraId="1086BB28" w14:textId="3EBD11E1" w:rsidR="00BC2F77" w:rsidRDefault="00BC2F77" w:rsidP="002F05D3">
      <w:pPr>
        <w:pStyle w:val="ListParagraph"/>
        <w:numPr>
          <w:ilvl w:val="0"/>
          <w:numId w:val="28"/>
        </w:numPr>
      </w:pPr>
      <w:r>
        <w:t xml:space="preserve">J. </w:t>
      </w:r>
      <w:proofErr w:type="spellStart"/>
      <w:r>
        <w:t>Sivalingam</w:t>
      </w:r>
      <w:proofErr w:type="spellEnd"/>
      <w:r>
        <w:t xml:space="preserve"> et al. (Nov 2022) — Built automatic tea leaf quality assessment pipelines with good results under constrained setups, but they don’t target freshness grading and aren’t adapted to Sri Lankan plantation variability, which our work addresses.</w:t>
      </w:r>
    </w:p>
    <w:p w14:paraId="304F0D8E" w14:textId="6707A7DB" w:rsidR="00BC2F77" w:rsidRDefault="00BC2F77" w:rsidP="002F05D3">
      <w:pPr>
        <w:pStyle w:val="ListParagraph"/>
        <w:numPr>
          <w:ilvl w:val="0"/>
          <w:numId w:val="28"/>
        </w:numPr>
      </w:pPr>
      <w:r>
        <w:t>Y. Qian et al. (Sep 2019) — Provided direct fresh-leaf classification baselines, but performance drops under lighting/background variation, highlighting domain shift and motivating our standardized capture + robust preprocessing/modeling.</w:t>
      </w:r>
    </w:p>
    <w:p w14:paraId="0123D69A" w14:textId="20916D9D" w:rsidR="00BC2F77" w:rsidRDefault="00BC2F77" w:rsidP="002F05D3">
      <w:pPr>
        <w:pStyle w:val="ListParagraph"/>
        <w:numPr>
          <w:ilvl w:val="0"/>
          <w:numId w:val="28"/>
        </w:numPr>
      </w:pPr>
      <w:r>
        <w:t xml:space="preserve">S. Ji, L. Wang, S. </w:t>
      </w:r>
      <w:proofErr w:type="spellStart"/>
      <w:r>
        <w:t>Xiong</w:t>
      </w:r>
      <w:proofErr w:type="spellEnd"/>
      <w:r>
        <w:t xml:space="preserve"> et al. (Jan 1995) — Identified stalk presence and coarse pluck as key factors in fresh-leaf quality grading, justifying why these should be explicit labels/features in our framework.</w:t>
      </w:r>
    </w:p>
    <w:p w14:paraId="735B5D7F" w14:textId="56EC8ABD" w:rsidR="00714085" w:rsidRDefault="00BC2F77" w:rsidP="002F05D3">
      <w:pPr>
        <w:pStyle w:val="ListParagraph"/>
        <w:numPr>
          <w:ilvl w:val="0"/>
          <w:numId w:val="28"/>
        </w:numPr>
      </w:pPr>
      <w:r>
        <w:t xml:space="preserve">Z. </w:t>
      </w:r>
      <w:proofErr w:type="spellStart"/>
      <w:r>
        <w:t>Yanyan</w:t>
      </w:r>
      <w:proofErr w:type="spellEnd"/>
      <w:r>
        <w:t xml:space="preserve">, F. </w:t>
      </w:r>
      <w:proofErr w:type="spellStart"/>
      <w:r>
        <w:t>Maosheng</w:t>
      </w:r>
      <w:proofErr w:type="spellEnd"/>
      <w:r>
        <w:t>, S. Yun (Nov 2019) — Used CNNs for fresh tea leaf sorting, proving DL feasibility, but didn’t handle real-world deployment issues like domain shift and capture standardization, motivating our field-ready design.</w:t>
      </w:r>
    </w:p>
    <w:p w14:paraId="11E77E1F" w14:textId="104FFFCD" w:rsidR="500B5E0F" w:rsidRDefault="500B5E0F" w:rsidP="002F05D3">
      <w:pPr>
        <w:pStyle w:val="ListParagraph"/>
        <w:numPr>
          <w:ilvl w:val="0"/>
          <w:numId w:val="28"/>
        </w:numPr>
      </w:pPr>
      <w:r w:rsidRPr="08D6D045">
        <w:lastRenderedPageBreak/>
        <w:t xml:space="preserve">[8] L. </w:t>
      </w:r>
      <w:proofErr w:type="spellStart"/>
      <w:r w:rsidRPr="08D6D045">
        <w:t>Mampitiya</w:t>
      </w:r>
      <w:proofErr w:type="spellEnd"/>
      <w:r w:rsidRPr="08D6D045">
        <w:t xml:space="preserve">, H. S. </w:t>
      </w:r>
      <w:proofErr w:type="spellStart"/>
      <w:r w:rsidRPr="08D6D045">
        <w:t>Sumanasekara</w:t>
      </w:r>
      <w:proofErr w:type="spellEnd"/>
      <w:r w:rsidRPr="08D6D045">
        <w:t xml:space="preserve">, and U. </w:t>
      </w:r>
      <w:proofErr w:type="spellStart"/>
      <w:r w:rsidRPr="08D6D045">
        <w:t>Rathnayake</w:t>
      </w:r>
      <w:proofErr w:type="spellEnd"/>
      <w:r w:rsidRPr="08D6D045">
        <w:t xml:space="preserve">, “Explainable AI to Estimate the Sri Lankan (Ceylon) Tea Crop Yield,” Smart Agricultural Technology, 2025, </w:t>
      </w:r>
      <w:proofErr w:type="spellStart"/>
      <w:r w:rsidRPr="08D6D045">
        <w:t>doi</w:t>
      </w:r>
      <w:proofErr w:type="spellEnd"/>
      <w:r w:rsidRPr="08D6D045">
        <w:t>: 10.1016/j.atech.2025.100999.</w:t>
      </w:r>
    </w:p>
    <w:p w14:paraId="65FCB691" w14:textId="2860A50D" w:rsidR="500B5E0F" w:rsidRDefault="500B5E0F" w:rsidP="002F05D3">
      <w:pPr>
        <w:pStyle w:val="ListParagraph"/>
        <w:numPr>
          <w:ilvl w:val="0"/>
          <w:numId w:val="28"/>
        </w:numPr>
      </w:pPr>
      <w:r w:rsidRPr="08D6D045">
        <w:t xml:space="preserve">[11] A. Batool et al., “A Hybrid Approach to Tea Crop Yield Prediction Using Simulation Models and Machine Learning,” Applied Sciences, vol. 11, no. 15, 2022, </w:t>
      </w:r>
      <w:proofErr w:type="spellStart"/>
      <w:r w:rsidRPr="08D6D045">
        <w:t>doi</w:t>
      </w:r>
      <w:proofErr w:type="spellEnd"/>
      <w:r w:rsidRPr="08D6D045">
        <w:t>: 10.3390/app11151925.</w:t>
      </w:r>
    </w:p>
    <w:p w14:paraId="2DD37613" w14:textId="5EB48217" w:rsidR="6950AEB5" w:rsidRDefault="6950AEB5" w:rsidP="002F05D3">
      <w:pPr>
        <w:pStyle w:val="ListParagraph"/>
        <w:numPr>
          <w:ilvl w:val="0"/>
          <w:numId w:val="20"/>
        </w:numPr>
        <w:spacing w:after="160" w:line="257" w:lineRule="auto"/>
        <w:rPr>
          <w:rFonts w:cs="Calibri"/>
        </w:rPr>
      </w:pPr>
      <w:r w:rsidRPr="07BDFEC8">
        <w:rPr>
          <w:rFonts w:cs="Calibri"/>
        </w:rPr>
        <w:t xml:space="preserve">C. </w:t>
      </w:r>
      <w:proofErr w:type="spellStart"/>
      <w:r w:rsidRPr="07BDFEC8">
        <w:rPr>
          <w:rFonts w:cs="Calibri"/>
        </w:rPr>
        <w:t>Ariyaratne</w:t>
      </w:r>
      <w:proofErr w:type="spellEnd"/>
      <w:r w:rsidRPr="07BDFEC8">
        <w:rPr>
          <w:rFonts w:cs="Calibri"/>
        </w:rPr>
        <w:t xml:space="preserve">, S. M. </w:t>
      </w:r>
      <w:proofErr w:type="spellStart"/>
      <w:r w:rsidRPr="07BDFEC8">
        <w:rPr>
          <w:rFonts w:cs="Calibri"/>
        </w:rPr>
        <w:t>Arachchi</w:t>
      </w:r>
      <w:proofErr w:type="spellEnd"/>
      <w:r w:rsidRPr="07BDFEC8">
        <w:rPr>
          <w:rFonts w:cs="Calibri"/>
        </w:rPr>
        <w:t xml:space="preserve">, P. </w:t>
      </w:r>
      <w:proofErr w:type="spellStart"/>
      <w:r w:rsidRPr="07BDFEC8">
        <w:rPr>
          <w:rFonts w:cs="Calibri"/>
        </w:rPr>
        <w:t>Pallewatta</w:t>
      </w:r>
      <w:proofErr w:type="spellEnd"/>
      <w:r w:rsidRPr="07BDFEC8">
        <w:rPr>
          <w:rFonts w:cs="Calibri"/>
        </w:rPr>
        <w:t xml:space="preserve">, K. </w:t>
      </w:r>
      <w:proofErr w:type="spellStart"/>
      <w:r w:rsidRPr="07BDFEC8">
        <w:rPr>
          <w:rFonts w:cs="Calibri"/>
        </w:rPr>
        <w:t>Karunanayaka</w:t>
      </w:r>
      <w:proofErr w:type="spellEnd"/>
      <w:r w:rsidRPr="07BDFEC8">
        <w:rPr>
          <w:rFonts w:cs="Calibri"/>
        </w:rPr>
        <w:t xml:space="preserve">, G. Seneviratne, and T. </w:t>
      </w:r>
      <w:proofErr w:type="spellStart"/>
      <w:r w:rsidRPr="07BDFEC8">
        <w:rPr>
          <w:rFonts w:cs="Calibri"/>
        </w:rPr>
        <w:t>Halloluwa</w:t>
      </w:r>
      <w:proofErr w:type="spellEnd"/>
      <w:r w:rsidRPr="07BDFEC8">
        <w:rPr>
          <w:rFonts w:cs="Calibri"/>
        </w:rPr>
        <w:t xml:space="preserve">, “An Automated Model for Predicting Weekly Tea Auction Prices at Colombo Tea Auction for Specific Elevations and Grades,” in Proc. 2024 6th Int. Conf. on Advancements in Computing (ICAC), Colombo, Sri Lanka, Dec. 12–13, 2024, pp. 1–7. </w:t>
      </w:r>
      <w:proofErr w:type="spellStart"/>
      <w:r w:rsidRPr="07BDFEC8">
        <w:rPr>
          <w:rFonts w:cs="Calibri"/>
        </w:rPr>
        <w:t>doi</w:t>
      </w:r>
      <w:proofErr w:type="spellEnd"/>
      <w:r w:rsidRPr="07BDFEC8">
        <w:rPr>
          <w:rFonts w:cs="Calibri"/>
        </w:rPr>
        <w:t>: 10.1109/ICAC62427.2024</w:t>
      </w:r>
    </w:p>
    <w:p w14:paraId="02BE9CE9" w14:textId="454BF913" w:rsidR="6950AEB5" w:rsidRDefault="6950AEB5" w:rsidP="002F05D3">
      <w:pPr>
        <w:pStyle w:val="ListParagraph"/>
        <w:numPr>
          <w:ilvl w:val="0"/>
          <w:numId w:val="20"/>
        </w:numPr>
        <w:spacing w:after="160" w:line="257" w:lineRule="auto"/>
        <w:rPr>
          <w:rFonts w:cs="Calibri"/>
        </w:rPr>
      </w:pPr>
      <w:r w:rsidRPr="07BDFEC8">
        <w:rPr>
          <w:rFonts w:cs="Calibri"/>
        </w:rPr>
        <w:t xml:space="preserve"> D. </w:t>
      </w:r>
      <w:proofErr w:type="spellStart"/>
      <w:r w:rsidRPr="07BDFEC8">
        <w:rPr>
          <w:rFonts w:cs="Calibri"/>
        </w:rPr>
        <w:t>Induruwage</w:t>
      </w:r>
      <w:proofErr w:type="spellEnd"/>
      <w:r w:rsidRPr="07BDFEC8">
        <w:rPr>
          <w:rFonts w:cs="Calibri"/>
        </w:rPr>
        <w:t xml:space="preserve">, C. D. </w:t>
      </w:r>
      <w:proofErr w:type="spellStart"/>
      <w:r w:rsidRPr="07BDFEC8">
        <w:rPr>
          <w:rFonts w:cs="Calibri"/>
        </w:rPr>
        <w:t>Tilakaratne</w:t>
      </w:r>
      <w:proofErr w:type="spellEnd"/>
      <w:r w:rsidRPr="07BDFEC8">
        <w:rPr>
          <w:rFonts w:cs="Calibri"/>
        </w:rPr>
        <w:t xml:space="preserve">, and S. R. M. S. P. </w:t>
      </w:r>
      <w:proofErr w:type="spellStart"/>
      <w:r w:rsidRPr="07BDFEC8">
        <w:rPr>
          <w:rFonts w:cs="Calibri"/>
        </w:rPr>
        <w:t>Rajapaksha</w:t>
      </w:r>
      <w:proofErr w:type="spellEnd"/>
      <w:r w:rsidRPr="07BDFEC8">
        <w:rPr>
          <w:rFonts w:cs="Calibri"/>
        </w:rPr>
        <w:t xml:space="preserve">, “Forecasting Black Tea Auction Prices by Capturing Common Seasonal Patterns,” Sri Lankan Journal of Applied Statistics, vol. 16, no. 3, pp. 195–208, Jan. 2016. [Online]. Available: </w:t>
      </w:r>
      <w:hyperlink r:id="rId9">
        <w:r w:rsidRPr="07BDFEC8">
          <w:rPr>
            <w:rStyle w:val="Hyperlink"/>
            <w:rFonts w:cs="Calibri"/>
          </w:rPr>
          <w:t>https://www.researchgate.net/publication/292213509_Forecasting_Black_Tea_Aucti</w:t>
        </w:r>
      </w:hyperlink>
      <w:r w:rsidRPr="07BDFEC8">
        <w:rPr>
          <w:rFonts w:cs="Calibri"/>
        </w:rPr>
        <w:t xml:space="preserve"> </w:t>
      </w:r>
      <w:proofErr w:type="spellStart"/>
      <w:r w:rsidRPr="07BDFEC8">
        <w:rPr>
          <w:rFonts w:cs="Calibri"/>
        </w:rPr>
        <w:t>on_Prices_by_Capturing_Common_Seasonal_Patterns</w:t>
      </w:r>
      <w:proofErr w:type="spellEnd"/>
    </w:p>
    <w:p w14:paraId="456B7F70" w14:textId="143AD25C" w:rsidR="6950AEB5" w:rsidRDefault="6950AEB5" w:rsidP="002F05D3">
      <w:pPr>
        <w:pStyle w:val="ListParagraph"/>
        <w:numPr>
          <w:ilvl w:val="0"/>
          <w:numId w:val="20"/>
        </w:numPr>
        <w:spacing w:after="160" w:line="257" w:lineRule="auto"/>
        <w:rPr>
          <w:rFonts w:cs="Calibri"/>
        </w:rPr>
      </w:pPr>
      <w:r w:rsidRPr="08D6D045">
        <w:rPr>
          <w:rFonts w:cs="Calibri"/>
        </w:rPr>
        <w:t xml:space="preserve"> H. P. A. S. S. </w:t>
      </w:r>
      <w:proofErr w:type="spellStart"/>
      <w:r w:rsidRPr="08D6D045">
        <w:rPr>
          <w:rFonts w:cs="Calibri"/>
        </w:rPr>
        <w:t>Kumarasinghe</w:t>
      </w:r>
      <w:proofErr w:type="spellEnd"/>
      <w:r w:rsidRPr="08D6D045">
        <w:rPr>
          <w:rFonts w:cs="Calibri"/>
        </w:rPr>
        <w:t xml:space="preserve"> and B. L. Peiris, “Forecasting annual tea production in Sri Lanka,” Tropical Agricultural Research, vol. 29, no. 1, pp. 99–110, Jan. 2018. </w:t>
      </w:r>
      <w:proofErr w:type="spellStart"/>
      <w:r w:rsidRPr="08D6D045">
        <w:rPr>
          <w:rFonts w:cs="Calibri"/>
        </w:rPr>
        <w:t>doi</w:t>
      </w:r>
      <w:proofErr w:type="spellEnd"/>
      <w:r w:rsidRPr="08D6D045">
        <w:rPr>
          <w:rFonts w:cs="Calibri"/>
        </w:rPr>
        <w:t>: 10.4038/</w:t>
      </w:r>
      <w:proofErr w:type="gramStart"/>
      <w:r w:rsidRPr="08D6D045">
        <w:rPr>
          <w:rFonts w:cs="Calibri"/>
        </w:rPr>
        <w:t>tar.v</w:t>
      </w:r>
      <w:proofErr w:type="gramEnd"/>
      <w:r w:rsidRPr="08D6D045">
        <w:rPr>
          <w:rFonts w:cs="Calibri"/>
        </w:rPr>
        <w:t>29i1.8279.</w:t>
      </w:r>
    </w:p>
    <w:p w14:paraId="4F0C67A9" w14:textId="27516C49" w:rsidR="6950AEB5" w:rsidRDefault="6950AEB5" w:rsidP="002F05D3">
      <w:pPr>
        <w:pStyle w:val="ListParagraph"/>
        <w:numPr>
          <w:ilvl w:val="0"/>
          <w:numId w:val="20"/>
        </w:numPr>
        <w:spacing w:after="160" w:line="257" w:lineRule="auto"/>
        <w:rPr>
          <w:rFonts w:cs="Calibri"/>
        </w:rPr>
      </w:pPr>
      <w:r w:rsidRPr="07BDFEC8">
        <w:rPr>
          <w:rFonts w:cs="Calibri"/>
        </w:rPr>
        <w:t xml:space="preserve"> X. Liu, D. Wang, and Z. Jiang, "Simulation and analysis of bid evaluation behaviors for </w:t>
      </w:r>
      <w:proofErr w:type="spellStart"/>
      <w:r w:rsidRPr="07BDFEC8">
        <w:rPr>
          <w:rFonts w:cs="Calibri"/>
        </w:rPr>
        <w:t>multiattribute</w:t>
      </w:r>
      <w:proofErr w:type="spellEnd"/>
      <w:r w:rsidRPr="07BDFEC8">
        <w:rPr>
          <w:rFonts w:cs="Calibri"/>
        </w:rPr>
        <w:t xml:space="preserve"> reverse auction," Proceedings of the IEEE International Conference on Systems, Man, and Cybernetics, pp. 1635–1640, 2005, </w:t>
      </w:r>
      <w:proofErr w:type="spellStart"/>
      <w:r w:rsidRPr="07BDFEC8">
        <w:rPr>
          <w:rFonts w:cs="Calibri"/>
        </w:rPr>
        <w:t>doi</w:t>
      </w:r>
      <w:proofErr w:type="spellEnd"/>
      <w:r w:rsidRPr="07BDFEC8">
        <w:rPr>
          <w:rFonts w:cs="Calibri"/>
        </w:rPr>
        <w:t>: 10.1109/ICSMC.2005.1571347.</w:t>
      </w:r>
    </w:p>
    <w:p w14:paraId="7B118826" w14:textId="0936CA17" w:rsidR="6950AEB5" w:rsidRDefault="6950AEB5" w:rsidP="002F05D3">
      <w:pPr>
        <w:pStyle w:val="ListParagraph"/>
        <w:numPr>
          <w:ilvl w:val="0"/>
          <w:numId w:val="20"/>
        </w:numPr>
        <w:spacing w:after="160" w:line="257" w:lineRule="auto"/>
        <w:rPr>
          <w:rFonts w:cs="Calibri"/>
        </w:rPr>
      </w:pPr>
      <w:r w:rsidRPr="07BDFEC8">
        <w:rPr>
          <w:rFonts w:cs="Calibri"/>
        </w:rPr>
        <w:t xml:space="preserve"> Y. Zhao, Z. Wang, Y. Chen, and X. Li, “Research on the Volume Prediction of Sorting Center Based on ARIMA-Random Forest,” Int. J. of Advanced Research in Computer Science, Aug. 2024. </w:t>
      </w:r>
      <w:proofErr w:type="spellStart"/>
      <w:r w:rsidRPr="07BDFEC8">
        <w:rPr>
          <w:rFonts w:cs="Calibri"/>
        </w:rPr>
        <w:t>doi</w:t>
      </w:r>
      <w:proofErr w:type="spellEnd"/>
      <w:r w:rsidRPr="07BDFEC8">
        <w:rPr>
          <w:rFonts w:cs="Calibri"/>
        </w:rPr>
        <w:t>: 10.62051/f8h04675.</w:t>
      </w:r>
    </w:p>
    <w:p w14:paraId="0BEAF18B" w14:textId="4964EA90" w:rsidR="1B381396" w:rsidRDefault="0BABA192" w:rsidP="002F05D3">
      <w:pPr>
        <w:pStyle w:val="ListParagraph"/>
        <w:numPr>
          <w:ilvl w:val="0"/>
          <w:numId w:val="20"/>
        </w:numPr>
        <w:spacing w:after="160" w:line="257" w:lineRule="auto"/>
        <w:rPr>
          <w:rFonts w:cs="Calibri"/>
        </w:rPr>
      </w:pPr>
      <w:r>
        <w:t xml:space="preserve">E. </w:t>
      </w:r>
      <w:proofErr w:type="spellStart"/>
      <w:r>
        <w:t>Obadaarachchi</w:t>
      </w:r>
      <w:proofErr w:type="spellEnd"/>
      <w:r>
        <w:t xml:space="preserve">, D. </w:t>
      </w:r>
      <w:proofErr w:type="spellStart"/>
      <w:r>
        <w:t>Saputhanthri</w:t>
      </w:r>
      <w:proofErr w:type="spellEnd"/>
      <w:r>
        <w:t xml:space="preserve">, P. </w:t>
      </w:r>
      <w:proofErr w:type="spellStart"/>
      <w:r>
        <w:t>Vithanarachchi</w:t>
      </w:r>
      <w:proofErr w:type="spellEnd"/>
      <w:r>
        <w:t xml:space="preserve">, Y. </w:t>
      </w:r>
      <w:proofErr w:type="spellStart"/>
      <w:r>
        <w:t>Zuhry</w:t>
      </w:r>
      <w:proofErr w:type="spellEnd"/>
      <w:r>
        <w:t xml:space="preserve">, and R. </w:t>
      </w:r>
      <w:proofErr w:type="spellStart"/>
      <w:r>
        <w:t>Rathnayake</w:t>
      </w:r>
      <w:proofErr w:type="spellEnd"/>
      <w:r>
        <w:t>, “</w:t>
      </w:r>
      <w:proofErr w:type="spellStart"/>
      <w:r>
        <w:t>GreenGuard</w:t>
      </w:r>
      <w:proofErr w:type="spellEnd"/>
      <w:r>
        <w:t xml:space="preserve">: Mobile Application for Real-Time Tea Leaves Disease Detection and Treatment Guidance,” in Proc. 2024 6th International Conference on Advancements in Computing (ICAC), Colombo, Sri Lanka, Dec. 12-13, 2024. [Online]. Available: </w:t>
      </w:r>
      <w:hyperlink r:id="rId10">
        <w:r w:rsidRPr="08D6D045">
          <w:rPr>
            <w:rStyle w:val="Hyperlink"/>
          </w:rPr>
          <w:t>https://ieeexplore.ieee.org/document/10851118</w:t>
        </w:r>
      </w:hyperlink>
    </w:p>
    <w:p w14:paraId="4D6A4379" w14:textId="00C71BBC" w:rsidR="56C5C300" w:rsidRDefault="56C5C300" w:rsidP="002F05D3">
      <w:pPr>
        <w:pStyle w:val="ListParagraph"/>
        <w:numPr>
          <w:ilvl w:val="0"/>
          <w:numId w:val="20"/>
        </w:numPr>
        <w:spacing w:after="160" w:line="257" w:lineRule="auto"/>
      </w:pPr>
      <w:r w:rsidRPr="08D6D045">
        <w:t xml:space="preserve">S. Sharath, P. Jayanthi, K. </w:t>
      </w:r>
      <w:proofErr w:type="spellStart"/>
      <w:r w:rsidRPr="08D6D045">
        <w:t>Nirmaladevi</w:t>
      </w:r>
      <w:proofErr w:type="spellEnd"/>
      <w:r w:rsidRPr="08D6D045">
        <w:t xml:space="preserve">, N. Sri </w:t>
      </w:r>
      <w:proofErr w:type="spellStart"/>
      <w:r w:rsidRPr="08D6D045">
        <w:t>Sanjai</w:t>
      </w:r>
      <w:proofErr w:type="spellEnd"/>
      <w:r w:rsidRPr="08D6D045">
        <w:t xml:space="preserve">, and A. </w:t>
      </w:r>
      <w:proofErr w:type="spellStart"/>
      <w:r w:rsidRPr="08D6D045">
        <w:t>Thamiz</w:t>
      </w:r>
      <w:proofErr w:type="spellEnd"/>
      <w:r w:rsidRPr="08D6D045">
        <w:t xml:space="preserve"> Selvan, “Enhanced Tea Leaf Disease Detection using Deep Learning,” in Proc. 2024 Second International Conference on Emerging Trends in Information Technology and Engineering (ICETITE), Vellore, India, Feb. 22-23, 2024. [Online]. Available: </w:t>
      </w:r>
      <w:hyperlink r:id="rId11">
        <w:r w:rsidRPr="08D6D045">
          <w:rPr>
            <w:rStyle w:val="Hyperlink"/>
          </w:rPr>
          <w:t>https://doi.org/10.1109/ic-ETITE58242.2024.10493308</w:t>
        </w:r>
      </w:hyperlink>
    </w:p>
    <w:p w14:paraId="2A324DA6" w14:textId="2682B2E5" w:rsidR="33A6F96D" w:rsidRDefault="33A6F96D" w:rsidP="002F05D3">
      <w:pPr>
        <w:pStyle w:val="ListParagraph"/>
        <w:numPr>
          <w:ilvl w:val="0"/>
          <w:numId w:val="20"/>
        </w:numPr>
        <w:spacing w:after="160" w:line="257" w:lineRule="auto"/>
      </w:pPr>
      <w:r w:rsidRPr="08D6D045">
        <w:t xml:space="preserve">S. Bhowmik, A. K. Talukdar, and K. K. </w:t>
      </w:r>
      <w:proofErr w:type="spellStart"/>
      <w:r w:rsidRPr="08D6D045">
        <w:t>Sarma</w:t>
      </w:r>
      <w:proofErr w:type="spellEnd"/>
      <w:r w:rsidRPr="08D6D045">
        <w:t xml:space="preserve">, “Detection of Disease in Tea Leaves Using Convolution Neural Network,” in Proc. 2020 Advanced Communication Technologies and Signal Processing (ACTS), </w:t>
      </w:r>
      <w:proofErr w:type="spellStart"/>
      <w:r w:rsidRPr="08D6D045">
        <w:t>Silchar</w:t>
      </w:r>
      <w:proofErr w:type="spellEnd"/>
      <w:r w:rsidRPr="08D6D045">
        <w:t xml:space="preserve">, India, Dec. 4-6, 2020. [Online]. Available: </w:t>
      </w:r>
      <w:hyperlink r:id="rId12">
        <w:r w:rsidRPr="08D6D045">
          <w:rPr>
            <w:rStyle w:val="Hyperlink"/>
          </w:rPr>
          <w:t>https://doi.org/10.1109/ACTS49415.2020.9350413</w:t>
        </w:r>
      </w:hyperlink>
    </w:p>
    <w:p w14:paraId="130428C5" w14:textId="27564171" w:rsidR="33A6F96D" w:rsidRPr="00F0289C" w:rsidRDefault="33A6F96D" w:rsidP="002F05D3">
      <w:pPr>
        <w:pStyle w:val="ListParagraph"/>
        <w:numPr>
          <w:ilvl w:val="0"/>
          <w:numId w:val="20"/>
        </w:numPr>
        <w:spacing w:after="160" w:line="257" w:lineRule="auto"/>
        <w:rPr>
          <w:rStyle w:val="Hyperlink"/>
          <w:color w:val="auto"/>
          <w:u w:val="none"/>
        </w:rPr>
      </w:pPr>
      <w:r w:rsidRPr="08D6D045">
        <w:t xml:space="preserve">C. </w:t>
      </w:r>
      <w:proofErr w:type="spellStart"/>
      <w:r w:rsidRPr="08D6D045">
        <w:t>Kariyawasam</w:t>
      </w:r>
      <w:proofErr w:type="spellEnd"/>
      <w:r w:rsidRPr="08D6D045">
        <w:t xml:space="preserve">, L. Kumar, and S. Ratnayake, “Invasive Plant Species Establishment and Range Dynamics in Sri Lanka under Climate Change,” Entropy, vol. 21, no. 6, p. 574, Jun. 2019. [Online]. Available: </w:t>
      </w:r>
      <w:hyperlink r:id="rId13">
        <w:r w:rsidRPr="08D6D045">
          <w:rPr>
            <w:rStyle w:val="Hyperlink"/>
          </w:rPr>
          <w:t>https://doi.org/10.3390/e21060574</w:t>
        </w:r>
      </w:hyperlink>
    </w:p>
    <w:p w14:paraId="331945BF" w14:textId="6B9584FA" w:rsidR="00F0289C" w:rsidRDefault="00F0289C" w:rsidP="00F0289C">
      <w:pPr>
        <w:pStyle w:val="ListParagraph"/>
        <w:spacing w:after="160" w:line="257" w:lineRule="auto"/>
      </w:pPr>
    </w:p>
    <w:p w14:paraId="621B6DCB" w14:textId="77777777" w:rsidR="00F0289C" w:rsidRDefault="00F0289C" w:rsidP="00F0289C">
      <w:pPr>
        <w:pStyle w:val="ListParagraph"/>
        <w:spacing w:after="160" w:line="257" w:lineRule="auto"/>
      </w:pPr>
    </w:p>
    <w:p w14:paraId="7A7D599C" w14:textId="0803B56E" w:rsidR="33A6F96D" w:rsidRDefault="33A6F96D" w:rsidP="002F05D3">
      <w:pPr>
        <w:pStyle w:val="ListParagraph"/>
        <w:numPr>
          <w:ilvl w:val="0"/>
          <w:numId w:val="20"/>
        </w:numPr>
        <w:spacing w:after="160" w:line="257" w:lineRule="auto"/>
      </w:pPr>
      <w:r w:rsidRPr="08D6D045">
        <w:t xml:space="preserve">S. </w:t>
      </w:r>
      <w:proofErr w:type="spellStart"/>
      <w:r w:rsidRPr="08D6D045">
        <w:t>Tibpromma</w:t>
      </w:r>
      <w:proofErr w:type="spellEnd"/>
      <w:r w:rsidRPr="08D6D045">
        <w:t xml:space="preserve">, Y. Dong, S. </w:t>
      </w:r>
      <w:proofErr w:type="spellStart"/>
      <w:r w:rsidRPr="08D6D045">
        <w:t>Ranjitkar</w:t>
      </w:r>
      <w:proofErr w:type="spellEnd"/>
      <w:r w:rsidRPr="08D6D045">
        <w:t xml:space="preserve">, D. A. Schaefer, S. C. </w:t>
      </w:r>
      <w:proofErr w:type="spellStart"/>
      <w:r w:rsidRPr="08D6D045">
        <w:t>Karunarathna</w:t>
      </w:r>
      <w:proofErr w:type="spellEnd"/>
      <w:r w:rsidRPr="08D6D045">
        <w:t xml:space="preserve">, K. D. Hyde, R. S. Jayawardena, I. S. </w:t>
      </w:r>
      <w:proofErr w:type="spellStart"/>
      <w:r w:rsidRPr="08D6D045">
        <w:t>Manawasinghe</w:t>
      </w:r>
      <w:proofErr w:type="spellEnd"/>
      <w:r w:rsidRPr="08D6D045">
        <w:t xml:space="preserve">, D. P. </w:t>
      </w:r>
      <w:proofErr w:type="spellStart"/>
      <w:r w:rsidRPr="08D6D045">
        <w:t>Bebber</w:t>
      </w:r>
      <w:proofErr w:type="spellEnd"/>
      <w:r w:rsidRPr="08D6D045">
        <w:t xml:space="preserve">, I. </w:t>
      </w:r>
      <w:proofErr w:type="spellStart"/>
      <w:r w:rsidRPr="08D6D045">
        <w:t>Promputtha</w:t>
      </w:r>
      <w:proofErr w:type="spellEnd"/>
      <w:r w:rsidRPr="08D6D045">
        <w:t xml:space="preserve">, J. Xu, P. E. Mortimer, and J. </w:t>
      </w:r>
      <w:proofErr w:type="spellStart"/>
      <w:proofErr w:type="gramStart"/>
      <w:r w:rsidRPr="08D6D045">
        <w:t>Sheng,“</w:t>
      </w:r>
      <w:proofErr w:type="gramEnd"/>
      <w:r w:rsidRPr="08D6D045">
        <w:t>Climate</w:t>
      </w:r>
      <w:proofErr w:type="spellEnd"/>
      <w:r w:rsidRPr="08D6D045">
        <w:t>-Fungal Pathogen Modeling Predicts Loss of Up to One-Third of Tea Growing Areas,” Frontiers in Cellular and Infection Microbiology, vol. 11, p. 610567, May 2021. [Online]. Available: https://doi.org/10.3389/fcimb.2021.610567</w:t>
      </w:r>
    </w:p>
    <w:p w14:paraId="29625275" w14:textId="04C93379" w:rsidR="00F82707" w:rsidRPr="00F44BCF" w:rsidRDefault="00F82707" w:rsidP="00F44BCF"/>
    <w:sectPr w:rsidR="00F82707" w:rsidRPr="00F44BCF" w:rsidSect="00563E00">
      <w:headerReference w:type="even" r:id="rId14"/>
      <w:headerReference w:type="default" r:id="rId15"/>
      <w:footerReference w:type="even" r:id="rId16"/>
      <w:footerReference w:type="default" r:id="rId17"/>
      <w:headerReference w:type="first" r:id="rId18"/>
      <w:footerReference w:type="first" r:id="rId19"/>
      <w:pgSz w:w="11907" w:h="16839" w:code="9"/>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38FF92" w14:textId="77777777" w:rsidR="00054405" w:rsidRDefault="00054405" w:rsidP="00563E00">
      <w:pPr>
        <w:spacing w:after="0" w:line="240" w:lineRule="auto"/>
      </w:pPr>
      <w:r>
        <w:separator/>
      </w:r>
    </w:p>
  </w:endnote>
  <w:endnote w:type="continuationSeparator" w:id="0">
    <w:p w14:paraId="133406D5" w14:textId="77777777" w:rsidR="00054405" w:rsidRDefault="00054405" w:rsidP="0056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EABC9" w14:textId="77777777" w:rsidR="00266A40" w:rsidRDefault="00266A4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011CA7" w14:textId="77777777" w:rsidR="00266A40" w:rsidRDefault="00266A40" w:rsidP="00ED6E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0C2D9B" w14:textId="77777777" w:rsidR="00266A40" w:rsidRDefault="00266A4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A3E9FDF" w14:textId="77777777" w:rsidR="00266A40" w:rsidRDefault="00266A40" w:rsidP="00ED6E2A">
    <w:pPr>
      <w:pStyle w:val="Footer"/>
      <w:tabs>
        <w:tab w:val="clear" w:pos="4680"/>
        <w:tab w:val="clear" w:pos="9360"/>
        <w:tab w:val="right" w:pos="9027"/>
      </w:tabs>
      <w:ind w:right="360"/>
    </w:pPr>
    <w:r>
      <w:rPr>
        <w:noProof/>
      </w:rPr>
      <w:drawing>
        <wp:anchor distT="0" distB="0" distL="114300" distR="114300" simplePos="0" relativeHeight="251658243" behindDoc="1" locked="0" layoutInCell="1" allowOverlap="1" wp14:anchorId="082932C8" wp14:editId="2F8DE1BF">
          <wp:simplePos x="0" y="0"/>
          <wp:positionH relativeFrom="column">
            <wp:posOffset>-904875</wp:posOffset>
          </wp:positionH>
          <wp:positionV relativeFrom="paragraph">
            <wp:posOffset>374650</wp:posOffset>
          </wp:positionV>
          <wp:extent cx="7581900" cy="239395"/>
          <wp:effectExtent l="0" t="0" r="0" b="8255"/>
          <wp:wrapTight wrapText="bothSides">
            <wp:wrapPolygon edited="0">
              <wp:start x="20189" y="0"/>
              <wp:lineTo x="0" y="10313"/>
              <wp:lineTo x="0" y="20626"/>
              <wp:lineTo x="21546" y="20626"/>
              <wp:lineTo x="21546" y="0"/>
              <wp:lineTo x="2018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7581900" cy="23939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42" behindDoc="1" locked="0" layoutInCell="1" allowOverlap="1" wp14:anchorId="711A33FA" wp14:editId="1548E4A0">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287789B2" wp14:editId="0CEA34A7">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212FF" w14:textId="77777777" w:rsidR="00266A40" w:rsidRDefault="00266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61CB76" w14:textId="77777777" w:rsidR="00054405" w:rsidRDefault="00054405" w:rsidP="00563E00">
      <w:pPr>
        <w:spacing w:after="0" w:line="240" w:lineRule="auto"/>
      </w:pPr>
      <w:r>
        <w:separator/>
      </w:r>
    </w:p>
  </w:footnote>
  <w:footnote w:type="continuationSeparator" w:id="0">
    <w:p w14:paraId="459E2D5E" w14:textId="77777777" w:rsidR="00054405" w:rsidRDefault="00054405" w:rsidP="00563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CCF23" w14:textId="77777777" w:rsidR="00266A40" w:rsidRDefault="00266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F82AF" w14:textId="77777777" w:rsidR="00266A40" w:rsidRDefault="00266A40" w:rsidP="00F44BCF">
    <w:pPr>
      <w:pStyle w:val="Header"/>
      <w:jc w:val="center"/>
      <w:rPr>
        <w:b/>
        <w:sz w:val="32"/>
      </w:rPr>
    </w:pPr>
    <w:r>
      <w:rPr>
        <w:noProof/>
      </w:rPr>
      <w:drawing>
        <wp:anchor distT="0" distB="0" distL="114300" distR="114300" simplePos="0" relativeHeight="251658245" behindDoc="1" locked="0" layoutInCell="1" allowOverlap="1" wp14:anchorId="04DED544" wp14:editId="73A83ECF">
          <wp:simplePos x="0" y="0"/>
          <wp:positionH relativeFrom="column">
            <wp:posOffset>-905510</wp:posOffset>
          </wp:positionH>
          <wp:positionV relativeFrom="paragraph">
            <wp:posOffset>-419735</wp:posOffset>
          </wp:positionV>
          <wp:extent cx="7581900" cy="239395"/>
          <wp:effectExtent l="0" t="0" r="0" b="8255"/>
          <wp:wrapTight wrapText="bothSides">
            <wp:wrapPolygon edited="0">
              <wp:start x="21600" y="21600"/>
              <wp:lineTo x="21600" y="974"/>
              <wp:lineTo x="20189" y="974"/>
              <wp:lineTo x="54" y="11287"/>
              <wp:lineTo x="54" y="21600"/>
              <wp:lineTo x="21600" y="2160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rot="10800000">
                    <a:off x="0" y="0"/>
                    <a:ext cx="7581900" cy="23939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41" behindDoc="1" locked="0" layoutInCell="1" allowOverlap="1" wp14:anchorId="187E7261" wp14:editId="45F6AB5C">
          <wp:simplePos x="0" y="0"/>
          <wp:positionH relativeFrom="column">
            <wp:posOffset>-38100</wp:posOffset>
          </wp:positionH>
          <wp:positionV relativeFrom="paragraph">
            <wp:posOffset>-184150</wp:posOffset>
          </wp:positionV>
          <wp:extent cx="1390650" cy="482600"/>
          <wp:effectExtent l="0" t="0" r="0" b="0"/>
          <wp:wrapTight wrapText="bothSides">
            <wp:wrapPolygon edited="0">
              <wp:start x="0" y="0"/>
              <wp:lineTo x="0" y="20463"/>
              <wp:lineTo x="21304" y="20463"/>
              <wp:lineTo x="21304" y="0"/>
              <wp:lineTo x="47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Itnew.png"/>
                  <pic:cNvPicPr/>
                </pic:nvPicPr>
                <pic:blipFill rotWithShape="1">
                  <a:blip r:embed="rId2">
                    <a:extLst>
                      <a:ext uri="{28A0092B-C50C-407E-A947-70E740481C1C}">
                        <a14:useLocalDpi xmlns:a14="http://schemas.microsoft.com/office/drawing/2010/main" val="0"/>
                      </a:ext>
                    </a:extLst>
                  </a:blip>
                  <a:srcRect t="28846" b="22534"/>
                  <a:stretch/>
                </pic:blipFill>
                <pic:spPr bwMode="auto">
                  <a:xfrm>
                    <a:off x="0" y="0"/>
                    <a:ext cx="1390650" cy="482600"/>
                  </a:xfrm>
                  <a:prstGeom prst="rect">
                    <a:avLst/>
                  </a:prstGeom>
                  <a:ln>
                    <a:noFill/>
                  </a:ln>
                  <a:extLst>
                    <a:ext uri="{53640926-AAD7-44D8-BBD7-CCE9431645EC}">
                      <a14:shadowObscured xmlns:a14="http://schemas.microsoft.com/office/drawing/2010/main"/>
                    </a:ext>
                  </a:extLst>
                </pic:spPr>
              </pic:pic>
            </a:graphicData>
          </a:graphic>
        </wp:anchor>
      </w:drawing>
    </w:r>
    <w:r>
      <w:rPr>
        <w:b/>
        <w:sz w:val="32"/>
      </w:rPr>
      <w:t xml:space="preserve"> </w:t>
    </w:r>
    <w:r>
      <w:rPr>
        <w:b/>
        <w:sz w:val="32"/>
      </w:rPr>
      <w:tab/>
    </w:r>
  </w:p>
  <w:p w14:paraId="5537FE0C" w14:textId="77777777" w:rsidR="00266A40" w:rsidRDefault="00266A40" w:rsidP="00F44BCF">
    <w:pPr>
      <w:pStyle w:val="Header"/>
      <w:jc w:val="center"/>
      <w:rPr>
        <w:b/>
        <w:sz w:val="32"/>
      </w:rPr>
    </w:pPr>
  </w:p>
  <w:p w14:paraId="7E93E980" w14:textId="6C35562D" w:rsidR="00266A40" w:rsidRPr="00F82707" w:rsidRDefault="00266A40" w:rsidP="00F44BCF">
    <w:pPr>
      <w:pStyle w:val="Header"/>
      <w:jc w:val="center"/>
      <w:rPr>
        <w:b/>
        <w:sz w:val="32"/>
      </w:rPr>
    </w:pPr>
    <w:r>
      <w:rPr>
        <w:b/>
        <w:sz w:val="32"/>
      </w:rPr>
      <w:t>BSc (Hons) in Information Technology Specializing Data Science</w:t>
    </w:r>
  </w:p>
  <w:p w14:paraId="0B71CF49" w14:textId="77777777" w:rsidR="00266A40" w:rsidRDefault="00266A40" w:rsidP="00563E00">
    <w:pPr>
      <w:pStyle w:val="Header"/>
      <w:jc w:val="center"/>
      <w:rPr>
        <w:b/>
      </w:rPr>
    </w:pPr>
  </w:p>
  <w:p w14:paraId="689141A7" w14:textId="77777777" w:rsidR="00266A40" w:rsidRDefault="00266A40" w:rsidP="00563E00">
    <w:pPr>
      <w:pStyle w:val="Header"/>
      <w:jc w:val="center"/>
      <w:rPr>
        <w:noProof/>
      </w:rPr>
    </w:pPr>
  </w:p>
  <w:p w14:paraId="27908228" w14:textId="2EE3F1F5" w:rsidR="00266A40" w:rsidRDefault="00266A40" w:rsidP="00765D65">
    <w:pPr>
      <w:pStyle w:val="Header"/>
      <w:rPr>
        <w:noProof/>
      </w:rPr>
    </w:pPr>
    <w:r w:rsidRPr="00765D65">
      <w:rPr>
        <w:b/>
        <w:sz w:val="28"/>
      </w:rPr>
      <w:t xml:space="preserve">Research Project - IT4010   </w:t>
    </w:r>
    <w:r>
      <w:rPr>
        <w:b/>
        <w:sz w:val="28"/>
      </w:rPr>
      <w:tab/>
      <w:t xml:space="preserve">                                                      </w:t>
    </w:r>
    <w:r w:rsidRPr="00765D65">
      <w:rPr>
        <w:b/>
        <w:sz w:val="28"/>
      </w:rPr>
      <w:t>Data Analysis Report</w:t>
    </w:r>
    <w:r>
      <w:rPr>
        <w:b/>
      </w:rPr>
      <w:tab/>
    </w:r>
  </w:p>
  <w:p w14:paraId="6DDDEDE1" w14:textId="15FBA8D5" w:rsidR="00266A40" w:rsidRDefault="00266A40">
    <w:pPr>
      <w:pStyle w:val="Header"/>
    </w:pPr>
    <w:r>
      <w:rPr>
        <w:noProof/>
      </w:rPr>
      <mc:AlternateContent>
        <mc:Choice Requires="wps">
          <w:drawing>
            <wp:anchor distT="4294967295" distB="4294967295" distL="114300" distR="114300" simplePos="0" relativeHeight="251658244" behindDoc="0" locked="0" layoutInCell="1" allowOverlap="1" wp14:anchorId="2318C423" wp14:editId="71F66E8A">
              <wp:simplePos x="0" y="0"/>
              <wp:positionH relativeFrom="column">
                <wp:posOffset>-38100</wp:posOffset>
              </wp:positionH>
              <wp:positionV relativeFrom="paragraph">
                <wp:posOffset>161289</wp:posOffset>
              </wp:positionV>
              <wp:extent cx="5791200" cy="0"/>
              <wp:effectExtent l="0" t="0" r="0" b="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0" cy="0"/>
                      </a:xfrm>
                      <a:prstGeom prst="line">
                        <a:avLst/>
                      </a:prstGeom>
                      <a:ln w="12700">
                        <a:solidFill>
                          <a:srgbClr val="242D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97AF6B4">
            <v:line id="Straight Connector 1"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242d66" strokeweight="1pt" from="-3pt,12.7pt" to="453pt,12.7pt" w14:anchorId="3E5248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">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8DCDB" w14:textId="77777777" w:rsidR="00266A40" w:rsidRDefault="00266A40">
    <w:pPr>
      <w:pStyle w:val="Header"/>
    </w:pPr>
  </w:p>
</w:hdr>
</file>

<file path=word/intelligence2.xml><?xml version="1.0" encoding="utf-8"?>
<int2:intelligence xmlns:int2="http://schemas.microsoft.com/office/intelligence/2020/intelligence" xmlns:oel="http://schemas.microsoft.com/office/2019/extlst">
  <int2:observations>
    <int2:textHash int2:hashCode="aR9it2betvpu04" int2:id="evAUZoQA">
      <int2:state int2:value="Rejected" int2:type="spell"/>
    </int2:textHash>
    <int2:bookmark int2:bookmarkName="_Int_XITNaa9Y" int2:invalidationBookmarkName="" int2:hashCode="W6Jojf/XHfgTpG" int2:id="sav33Nw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C34A7"/>
    <w:multiLevelType w:val="hybridMultilevel"/>
    <w:tmpl w:val="54A251AE"/>
    <w:lvl w:ilvl="0" w:tplc="E00842F6">
      <w:start w:val="1"/>
      <w:numFmt w:val="bullet"/>
      <w:lvlText w:val="·"/>
      <w:lvlJc w:val="left"/>
      <w:pPr>
        <w:ind w:left="720" w:hanging="360"/>
      </w:pPr>
      <w:rPr>
        <w:rFonts w:ascii="Symbol" w:hAnsi="Symbol" w:hint="default"/>
      </w:rPr>
    </w:lvl>
    <w:lvl w:ilvl="1" w:tplc="4B2E9828">
      <w:start w:val="1"/>
      <w:numFmt w:val="bullet"/>
      <w:lvlText w:val="o"/>
      <w:lvlJc w:val="left"/>
      <w:pPr>
        <w:ind w:left="1440" w:hanging="360"/>
      </w:pPr>
      <w:rPr>
        <w:rFonts w:ascii="Courier New" w:hAnsi="Courier New" w:hint="default"/>
      </w:rPr>
    </w:lvl>
    <w:lvl w:ilvl="2" w:tplc="BEF8D4E4">
      <w:start w:val="1"/>
      <w:numFmt w:val="bullet"/>
      <w:lvlText w:val=""/>
      <w:lvlJc w:val="left"/>
      <w:pPr>
        <w:ind w:left="2160" w:hanging="360"/>
      </w:pPr>
      <w:rPr>
        <w:rFonts w:ascii="Wingdings" w:hAnsi="Wingdings" w:hint="default"/>
      </w:rPr>
    </w:lvl>
    <w:lvl w:ilvl="3" w:tplc="B9EE5E4A">
      <w:start w:val="1"/>
      <w:numFmt w:val="bullet"/>
      <w:lvlText w:val=""/>
      <w:lvlJc w:val="left"/>
      <w:pPr>
        <w:ind w:left="2880" w:hanging="360"/>
      </w:pPr>
      <w:rPr>
        <w:rFonts w:ascii="Symbol" w:hAnsi="Symbol" w:hint="default"/>
      </w:rPr>
    </w:lvl>
    <w:lvl w:ilvl="4" w:tplc="CB08722C">
      <w:start w:val="1"/>
      <w:numFmt w:val="bullet"/>
      <w:lvlText w:val="o"/>
      <w:lvlJc w:val="left"/>
      <w:pPr>
        <w:ind w:left="3600" w:hanging="360"/>
      </w:pPr>
      <w:rPr>
        <w:rFonts w:ascii="Courier New" w:hAnsi="Courier New" w:hint="default"/>
      </w:rPr>
    </w:lvl>
    <w:lvl w:ilvl="5" w:tplc="6FE05C64">
      <w:start w:val="1"/>
      <w:numFmt w:val="bullet"/>
      <w:lvlText w:val=""/>
      <w:lvlJc w:val="left"/>
      <w:pPr>
        <w:ind w:left="4320" w:hanging="360"/>
      </w:pPr>
      <w:rPr>
        <w:rFonts w:ascii="Wingdings" w:hAnsi="Wingdings" w:hint="default"/>
      </w:rPr>
    </w:lvl>
    <w:lvl w:ilvl="6" w:tplc="01F8D260">
      <w:start w:val="1"/>
      <w:numFmt w:val="bullet"/>
      <w:lvlText w:val=""/>
      <w:lvlJc w:val="left"/>
      <w:pPr>
        <w:ind w:left="5040" w:hanging="360"/>
      </w:pPr>
      <w:rPr>
        <w:rFonts w:ascii="Symbol" w:hAnsi="Symbol" w:hint="default"/>
      </w:rPr>
    </w:lvl>
    <w:lvl w:ilvl="7" w:tplc="5484BC62">
      <w:start w:val="1"/>
      <w:numFmt w:val="bullet"/>
      <w:lvlText w:val="o"/>
      <w:lvlJc w:val="left"/>
      <w:pPr>
        <w:ind w:left="5760" w:hanging="360"/>
      </w:pPr>
      <w:rPr>
        <w:rFonts w:ascii="Courier New" w:hAnsi="Courier New" w:hint="default"/>
      </w:rPr>
    </w:lvl>
    <w:lvl w:ilvl="8" w:tplc="A15CE1C8">
      <w:start w:val="1"/>
      <w:numFmt w:val="bullet"/>
      <w:lvlText w:val=""/>
      <w:lvlJc w:val="left"/>
      <w:pPr>
        <w:ind w:left="6480" w:hanging="360"/>
      </w:pPr>
      <w:rPr>
        <w:rFonts w:ascii="Wingdings" w:hAnsi="Wingdings" w:hint="default"/>
      </w:rPr>
    </w:lvl>
  </w:abstractNum>
  <w:abstractNum w:abstractNumId="1" w15:restartNumberingAfterBreak="0">
    <w:nsid w:val="0494E75D"/>
    <w:multiLevelType w:val="hybridMultilevel"/>
    <w:tmpl w:val="F44482E2"/>
    <w:lvl w:ilvl="0" w:tplc="82821C50">
      <w:start w:val="2"/>
      <w:numFmt w:val="decimal"/>
      <w:lvlText w:val="%1."/>
      <w:lvlJc w:val="left"/>
      <w:pPr>
        <w:ind w:left="720" w:hanging="360"/>
      </w:pPr>
    </w:lvl>
    <w:lvl w:ilvl="1" w:tplc="70365328">
      <w:start w:val="1"/>
      <w:numFmt w:val="lowerLetter"/>
      <w:lvlText w:val="%2."/>
      <w:lvlJc w:val="left"/>
      <w:pPr>
        <w:ind w:left="1440" w:hanging="360"/>
      </w:pPr>
    </w:lvl>
    <w:lvl w:ilvl="2" w:tplc="874A9320">
      <w:start w:val="1"/>
      <w:numFmt w:val="lowerRoman"/>
      <w:lvlText w:val="%3."/>
      <w:lvlJc w:val="right"/>
      <w:pPr>
        <w:ind w:left="2160" w:hanging="180"/>
      </w:pPr>
    </w:lvl>
    <w:lvl w:ilvl="3" w:tplc="C2861F8E">
      <w:start w:val="1"/>
      <w:numFmt w:val="decimal"/>
      <w:lvlText w:val="%4."/>
      <w:lvlJc w:val="left"/>
      <w:pPr>
        <w:ind w:left="2880" w:hanging="360"/>
      </w:pPr>
    </w:lvl>
    <w:lvl w:ilvl="4" w:tplc="E58E270C">
      <w:start w:val="1"/>
      <w:numFmt w:val="lowerLetter"/>
      <w:lvlText w:val="%5."/>
      <w:lvlJc w:val="left"/>
      <w:pPr>
        <w:ind w:left="3600" w:hanging="360"/>
      </w:pPr>
    </w:lvl>
    <w:lvl w:ilvl="5" w:tplc="3B882BE8">
      <w:start w:val="1"/>
      <w:numFmt w:val="lowerRoman"/>
      <w:lvlText w:val="%6."/>
      <w:lvlJc w:val="right"/>
      <w:pPr>
        <w:ind w:left="4320" w:hanging="180"/>
      </w:pPr>
    </w:lvl>
    <w:lvl w:ilvl="6" w:tplc="ACDC1A08">
      <w:start w:val="1"/>
      <w:numFmt w:val="decimal"/>
      <w:lvlText w:val="%7."/>
      <w:lvlJc w:val="left"/>
      <w:pPr>
        <w:ind w:left="5040" w:hanging="360"/>
      </w:pPr>
    </w:lvl>
    <w:lvl w:ilvl="7" w:tplc="22E05D06">
      <w:start w:val="1"/>
      <w:numFmt w:val="lowerLetter"/>
      <w:lvlText w:val="%8."/>
      <w:lvlJc w:val="left"/>
      <w:pPr>
        <w:ind w:left="5760" w:hanging="360"/>
      </w:pPr>
    </w:lvl>
    <w:lvl w:ilvl="8" w:tplc="4C42F9F8">
      <w:start w:val="1"/>
      <w:numFmt w:val="lowerRoman"/>
      <w:lvlText w:val="%9."/>
      <w:lvlJc w:val="right"/>
      <w:pPr>
        <w:ind w:left="6480" w:hanging="180"/>
      </w:pPr>
    </w:lvl>
  </w:abstractNum>
  <w:abstractNum w:abstractNumId="2" w15:restartNumberingAfterBreak="0">
    <w:nsid w:val="0B066F9C"/>
    <w:multiLevelType w:val="hybridMultilevel"/>
    <w:tmpl w:val="F7088314"/>
    <w:lvl w:ilvl="0" w:tplc="3758BCBC">
      <w:start w:val="5"/>
      <w:numFmt w:val="decimal"/>
      <w:lvlText w:val="%1."/>
      <w:lvlJc w:val="left"/>
      <w:pPr>
        <w:ind w:left="720" w:hanging="360"/>
      </w:pPr>
    </w:lvl>
    <w:lvl w:ilvl="1" w:tplc="FADEDF9E">
      <w:start w:val="1"/>
      <w:numFmt w:val="lowerLetter"/>
      <w:lvlText w:val="%2."/>
      <w:lvlJc w:val="left"/>
      <w:pPr>
        <w:ind w:left="1440" w:hanging="360"/>
      </w:pPr>
    </w:lvl>
    <w:lvl w:ilvl="2" w:tplc="5ADC23DC">
      <w:start w:val="1"/>
      <w:numFmt w:val="lowerRoman"/>
      <w:lvlText w:val="%3."/>
      <w:lvlJc w:val="right"/>
      <w:pPr>
        <w:ind w:left="2160" w:hanging="180"/>
      </w:pPr>
    </w:lvl>
    <w:lvl w:ilvl="3" w:tplc="3A66ADEA">
      <w:start w:val="1"/>
      <w:numFmt w:val="decimal"/>
      <w:lvlText w:val="%4."/>
      <w:lvlJc w:val="left"/>
      <w:pPr>
        <w:ind w:left="2880" w:hanging="360"/>
      </w:pPr>
    </w:lvl>
    <w:lvl w:ilvl="4" w:tplc="8C96DBE6">
      <w:start w:val="1"/>
      <w:numFmt w:val="lowerLetter"/>
      <w:lvlText w:val="%5."/>
      <w:lvlJc w:val="left"/>
      <w:pPr>
        <w:ind w:left="3600" w:hanging="360"/>
      </w:pPr>
    </w:lvl>
    <w:lvl w:ilvl="5" w:tplc="9D3A324C">
      <w:start w:val="1"/>
      <w:numFmt w:val="lowerRoman"/>
      <w:lvlText w:val="%6."/>
      <w:lvlJc w:val="right"/>
      <w:pPr>
        <w:ind w:left="4320" w:hanging="180"/>
      </w:pPr>
    </w:lvl>
    <w:lvl w:ilvl="6" w:tplc="FB28B380">
      <w:start w:val="1"/>
      <w:numFmt w:val="decimal"/>
      <w:lvlText w:val="%7."/>
      <w:lvlJc w:val="left"/>
      <w:pPr>
        <w:ind w:left="5040" w:hanging="360"/>
      </w:pPr>
    </w:lvl>
    <w:lvl w:ilvl="7" w:tplc="E2B01662">
      <w:start w:val="1"/>
      <w:numFmt w:val="lowerLetter"/>
      <w:lvlText w:val="%8."/>
      <w:lvlJc w:val="left"/>
      <w:pPr>
        <w:ind w:left="5760" w:hanging="360"/>
      </w:pPr>
    </w:lvl>
    <w:lvl w:ilvl="8" w:tplc="1A7A0112">
      <w:start w:val="1"/>
      <w:numFmt w:val="lowerRoman"/>
      <w:lvlText w:val="%9."/>
      <w:lvlJc w:val="right"/>
      <w:pPr>
        <w:ind w:left="6480" w:hanging="180"/>
      </w:pPr>
    </w:lvl>
  </w:abstractNum>
  <w:abstractNum w:abstractNumId="3" w15:restartNumberingAfterBreak="0">
    <w:nsid w:val="0B178ED9"/>
    <w:multiLevelType w:val="hybridMultilevel"/>
    <w:tmpl w:val="FB9E6C0C"/>
    <w:lvl w:ilvl="0" w:tplc="749CF71E">
      <w:start w:val="1"/>
      <w:numFmt w:val="bullet"/>
      <w:lvlText w:val="·"/>
      <w:lvlJc w:val="left"/>
      <w:pPr>
        <w:ind w:left="720" w:hanging="360"/>
      </w:pPr>
      <w:rPr>
        <w:rFonts w:ascii="Symbol" w:hAnsi="Symbol" w:hint="default"/>
      </w:rPr>
    </w:lvl>
    <w:lvl w:ilvl="1" w:tplc="ED2E86F8">
      <w:start w:val="1"/>
      <w:numFmt w:val="bullet"/>
      <w:lvlText w:val="o"/>
      <w:lvlJc w:val="left"/>
      <w:pPr>
        <w:ind w:left="1440" w:hanging="360"/>
      </w:pPr>
      <w:rPr>
        <w:rFonts w:ascii="Courier New" w:hAnsi="Courier New" w:hint="default"/>
      </w:rPr>
    </w:lvl>
    <w:lvl w:ilvl="2" w:tplc="6414BE10">
      <w:start w:val="1"/>
      <w:numFmt w:val="bullet"/>
      <w:lvlText w:val=""/>
      <w:lvlJc w:val="left"/>
      <w:pPr>
        <w:ind w:left="2160" w:hanging="360"/>
      </w:pPr>
      <w:rPr>
        <w:rFonts w:ascii="Wingdings" w:hAnsi="Wingdings" w:hint="default"/>
      </w:rPr>
    </w:lvl>
    <w:lvl w:ilvl="3" w:tplc="19A8AE46">
      <w:start w:val="1"/>
      <w:numFmt w:val="bullet"/>
      <w:lvlText w:val=""/>
      <w:lvlJc w:val="left"/>
      <w:pPr>
        <w:ind w:left="2880" w:hanging="360"/>
      </w:pPr>
      <w:rPr>
        <w:rFonts w:ascii="Symbol" w:hAnsi="Symbol" w:hint="default"/>
      </w:rPr>
    </w:lvl>
    <w:lvl w:ilvl="4" w:tplc="28081254">
      <w:start w:val="1"/>
      <w:numFmt w:val="bullet"/>
      <w:lvlText w:val="o"/>
      <w:lvlJc w:val="left"/>
      <w:pPr>
        <w:ind w:left="3600" w:hanging="360"/>
      </w:pPr>
      <w:rPr>
        <w:rFonts w:ascii="Courier New" w:hAnsi="Courier New" w:hint="default"/>
      </w:rPr>
    </w:lvl>
    <w:lvl w:ilvl="5" w:tplc="755CB466">
      <w:start w:val="1"/>
      <w:numFmt w:val="bullet"/>
      <w:lvlText w:val=""/>
      <w:lvlJc w:val="left"/>
      <w:pPr>
        <w:ind w:left="4320" w:hanging="360"/>
      </w:pPr>
      <w:rPr>
        <w:rFonts w:ascii="Wingdings" w:hAnsi="Wingdings" w:hint="default"/>
      </w:rPr>
    </w:lvl>
    <w:lvl w:ilvl="6" w:tplc="288837EE">
      <w:start w:val="1"/>
      <w:numFmt w:val="bullet"/>
      <w:lvlText w:val=""/>
      <w:lvlJc w:val="left"/>
      <w:pPr>
        <w:ind w:left="5040" w:hanging="360"/>
      </w:pPr>
      <w:rPr>
        <w:rFonts w:ascii="Symbol" w:hAnsi="Symbol" w:hint="default"/>
      </w:rPr>
    </w:lvl>
    <w:lvl w:ilvl="7" w:tplc="ECD2D4E2">
      <w:start w:val="1"/>
      <w:numFmt w:val="bullet"/>
      <w:lvlText w:val="o"/>
      <w:lvlJc w:val="left"/>
      <w:pPr>
        <w:ind w:left="5760" w:hanging="360"/>
      </w:pPr>
      <w:rPr>
        <w:rFonts w:ascii="Courier New" w:hAnsi="Courier New" w:hint="default"/>
      </w:rPr>
    </w:lvl>
    <w:lvl w:ilvl="8" w:tplc="779AC262">
      <w:start w:val="1"/>
      <w:numFmt w:val="bullet"/>
      <w:lvlText w:val=""/>
      <w:lvlJc w:val="left"/>
      <w:pPr>
        <w:ind w:left="6480" w:hanging="360"/>
      </w:pPr>
      <w:rPr>
        <w:rFonts w:ascii="Wingdings" w:hAnsi="Wingdings" w:hint="default"/>
      </w:rPr>
    </w:lvl>
  </w:abstractNum>
  <w:abstractNum w:abstractNumId="4" w15:restartNumberingAfterBreak="0">
    <w:nsid w:val="133EEF72"/>
    <w:multiLevelType w:val="hybridMultilevel"/>
    <w:tmpl w:val="39084CEE"/>
    <w:lvl w:ilvl="0" w:tplc="AF0A8424">
      <w:start w:val="1"/>
      <w:numFmt w:val="bullet"/>
      <w:lvlText w:val=""/>
      <w:lvlJc w:val="left"/>
      <w:pPr>
        <w:ind w:left="1080" w:hanging="360"/>
      </w:pPr>
      <w:rPr>
        <w:rFonts w:ascii="Symbol" w:hAnsi="Symbol" w:hint="default"/>
      </w:rPr>
    </w:lvl>
    <w:lvl w:ilvl="1" w:tplc="F8543D26">
      <w:start w:val="1"/>
      <w:numFmt w:val="bullet"/>
      <w:lvlText w:val="o"/>
      <w:lvlJc w:val="left"/>
      <w:pPr>
        <w:ind w:left="1800" w:hanging="360"/>
      </w:pPr>
      <w:rPr>
        <w:rFonts w:ascii="Courier New" w:hAnsi="Courier New" w:hint="default"/>
      </w:rPr>
    </w:lvl>
    <w:lvl w:ilvl="2" w:tplc="59CEBFD2">
      <w:start w:val="1"/>
      <w:numFmt w:val="bullet"/>
      <w:lvlText w:val=""/>
      <w:lvlJc w:val="left"/>
      <w:pPr>
        <w:ind w:left="2520" w:hanging="360"/>
      </w:pPr>
      <w:rPr>
        <w:rFonts w:ascii="Wingdings" w:hAnsi="Wingdings" w:hint="default"/>
      </w:rPr>
    </w:lvl>
    <w:lvl w:ilvl="3" w:tplc="7E365A8E">
      <w:start w:val="1"/>
      <w:numFmt w:val="bullet"/>
      <w:lvlText w:val=""/>
      <w:lvlJc w:val="left"/>
      <w:pPr>
        <w:ind w:left="3240" w:hanging="360"/>
      </w:pPr>
      <w:rPr>
        <w:rFonts w:ascii="Symbol" w:hAnsi="Symbol" w:hint="default"/>
      </w:rPr>
    </w:lvl>
    <w:lvl w:ilvl="4" w:tplc="4CE2E850">
      <w:start w:val="1"/>
      <w:numFmt w:val="bullet"/>
      <w:lvlText w:val="o"/>
      <w:lvlJc w:val="left"/>
      <w:pPr>
        <w:ind w:left="3960" w:hanging="360"/>
      </w:pPr>
      <w:rPr>
        <w:rFonts w:ascii="Courier New" w:hAnsi="Courier New" w:hint="default"/>
      </w:rPr>
    </w:lvl>
    <w:lvl w:ilvl="5" w:tplc="05B8C208">
      <w:start w:val="1"/>
      <w:numFmt w:val="bullet"/>
      <w:lvlText w:val=""/>
      <w:lvlJc w:val="left"/>
      <w:pPr>
        <w:ind w:left="4680" w:hanging="360"/>
      </w:pPr>
      <w:rPr>
        <w:rFonts w:ascii="Wingdings" w:hAnsi="Wingdings" w:hint="default"/>
      </w:rPr>
    </w:lvl>
    <w:lvl w:ilvl="6" w:tplc="510CAD40">
      <w:start w:val="1"/>
      <w:numFmt w:val="bullet"/>
      <w:lvlText w:val=""/>
      <w:lvlJc w:val="left"/>
      <w:pPr>
        <w:ind w:left="5400" w:hanging="360"/>
      </w:pPr>
      <w:rPr>
        <w:rFonts w:ascii="Symbol" w:hAnsi="Symbol" w:hint="default"/>
      </w:rPr>
    </w:lvl>
    <w:lvl w:ilvl="7" w:tplc="F66AC660">
      <w:start w:val="1"/>
      <w:numFmt w:val="bullet"/>
      <w:lvlText w:val="o"/>
      <w:lvlJc w:val="left"/>
      <w:pPr>
        <w:ind w:left="6120" w:hanging="360"/>
      </w:pPr>
      <w:rPr>
        <w:rFonts w:ascii="Courier New" w:hAnsi="Courier New" w:hint="default"/>
      </w:rPr>
    </w:lvl>
    <w:lvl w:ilvl="8" w:tplc="D8F003CC">
      <w:start w:val="1"/>
      <w:numFmt w:val="bullet"/>
      <w:lvlText w:val=""/>
      <w:lvlJc w:val="left"/>
      <w:pPr>
        <w:ind w:left="6840" w:hanging="360"/>
      </w:pPr>
      <w:rPr>
        <w:rFonts w:ascii="Wingdings" w:hAnsi="Wingdings" w:hint="default"/>
      </w:rPr>
    </w:lvl>
  </w:abstractNum>
  <w:abstractNum w:abstractNumId="5" w15:restartNumberingAfterBreak="0">
    <w:nsid w:val="14AA0040"/>
    <w:multiLevelType w:val="hybridMultilevel"/>
    <w:tmpl w:val="6DD2A9A2"/>
    <w:lvl w:ilvl="0" w:tplc="DD1C2C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7DD91"/>
    <w:multiLevelType w:val="hybridMultilevel"/>
    <w:tmpl w:val="FFFFFFFF"/>
    <w:lvl w:ilvl="0" w:tplc="4F782388">
      <w:start w:val="1"/>
      <w:numFmt w:val="bullet"/>
      <w:lvlText w:val=""/>
      <w:lvlJc w:val="left"/>
      <w:pPr>
        <w:ind w:left="720" w:hanging="360"/>
      </w:pPr>
      <w:rPr>
        <w:rFonts w:ascii="Symbol" w:hAnsi="Symbol" w:hint="default"/>
      </w:rPr>
    </w:lvl>
    <w:lvl w:ilvl="1" w:tplc="65E8CA88">
      <w:start w:val="1"/>
      <w:numFmt w:val="bullet"/>
      <w:lvlText w:val="o"/>
      <w:lvlJc w:val="left"/>
      <w:pPr>
        <w:ind w:left="1440" w:hanging="360"/>
      </w:pPr>
      <w:rPr>
        <w:rFonts w:ascii="Courier New" w:hAnsi="Courier New" w:hint="default"/>
      </w:rPr>
    </w:lvl>
    <w:lvl w:ilvl="2" w:tplc="7A78F082">
      <w:start w:val="1"/>
      <w:numFmt w:val="bullet"/>
      <w:lvlText w:val=""/>
      <w:lvlJc w:val="left"/>
      <w:pPr>
        <w:ind w:left="2160" w:hanging="360"/>
      </w:pPr>
      <w:rPr>
        <w:rFonts w:ascii="Wingdings" w:hAnsi="Wingdings" w:hint="default"/>
      </w:rPr>
    </w:lvl>
    <w:lvl w:ilvl="3" w:tplc="30C0C518">
      <w:start w:val="1"/>
      <w:numFmt w:val="bullet"/>
      <w:lvlText w:val=""/>
      <w:lvlJc w:val="left"/>
      <w:pPr>
        <w:ind w:left="2880" w:hanging="360"/>
      </w:pPr>
      <w:rPr>
        <w:rFonts w:ascii="Symbol" w:hAnsi="Symbol" w:hint="default"/>
      </w:rPr>
    </w:lvl>
    <w:lvl w:ilvl="4" w:tplc="E706560E">
      <w:start w:val="1"/>
      <w:numFmt w:val="bullet"/>
      <w:lvlText w:val="o"/>
      <w:lvlJc w:val="left"/>
      <w:pPr>
        <w:ind w:left="3600" w:hanging="360"/>
      </w:pPr>
      <w:rPr>
        <w:rFonts w:ascii="Courier New" w:hAnsi="Courier New" w:hint="default"/>
      </w:rPr>
    </w:lvl>
    <w:lvl w:ilvl="5" w:tplc="D1868D52">
      <w:start w:val="1"/>
      <w:numFmt w:val="bullet"/>
      <w:lvlText w:val=""/>
      <w:lvlJc w:val="left"/>
      <w:pPr>
        <w:ind w:left="4320" w:hanging="360"/>
      </w:pPr>
      <w:rPr>
        <w:rFonts w:ascii="Wingdings" w:hAnsi="Wingdings" w:hint="default"/>
      </w:rPr>
    </w:lvl>
    <w:lvl w:ilvl="6" w:tplc="11B014F0">
      <w:start w:val="1"/>
      <w:numFmt w:val="bullet"/>
      <w:lvlText w:val=""/>
      <w:lvlJc w:val="left"/>
      <w:pPr>
        <w:ind w:left="5040" w:hanging="360"/>
      </w:pPr>
      <w:rPr>
        <w:rFonts w:ascii="Symbol" w:hAnsi="Symbol" w:hint="default"/>
      </w:rPr>
    </w:lvl>
    <w:lvl w:ilvl="7" w:tplc="9FE81040">
      <w:start w:val="1"/>
      <w:numFmt w:val="bullet"/>
      <w:lvlText w:val="o"/>
      <w:lvlJc w:val="left"/>
      <w:pPr>
        <w:ind w:left="5760" w:hanging="360"/>
      </w:pPr>
      <w:rPr>
        <w:rFonts w:ascii="Courier New" w:hAnsi="Courier New" w:hint="default"/>
      </w:rPr>
    </w:lvl>
    <w:lvl w:ilvl="8" w:tplc="E8E2B4E8">
      <w:start w:val="1"/>
      <w:numFmt w:val="bullet"/>
      <w:lvlText w:val=""/>
      <w:lvlJc w:val="left"/>
      <w:pPr>
        <w:ind w:left="6480" w:hanging="360"/>
      </w:pPr>
      <w:rPr>
        <w:rFonts w:ascii="Wingdings" w:hAnsi="Wingdings" w:hint="default"/>
      </w:rPr>
    </w:lvl>
  </w:abstractNum>
  <w:abstractNum w:abstractNumId="7" w15:restartNumberingAfterBreak="0">
    <w:nsid w:val="1C552B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6E98EE"/>
    <w:multiLevelType w:val="multilevel"/>
    <w:tmpl w:val="342E4154"/>
    <w:lvl w:ilvl="0">
      <w:start w:val="1"/>
      <w:numFmt w:val="decimal"/>
      <w:lvlText w:val="%1)"/>
      <w:lvlJc w:val="left"/>
      <w:pPr>
        <w:ind w:left="1584" w:hanging="360"/>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9" w15:restartNumberingAfterBreak="0">
    <w:nsid w:val="2FB72C4B"/>
    <w:multiLevelType w:val="hybridMultilevel"/>
    <w:tmpl w:val="FD3ED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08120"/>
    <w:multiLevelType w:val="hybridMultilevel"/>
    <w:tmpl w:val="8E8E5DC6"/>
    <w:lvl w:ilvl="0" w:tplc="EF984016">
      <w:start w:val="1"/>
      <w:numFmt w:val="bullet"/>
      <w:lvlText w:val=""/>
      <w:lvlJc w:val="left"/>
      <w:pPr>
        <w:ind w:left="1080" w:hanging="360"/>
      </w:pPr>
      <w:rPr>
        <w:rFonts w:ascii="Symbol" w:hAnsi="Symbol" w:hint="default"/>
      </w:rPr>
    </w:lvl>
    <w:lvl w:ilvl="1" w:tplc="DFE87864">
      <w:start w:val="1"/>
      <w:numFmt w:val="bullet"/>
      <w:lvlText w:val="o"/>
      <w:lvlJc w:val="left"/>
      <w:pPr>
        <w:ind w:left="1800" w:hanging="360"/>
      </w:pPr>
      <w:rPr>
        <w:rFonts w:ascii="Courier New" w:hAnsi="Courier New" w:hint="default"/>
      </w:rPr>
    </w:lvl>
    <w:lvl w:ilvl="2" w:tplc="FFF0426E">
      <w:start w:val="1"/>
      <w:numFmt w:val="bullet"/>
      <w:lvlText w:val=""/>
      <w:lvlJc w:val="left"/>
      <w:pPr>
        <w:ind w:left="2520" w:hanging="360"/>
      </w:pPr>
      <w:rPr>
        <w:rFonts w:ascii="Wingdings" w:hAnsi="Wingdings" w:hint="default"/>
      </w:rPr>
    </w:lvl>
    <w:lvl w:ilvl="3" w:tplc="E202FB70">
      <w:start w:val="1"/>
      <w:numFmt w:val="bullet"/>
      <w:lvlText w:val=""/>
      <w:lvlJc w:val="left"/>
      <w:pPr>
        <w:ind w:left="3240" w:hanging="360"/>
      </w:pPr>
      <w:rPr>
        <w:rFonts w:ascii="Symbol" w:hAnsi="Symbol" w:hint="default"/>
      </w:rPr>
    </w:lvl>
    <w:lvl w:ilvl="4" w:tplc="797E6B66">
      <w:start w:val="1"/>
      <w:numFmt w:val="bullet"/>
      <w:lvlText w:val="o"/>
      <w:lvlJc w:val="left"/>
      <w:pPr>
        <w:ind w:left="3960" w:hanging="360"/>
      </w:pPr>
      <w:rPr>
        <w:rFonts w:ascii="Courier New" w:hAnsi="Courier New" w:hint="default"/>
      </w:rPr>
    </w:lvl>
    <w:lvl w:ilvl="5" w:tplc="8B944494">
      <w:start w:val="1"/>
      <w:numFmt w:val="bullet"/>
      <w:lvlText w:val=""/>
      <w:lvlJc w:val="left"/>
      <w:pPr>
        <w:ind w:left="4680" w:hanging="360"/>
      </w:pPr>
      <w:rPr>
        <w:rFonts w:ascii="Wingdings" w:hAnsi="Wingdings" w:hint="default"/>
      </w:rPr>
    </w:lvl>
    <w:lvl w:ilvl="6" w:tplc="4620AD00">
      <w:start w:val="1"/>
      <w:numFmt w:val="bullet"/>
      <w:lvlText w:val=""/>
      <w:lvlJc w:val="left"/>
      <w:pPr>
        <w:ind w:left="5400" w:hanging="360"/>
      </w:pPr>
      <w:rPr>
        <w:rFonts w:ascii="Symbol" w:hAnsi="Symbol" w:hint="default"/>
      </w:rPr>
    </w:lvl>
    <w:lvl w:ilvl="7" w:tplc="817E4610">
      <w:start w:val="1"/>
      <w:numFmt w:val="bullet"/>
      <w:lvlText w:val="o"/>
      <w:lvlJc w:val="left"/>
      <w:pPr>
        <w:ind w:left="6120" w:hanging="360"/>
      </w:pPr>
      <w:rPr>
        <w:rFonts w:ascii="Courier New" w:hAnsi="Courier New" w:hint="default"/>
      </w:rPr>
    </w:lvl>
    <w:lvl w:ilvl="8" w:tplc="27AECC86">
      <w:start w:val="1"/>
      <w:numFmt w:val="bullet"/>
      <w:lvlText w:val=""/>
      <w:lvlJc w:val="left"/>
      <w:pPr>
        <w:ind w:left="6840" w:hanging="360"/>
      </w:pPr>
      <w:rPr>
        <w:rFonts w:ascii="Wingdings" w:hAnsi="Wingdings" w:hint="default"/>
      </w:rPr>
    </w:lvl>
  </w:abstractNum>
  <w:abstractNum w:abstractNumId="11" w15:restartNumberingAfterBreak="0">
    <w:nsid w:val="378A4415"/>
    <w:multiLevelType w:val="hybridMultilevel"/>
    <w:tmpl w:val="FFFFFFFF"/>
    <w:lvl w:ilvl="0" w:tplc="A2D093A8">
      <w:start w:val="1"/>
      <w:numFmt w:val="bullet"/>
      <w:lvlText w:val=""/>
      <w:lvlJc w:val="left"/>
      <w:pPr>
        <w:ind w:left="720" w:hanging="360"/>
      </w:pPr>
      <w:rPr>
        <w:rFonts w:ascii="Symbol" w:hAnsi="Symbol" w:hint="default"/>
      </w:rPr>
    </w:lvl>
    <w:lvl w:ilvl="1" w:tplc="12268D56">
      <w:start w:val="1"/>
      <w:numFmt w:val="bullet"/>
      <w:lvlText w:val="o"/>
      <w:lvlJc w:val="left"/>
      <w:pPr>
        <w:ind w:left="1440" w:hanging="360"/>
      </w:pPr>
      <w:rPr>
        <w:rFonts w:ascii="Courier New" w:hAnsi="Courier New" w:hint="default"/>
      </w:rPr>
    </w:lvl>
    <w:lvl w:ilvl="2" w:tplc="83E66D32">
      <w:start w:val="1"/>
      <w:numFmt w:val="bullet"/>
      <w:lvlText w:val=""/>
      <w:lvlJc w:val="left"/>
      <w:pPr>
        <w:ind w:left="2160" w:hanging="360"/>
      </w:pPr>
      <w:rPr>
        <w:rFonts w:ascii="Wingdings" w:hAnsi="Wingdings" w:hint="default"/>
      </w:rPr>
    </w:lvl>
    <w:lvl w:ilvl="3" w:tplc="B3E010D4">
      <w:start w:val="1"/>
      <w:numFmt w:val="bullet"/>
      <w:lvlText w:val=""/>
      <w:lvlJc w:val="left"/>
      <w:pPr>
        <w:ind w:left="2880" w:hanging="360"/>
      </w:pPr>
      <w:rPr>
        <w:rFonts w:ascii="Symbol" w:hAnsi="Symbol" w:hint="default"/>
      </w:rPr>
    </w:lvl>
    <w:lvl w:ilvl="4" w:tplc="E0085056">
      <w:start w:val="1"/>
      <w:numFmt w:val="bullet"/>
      <w:lvlText w:val="o"/>
      <w:lvlJc w:val="left"/>
      <w:pPr>
        <w:ind w:left="3600" w:hanging="360"/>
      </w:pPr>
      <w:rPr>
        <w:rFonts w:ascii="Courier New" w:hAnsi="Courier New" w:hint="default"/>
      </w:rPr>
    </w:lvl>
    <w:lvl w:ilvl="5" w:tplc="85B6212C">
      <w:start w:val="1"/>
      <w:numFmt w:val="bullet"/>
      <w:lvlText w:val=""/>
      <w:lvlJc w:val="left"/>
      <w:pPr>
        <w:ind w:left="4320" w:hanging="360"/>
      </w:pPr>
      <w:rPr>
        <w:rFonts w:ascii="Wingdings" w:hAnsi="Wingdings" w:hint="default"/>
      </w:rPr>
    </w:lvl>
    <w:lvl w:ilvl="6" w:tplc="1A3A8BF2">
      <w:start w:val="1"/>
      <w:numFmt w:val="bullet"/>
      <w:lvlText w:val=""/>
      <w:lvlJc w:val="left"/>
      <w:pPr>
        <w:ind w:left="5040" w:hanging="360"/>
      </w:pPr>
      <w:rPr>
        <w:rFonts w:ascii="Symbol" w:hAnsi="Symbol" w:hint="default"/>
      </w:rPr>
    </w:lvl>
    <w:lvl w:ilvl="7" w:tplc="29F86358">
      <w:start w:val="1"/>
      <w:numFmt w:val="bullet"/>
      <w:lvlText w:val="o"/>
      <w:lvlJc w:val="left"/>
      <w:pPr>
        <w:ind w:left="5760" w:hanging="360"/>
      </w:pPr>
      <w:rPr>
        <w:rFonts w:ascii="Courier New" w:hAnsi="Courier New" w:hint="default"/>
      </w:rPr>
    </w:lvl>
    <w:lvl w:ilvl="8" w:tplc="B14C31AC">
      <w:start w:val="1"/>
      <w:numFmt w:val="bullet"/>
      <w:lvlText w:val=""/>
      <w:lvlJc w:val="left"/>
      <w:pPr>
        <w:ind w:left="6480" w:hanging="360"/>
      </w:pPr>
      <w:rPr>
        <w:rFonts w:ascii="Wingdings" w:hAnsi="Wingdings" w:hint="default"/>
      </w:rPr>
    </w:lvl>
  </w:abstractNum>
  <w:abstractNum w:abstractNumId="12" w15:restartNumberingAfterBreak="0">
    <w:nsid w:val="3CB99E74"/>
    <w:multiLevelType w:val="hybridMultilevel"/>
    <w:tmpl w:val="AF18D544"/>
    <w:lvl w:ilvl="0" w:tplc="4C98D9FA">
      <w:start w:val="3"/>
      <w:numFmt w:val="decimal"/>
      <w:lvlText w:val="%1."/>
      <w:lvlJc w:val="left"/>
      <w:pPr>
        <w:ind w:left="720" w:hanging="360"/>
      </w:pPr>
    </w:lvl>
    <w:lvl w:ilvl="1" w:tplc="E4F4EB1E">
      <w:start w:val="1"/>
      <w:numFmt w:val="lowerLetter"/>
      <w:lvlText w:val="%2."/>
      <w:lvlJc w:val="left"/>
      <w:pPr>
        <w:ind w:left="1440" w:hanging="360"/>
      </w:pPr>
    </w:lvl>
    <w:lvl w:ilvl="2" w:tplc="97761596">
      <w:start w:val="1"/>
      <w:numFmt w:val="lowerRoman"/>
      <w:lvlText w:val="%3."/>
      <w:lvlJc w:val="right"/>
      <w:pPr>
        <w:ind w:left="2160" w:hanging="180"/>
      </w:pPr>
    </w:lvl>
    <w:lvl w:ilvl="3" w:tplc="6D82AE38">
      <w:start w:val="1"/>
      <w:numFmt w:val="decimal"/>
      <w:lvlText w:val="%4."/>
      <w:lvlJc w:val="left"/>
      <w:pPr>
        <w:ind w:left="2880" w:hanging="360"/>
      </w:pPr>
    </w:lvl>
    <w:lvl w:ilvl="4" w:tplc="443E68EE">
      <w:start w:val="1"/>
      <w:numFmt w:val="lowerLetter"/>
      <w:lvlText w:val="%5."/>
      <w:lvlJc w:val="left"/>
      <w:pPr>
        <w:ind w:left="3600" w:hanging="360"/>
      </w:pPr>
    </w:lvl>
    <w:lvl w:ilvl="5" w:tplc="D74036E6">
      <w:start w:val="1"/>
      <w:numFmt w:val="lowerRoman"/>
      <w:lvlText w:val="%6."/>
      <w:lvlJc w:val="right"/>
      <w:pPr>
        <w:ind w:left="4320" w:hanging="180"/>
      </w:pPr>
    </w:lvl>
    <w:lvl w:ilvl="6" w:tplc="9274D150">
      <w:start w:val="1"/>
      <w:numFmt w:val="decimal"/>
      <w:lvlText w:val="%7."/>
      <w:lvlJc w:val="left"/>
      <w:pPr>
        <w:ind w:left="5040" w:hanging="360"/>
      </w:pPr>
    </w:lvl>
    <w:lvl w:ilvl="7" w:tplc="602CF520">
      <w:start w:val="1"/>
      <w:numFmt w:val="lowerLetter"/>
      <w:lvlText w:val="%8."/>
      <w:lvlJc w:val="left"/>
      <w:pPr>
        <w:ind w:left="5760" w:hanging="360"/>
      </w:pPr>
    </w:lvl>
    <w:lvl w:ilvl="8" w:tplc="972C1642">
      <w:start w:val="1"/>
      <w:numFmt w:val="lowerRoman"/>
      <w:lvlText w:val="%9."/>
      <w:lvlJc w:val="right"/>
      <w:pPr>
        <w:ind w:left="6480" w:hanging="180"/>
      </w:pPr>
    </w:lvl>
  </w:abstractNum>
  <w:abstractNum w:abstractNumId="13" w15:restartNumberingAfterBreak="0">
    <w:nsid w:val="3FFB6884"/>
    <w:multiLevelType w:val="hybridMultilevel"/>
    <w:tmpl w:val="FFFFFFFF"/>
    <w:lvl w:ilvl="0" w:tplc="011A83E8">
      <w:start w:val="1"/>
      <w:numFmt w:val="bullet"/>
      <w:lvlText w:val=""/>
      <w:lvlJc w:val="left"/>
      <w:pPr>
        <w:ind w:left="720" w:hanging="360"/>
      </w:pPr>
      <w:rPr>
        <w:rFonts w:ascii="Symbol" w:hAnsi="Symbol" w:hint="default"/>
      </w:rPr>
    </w:lvl>
    <w:lvl w:ilvl="1" w:tplc="C84CA3EC">
      <w:start w:val="1"/>
      <w:numFmt w:val="bullet"/>
      <w:lvlText w:val="o"/>
      <w:lvlJc w:val="left"/>
      <w:pPr>
        <w:ind w:left="1440" w:hanging="360"/>
      </w:pPr>
      <w:rPr>
        <w:rFonts w:ascii="Courier New" w:hAnsi="Courier New" w:hint="default"/>
      </w:rPr>
    </w:lvl>
    <w:lvl w:ilvl="2" w:tplc="41EA0FFE">
      <w:start w:val="1"/>
      <w:numFmt w:val="bullet"/>
      <w:lvlText w:val=""/>
      <w:lvlJc w:val="left"/>
      <w:pPr>
        <w:ind w:left="2160" w:hanging="360"/>
      </w:pPr>
      <w:rPr>
        <w:rFonts w:ascii="Wingdings" w:hAnsi="Wingdings" w:hint="default"/>
      </w:rPr>
    </w:lvl>
    <w:lvl w:ilvl="3" w:tplc="CCF0A022">
      <w:start w:val="1"/>
      <w:numFmt w:val="bullet"/>
      <w:lvlText w:val=""/>
      <w:lvlJc w:val="left"/>
      <w:pPr>
        <w:ind w:left="2880" w:hanging="360"/>
      </w:pPr>
      <w:rPr>
        <w:rFonts w:ascii="Symbol" w:hAnsi="Symbol" w:hint="default"/>
      </w:rPr>
    </w:lvl>
    <w:lvl w:ilvl="4" w:tplc="A94AEB8A">
      <w:start w:val="1"/>
      <w:numFmt w:val="bullet"/>
      <w:lvlText w:val="o"/>
      <w:lvlJc w:val="left"/>
      <w:pPr>
        <w:ind w:left="3600" w:hanging="360"/>
      </w:pPr>
      <w:rPr>
        <w:rFonts w:ascii="Courier New" w:hAnsi="Courier New" w:hint="default"/>
      </w:rPr>
    </w:lvl>
    <w:lvl w:ilvl="5" w:tplc="BDC6CA38">
      <w:start w:val="1"/>
      <w:numFmt w:val="bullet"/>
      <w:lvlText w:val=""/>
      <w:lvlJc w:val="left"/>
      <w:pPr>
        <w:ind w:left="4320" w:hanging="360"/>
      </w:pPr>
      <w:rPr>
        <w:rFonts w:ascii="Wingdings" w:hAnsi="Wingdings" w:hint="default"/>
      </w:rPr>
    </w:lvl>
    <w:lvl w:ilvl="6" w:tplc="6C1284A8">
      <w:start w:val="1"/>
      <w:numFmt w:val="bullet"/>
      <w:lvlText w:val=""/>
      <w:lvlJc w:val="left"/>
      <w:pPr>
        <w:ind w:left="5040" w:hanging="360"/>
      </w:pPr>
      <w:rPr>
        <w:rFonts w:ascii="Symbol" w:hAnsi="Symbol" w:hint="default"/>
      </w:rPr>
    </w:lvl>
    <w:lvl w:ilvl="7" w:tplc="A8345A0E">
      <w:start w:val="1"/>
      <w:numFmt w:val="bullet"/>
      <w:lvlText w:val="o"/>
      <w:lvlJc w:val="left"/>
      <w:pPr>
        <w:ind w:left="5760" w:hanging="360"/>
      </w:pPr>
      <w:rPr>
        <w:rFonts w:ascii="Courier New" w:hAnsi="Courier New" w:hint="default"/>
      </w:rPr>
    </w:lvl>
    <w:lvl w:ilvl="8" w:tplc="28628500">
      <w:start w:val="1"/>
      <w:numFmt w:val="bullet"/>
      <w:lvlText w:val=""/>
      <w:lvlJc w:val="left"/>
      <w:pPr>
        <w:ind w:left="6480" w:hanging="360"/>
      </w:pPr>
      <w:rPr>
        <w:rFonts w:ascii="Wingdings" w:hAnsi="Wingdings" w:hint="default"/>
      </w:rPr>
    </w:lvl>
  </w:abstractNum>
  <w:abstractNum w:abstractNumId="14" w15:restartNumberingAfterBreak="0">
    <w:nsid w:val="46F0E356"/>
    <w:multiLevelType w:val="hybridMultilevel"/>
    <w:tmpl w:val="58D8B2F8"/>
    <w:lvl w:ilvl="0" w:tplc="8892F26E">
      <w:start w:val="4"/>
      <w:numFmt w:val="decimal"/>
      <w:lvlText w:val="%1."/>
      <w:lvlJc w:val="left"/>
      <w:pPr>
        <w:ind w:left="720" w:hanging="360"/>
      </w:pPr>
    </w:lvl>
    <w:lvl w:ilvl="1" w:tplc="3134F3F4">
      <w:start w:val="1"/>
      <w:numFmt w:val="lowerLetter"/>
      <w:lvlText w:val="%2."/>
      <w:lvlJc w:val="left"/>
      <w:pPr>
        <w:ind w:left="1440" w:hanging="360"/>
      </w:pPr>
    </w:lvl>
    <w:lvl w:ilvl="2" w:tplc="9E3613BE">
      <w:start w:val="1"/>
      <w:numFmt w:val="lowerRoman"/>
      <w:lvlText w:val="%3."/>
      <w:lvlJc w:val="right"/>
      <w:pPr>
        <w:ind w:left="2160" w:hanging="180"/>
      </w:pPr>
    </w:lvl>
    <w:lvl w:ilvl="3" w:tplc="BA668B02">
      <w:start w:val="1"/>
      <w:numFmt w:val="decimal"/>
      <w:lvlText w:val="%4."/>
      <w:lvlJc w:val="left"/>
      <w:pPr>
        <w:ind w:left="2880" w:hanging="360"/>
      </w:pPr>
    </w:lvl>
    <w:lvl w:ilvl="4" w:tplc="3790032E">
      <w:start w:val="1"/>
      <w:numFmt w:val="lowerLetter"/>
      <w:lvlText w:val="%5."/>
      <w:lvlJc w:val="left"/>
      <w:pPr>
        <w:ind w:left="3600" w:hanging="360"/>
      </w:pPr>
    </w:lvl>
    <w:lvl w:ilvl="5" w:tplc="415A9FE8">
      <w:start w:val="1"/>
      <w:numFmt w:val="lowerRoman"/>
      <w:lvlText w:val="%6."/>
      <w:lvlJc w:val="right"/>
      <w:pPr>
        <w:ind w:left="4320" w:hanging="180"/>
      </w:pPr>
    </w:lvl>
    <w:lvl w:ilvl="6" w:tplc="04CED170">
      <w:start w:val="1"/>
      <w:numFmt w:val="decimal"/>
      <w:lvlText w:val="%7."/>
      <w:lvlJc w:val="left"/>
      <w:pPr>
        <w:ind w:left="5040" w:hanging="360"/>
      </w:pPr>
    </w:lvl>
    <w:lvl w:ilvl="7" w:tplc="41B66B2E">
      <w:start w:val="1"/>
      <w:numFmt w:val="lowerLetter"/>
      <w:lvlText w:val="%8."/>
      <w:lvlJc w:val="left"/>
      <w:pPr>
        <w:ind w:left="5760" w:hanging="360"/>
      </w:pPr>
    </w:lvl>
    <w:lvl w:ilvl="8" w:tplc="4F26FCD0">
      <w:start w:val="1"/>
      <w:numFmt w:val="lowerRoman"/>
      <w:lvlText w:val="%9."/>
      <w:lvlJc w:val="right"/>
      <w:pPr>
        <w:ind w:left="6480" w:hanging="180"/>
      </w:pPr>
    </w:lvl>
  </w:abstractNum>
  <w:abstractNum w:abstractNumId="15" w15:restartNumberingAfterBreak="0">
    <w:nsid w:val="4BF0BCF0"/>
    <w:multiLevelType w:val="hybridMultilevel"/>
    <w:tmpl w:val="DA489566"/>
    <w:lvl w:ilvl="0" w:tplc="169E16AA">
      <w:start w:val="1"/>
      <w:numFmt w:val="bullet"/>
      <w:lvlText w:val="·"/>
      <w:lvlJc w:val="left"/>
      <w:pPr>
        <w:ind w:left="720" w:hanging="360"/>
      </w:pPr>
      <w:rPr>
        <w:rFonts w:ascii="Symbol" w:hAnsi="Symbol" w:hint="default"/>
      </w:rPr>
    </w:lvl>
    <w:lvl w:ilvl="1" w:tplc="DFB6DCAC">
      <w:start w:val="1"/>
      <w:numFmt w:val="bullet"/>
      <w:lvlText w:val="o"/>
      <w:lvlJc w:val="left"/>
      <w:pPr>
        <w:ind w:left="1440" w:hanging="360"/>
      </w:pPr>
      <w:rPr>
        <w:rFonts w:ascii="Courier New" w:hAnsi="Courier New" w:hint="default"/>
      </w:rPr>
    </w:lvl>
    <w:lvl w:ilvl="2" w:tplc="4372F5F8">
      <w:start w:val="1"/>
      <w:numFmt w:val="bullet"/>
      <w:lvlText w:val=""/>
      <w:lvlJc w:val="left"/>
      <w:pPr>
        <w:ind w:left="2160" w:hanging="360"/>
      </w:pPr>
      <w:rPr>
        <w:rFonts w:ascii="Wingdings" w:hAnsi="Wingdings" w:hint="default"/>
      </w:rPr>
    </w:lvl>
    <w:lvl w:ilvl="3" w:tplc="CD608C82">
      <w:start w:val="1"/>
      <w:numFmt w:val="bullet"/>
      <w:lvlText w:val=""/>
      <w:lvlJc w:val="left"/>
      <w:pPr>
        <w:ind w:left="2880" w:hanging="360"/>
      </w:pPr>
      <w:rPr>
        <w:rFonts w:ascii="Symbol" w:hAnsi="Symbol" w:hint="default"/>
      </w:rPr>
    </w:lvl>
    <w:lvl w:ilvl="4" w:tplc="E39EB392">
      <w:start w:val="1"/>
      <w:numFmt w:val="bullet"/>
      <w:lvlText w:val="o"/>
      <w:lvlJc w:val="left"/>
      <w:pPr>
        <w:ind w:left="3600" w:hanging="360"/>
      </w:pPr>
      <w:rPr>
        <w:rFonts w:ascii="Courier New" w:hAnsi="Courier New" w:hint="default"/>
      </w:rPr>
    </w:lvl>
    <w:lvl w:ilvl="5" w:tplc="9A18340E">
      <w:start w:val="1"/>
      <w:numFmt w:val="bullet"/>
      <w:lvlText w:val=""/>
      <w:lvlJc w:val="left"/>
      <w:pPr>
        <w:ind w:left="4320" w:hanging="360"/>
      </w:pPr>
      <w:rPr>
        <w:rFonts w:ascii="Wingdings" w:hAnsi="Wingdings" w:hint="default"/>
      </w:rPr>
    </w:lvl>
    <w:lvl w:ilvl="6" w:tplc="636EF398">
      <w:start w:val="1"/>
      <w:numFmt w:val="bullet"/>
      <w:lvlText w:val=""/>
      <w:lvlJc w:val="left"/>
      <w:pPr>
        <w:ind w:left="5040" w:hanging="360"/>
      </w:pPr>
      <w:rPr>
        <w:rFonts w:ascii="Symbol" w:hAnsi="Symbol" w:hint="default"/>
      </w:rPr>
    </w:lvl>
    <w:lvl w:ilvl="7" w:tplc="D73C96D2">
      <w:start w:val="1"/>
      <w:numFmt w:val="bullet"/>
      <w:lvlText w:val="o"/>
      <w:lvlJc w:val="left"/>
      <w:pPr>
        <w:ind w:left="5760" w:hanging="360"/>
      </w:pPr>
      <w:rPr>
        <w:rFonts w:ascii="Courier New" w:hAnsi="Courier New" w:hint="default"/>
      </w:rPr>
    </w:lvl>
    <w:lvl w:ilvl="8" w:tplc="980A34FA">
      <w:start w:val="1"/>
      <w:numFmt w:val="bullet"/>
      <w:lvlText w:val=""/>
      <w:lvlJc w:val="left"/>
      <w:pPr>
        <w:ind w:left="6480" w:hanging="360"/>
      </w:pPr>
      <w:rPr>
        <w:rFonts w:ascii="Wingdings" w:hAnsi="Wingdings" w:hint="default"/>
      </w:rPr>
    </w:lvl>
  </w:abstractNum>
  <w:abstractNum w:abstractNumId="16" w15:restartNumberingAfterBreak="0">
    <w:nsid w:val="4C32BB57"/>
    <w:multiLevelType w:val="hybridMultilevel"/>
    <w:tmpl w:val="7A78F288"/>
    <w:lvl w:ilvl="0" w:tplc="DD1C2C86">
      <w:start w:val="1"/>
      <w:numFmt w:val="bullet"/>
      <w:lvlText w:val=""/>
      <w:lvlJc w:val="left"/>
      <w:pPr>
        <w:ind w:left="720" w:hanging="360"/>
      </w:pPr>
      <w:rPr>
        <w:rFonts w:ascii="Symbol" w:hAnsi="Symbol" w:hint="default"/>
      </w:rPr>
    </w:lvl>
    <w:lvl w:ilvl="1" w:tplc="8D5EE314">
      <w:start w:val="1"/>
      <w:numFmt w:val="bullet"/>
      <w:lvlText w:val="o"/>
      <w:lvlJc w:val="left"/>
      <w:pPr>
        <w:ind w:left="1440" w:hanging="360"/>
      </w:pPr>
      <w:rPr>
        <w:rFonts w:ascii="Courier New" w:hAnsi="Courier New" w:hint="default"/>
      </w:rPr>
    </w:lvl>
    <w:lvl w:ilvl="2" w:tplc="03669C02">
      <w:start w:val="1"/>
      <w:numFmt w:val="bullet"/>
      <w:lvlText w:val=""/>
      <w:lvlJc w:val="left"/>
      <w:pPr>
        <w:ind w:left="2160" w:hanging="360"/>
      </w:pPr>
      <w:rPr>
        <w:rFonts w:ascii="Wingdings" w:hAnsi="Wingdings" w:hint="default"/>
      </w:rPr>
    </w:lvl>
    <w:lvl w:ilvl="3" w:tplc="60342C4C">
      <w:start w:val="1"/>
      <w:numFmt w:val="bullet"/>
      <w:lvlText w:val=""/>
      <w:lvlJc w:val="left"/>
      <w:pPr>
        <w:ind w:left="2880" w:hanging="360"/>
      </w:pPr>
      <w:rPr>
        <w:rFonts w:ascii="Symbol" w:hAnsi="Symbol" w:hint="default"/>
      </w:rPr>
    </w:lvl>
    <w:lvl w:ilvl="4" w:tplc="C338D8A4">
      <w:start w:val="1"/>
      <w:numFmt w:val="bullet"/>
      <w:lvlText w:val="o"/>
      <w:lvlJc w:val="left"/>
      <w:pPr>
        <w:ind w:left="3600" w:hanging="360"/>
      </w:pPr>
      <w:rPr>
        <w:rFonts w:ascii="Courier New" w:hAnsi="Courier New" w:hint="default"/>
      </w:rPr>
    </w:lvl>
    <w:lvl w:ilvl="5" w:tplc="977E5D26">
      <w:start w:val="1"/>
      <w:numFmt w:val="bullet"/>
      <w:lvlText w:val=""/>
      <w:lvlJc w:val="left"/>
      <w:pPr>
        <w:ind w:left="4320" w:hanging="360"/>
      </w:pPr>
      <w:rPr>
        <w:rFonts w:ascii="Wingdings" w:hAnsi="Wingdings" w:hint="default"/>
      </w:rPr>
    </w:lvl>
    <w:lvl w:ilvl="6" w:tplc="CED095B2">
      <w:start w:val="1"/>
      <w:numFmt w:val="bullet"/>
      <w:lvlText w:val=""/>
      <w:lvlJc w:val="left"/>
      <w:pPr>
        <w:ind w:left="5040" w:hanging="360"/>
      </w:pPr>
      <w:rPr>
        <w:rFonts w:ascii="Symbol" w:hAnsi="Symbol" w:hint="default"/>
      </w:rPr>
    </w:lvl>
    <w:lvl w:ilvl="7" w:tplc="517094E6">
      <w:start w:val="1"/>
      <w:numFmt w:val="bullet"/>
      <w:lvlText w:val="o"/>
      <w:lvlJc w:val="left"/>
      <w:pPr>
        <w:ind w:left="5760" w:hanging="360"/>
      </w:pPr>
      <w:rPr>
        <w:rFonts w:ascii="Courier New" w:hAnsi="Courier New" w:hint="default"/>
      </w:rPr>
    </w:lvl>
    <w:lvl w:ilvl="8" w:tplc="CF100E26">
      <w:start w:val="1"/>
      <w:numFmt w:val="bullet"/>
      <w:lvlText w:val=""/>
      <w:lvlJc w:val="left"/>
      <w:pPr>
        <w:ind w:left="6480" w:hanging="360"/>
      </w:pPr>
      <w:rPr>
        <w:rFonts w:ascii="Wingdings" w:hAnsi="Wingdings" w:hint="default"/>
      </w:rPr>
    </w:lvl>
  </w:abstractNum>
  <w:abstractNum w:abstractNumId="17" w15:restartNumberingAfterBreak="0">
    <w:nsid w:val="5118588F"/>
    <w:multiLevelType w:val="hybridMultilevel"/>
    <w:tmpl w:val="4D02DC82"/>
    <w:lvl w:ilvl="0" w:tplc="207CAF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398991"/>
    <w:multiLevelType w:val="hybridMultilevel"/>
    <w:tmpl w:val="FFFFFFFF"/>
    <w:lvl w:ilvl="0" w:tplc="419A2640">
      <w:start w:val="1"/>
      <w:numFmt w:val="bullet"/>
      <w:lvlText w:val=""/>
      <w:lvlJc w:val="left"/>
      <w:pPr>
        <w:ind w:left="720" w:hanging="360"/>
      </w:pPr>
      <w:rPr>
        <w:rFonts w:ascii="Symbol" w:hAnsi="Symbol" w:hint="default"/>
      </w:rPr>
    </w:lvl>
    <w:lvl w:ilvl="1" w:tplc="B5DC55C6">
      <w:start w:val="1"/>
      <w:numFmt w:val="bullet"/>
      <w:lvlText w:val="o"/>
      <w:lvlJc w:val="left"/>
      <w:pPr>
        <w:ind w:left="1440" w:hanging="360"/>
      </w:pPr>
      <w:rPr>
        <w:rFonts w:ascii="Courier New" w:hAnsi="Courier New" w:hint="default"/>
      </w:rPr>
    </w:lvl>
    <w:lvl w:ilvl="2" w:tplc="FC82A910">
      <w:start w:val="1"/>
      <w:numFmt w:val="bullet"/>
      <w:lvlText w:val=""/>
      <w:lvlJc w:val="left"/>
      <w:pPr>
        <w:ind w:left="2160" w:hanging="360"/>
      </w:pPr>
      <w:rPr>
        <w:rFonts w:ascii="Wingdings" w:hAnsi="Wingdings" w:hint="default"/>
      </w:rPr>
    </w:lvl>
    <w:lvl w:ilvl="3" w:tplc="7730D0BE">
      <w:start w:val="1"/>
      <w:numFmt w:val="bullet"/>
      <w:lvlText w:val=""/>
      <w:lvlJc w:val="left"/>
      <w:pPr>
        <w:ind w:left="2880" w:hanging="360"/>
      </w:pPr>
      <w:rPr>
        <w:rFonts w:ascii="Symbol" w:hAnsi="Symbol" w:hint="default"/>
      </w:rPr>
    </w:lvl>
    <w:lvl w:ilvl="4" w:tplc="C3DC88A2">
      <w:start w:val="1"/>
      <w:numFmt w:val="bullet"/>
      <w:lvlText w:val="o"/>
      <w:lvlJc w:val="left"/>
      <w:pPr>
        <w:ind w:left="3600" w:hanging="360"/>
      </w:pPr>
      <w:rPr>
        <w:rFonts w:ascii="Courier New" w:hAnsi="Courier New" w:hint="default"/>
      </w:rPr>
    </w:lvl>
    <w:lvl w:ilvl="5" w:tplc="1DDCE454">
      <w:start w:val="1"/>
      <w:numFmt w:val="bullet"/>
      <w:lvlText w:val=""/>
      <w:lvlJc w:val="left"/>
      <w:pPr>
        <w:ind w:left="4320" w:hanging="360"/>
      </w:pPr>
      <w:rPr>
        <w:rFonts w:ascii="Wingdings" w:hAnsi="Wingdings" w:hint="default"/>
      </w:rPr>
    </w:lvl>
    <w:lvl w:ilvl="6" w:tplc="E904C60C">
      <w:start w:val="1"/>
      <w:numFmt w:val="bullet"/>
      <w:lvlText w:val=""/>
      <w:lvlJc w:val="left"/>
      <w:pPr>
        <w:ind w:left="5040" w:hanging="360"/>
      </w:pPr>
      <w:rPr>
        <w:rFonts w:ascii="Symbol" w:hAnsi="Symbol" w:hint="default"/>
      </w:rPr>
    </w:lvl>
    <w:lvl w:ilvl="7" w:tplc="4EEC0712">
      <w:start w:val="1"/>
      <w:numFmt w:val="bullet"/>
      <w:lvlText w:val="o"/>
      <w:lvlJc w:val="left"/>
      <w:pPr>
        <w:ind w:left="5760" w:hanging="360"/>
      </w:pPr>
      <w:rPr>
        <w:rFonts w:ascii="Courier New" w:hAnsi="Courier New" w:hint="default"/>
      </w:rPr>
    </w:lvl>
    <w:lvl w:ilvl="8" w:tplc="82A80E54">
      <w:start w:val="1"/>
      <w:numFmt w:val="bullet"/>
      <w:lvlText w:val=""/>
      <w:lvlJc w:val="left"/>
      <w:pPr>
        <w:ind w:left="6480" w:hanging="360"/>
      </w:pPr>
      <w:rPr>
        <w:rFonts w:ascii="Wingdings" w:hAnsi="Wingdings" w:hint="default"/>
      </w:rPr>
    </w:lvl>
  </w:abstractNum>
  <w:abstractNum w:abstractNumId="19" w15:restartNumberingAfterBreak="0">
    <w:nsid w:val="564443F4"/>
    <w:multiLevelType w:val="hybridMultilevel"/>
    <w:tmpl w:val="09F2E9A4"/>
    <w:lvl w:ilvl="0" w:tplc="FFE6DBEE">
      <w:start w:val="1"/>
      <w:numFmt w:val="bullet"/>
      <w:lvlText w:val=""/>
      <w:lvlJc w:val="left"/>
      <w:pPr>
        <w:ind w:left="1080" w:hanging="360"/>
      </w:pPr>
      <w:rPr>
        <w:rFonts w:ascii="Symbol" w:hAnsi="Symbol" w:hint="default"/>
      </w:rPr>
    </w:lvl>
    <w:lvl w:ilvl="1" w:tplc="F9FCC93A">
      <w:start w:val="1"/>
      <w:numFmt w:val="bullet"/>
      <w:lvlText w:val="o"/>
      <w:lvlJc w:val="left"/>
      <w:pPr>
        <w:ind w:left="1800" w:hanging="360"/>
      </w:pPr>
      <w:rPr>
        <w:rFonts w:ascii="Courier New" w:hAnsi="Courier New" w:hint="default"/>
      </w:rPr>
    </w:lvl>
    <w:lvl w:ilvl="2" w:tplc="307C7F2A">
      <w:start w:val="1"/>
      <w:numFmt w:val="bullet"/>
      <w:lvlText w:val=""/>
      <w:lvlJc w:val="left"/>
      <w:pPr>
        <w:ind w:left="2520" w:hanging="360"/>
      </w:pPr>
      <w:rPr>
        <w:rFonts w:ascii="Wingdings" w:hAnsi="Wingdings" w:hint="default"/>
      </w:rPr>
    </w:lvl>
    <w:lvl w:ilvl="3" w:tplc="15E09BCC">
      <w:start w:val="1"/>
      <w:numFmt w:val="bullet"/>
      <w:lvlText w:val=""/>
      <w:lvlJc w:val="left"/>
      <w:pPr>
        <w:ind w:left="3240" w:hanging="360"/>
      </w:pPr>
      <w:rPr>
        <w:rFonts w:ascii="Symbol" w:hAnsi="Symbol" w:hint="default"/>
      </w:rPr>
    </w:lvl>
    <w:lvl w:ilvl="4" w:tplc="63A6437E">
      <w:start w:val="1"/>
      <w:numFmt w:val="bullet"/>
      <w:lvlText w:val="o"/>
      <w:lvlJc w:val="left"/>
      <w:pPr>
        <w:ind w:left="3960" w:hanging="360"/>
      </w:pPr>
      <w:rPr>
        <w:rFonts w:ascii="Courier New" w:hAnsi="Courier New" w:hint="default"/>
      </w:rPr>
    </w:lvl>
    <w:lvl w:ilvl="5" w:tplc="CF6018CE">
      <w:start w:val="1"/>
      <w:numFmt w:val="bullet"/>
      <w:lvlText w:val=""/>
      <w:lvlJc w:val="left"/>
      <w:pPr>
        <w:ind w:left="4680" w:hanging="360"/>
      </w:pPr>
      <w:rPr>
        <w:rFonts w:ascii="Wingdings" w:hAnsi="Wingdings" w:hint="default"/>
      </w:rPr>
    </w:lvl>
    <w:lvl w:ilvl="6" w:tplc="D7B4AECE">
      <w:start w:val="1"/>
      <w:numFmt w:val="bullet"/>
      <w:lvlText w:val=""/>
      <w:lvlJc w:val="left"/>
      <w:pPr>
        <w:ind w:left="5400" w:hanging="360"/>
      </w:pPr>
      <w:rPr>
        <w:rFonts w:ascii="Symbol" w:hAnsi="Symbol" w:hint="default"/>
      </w:rPr>
    </w:lvl>
    <w:lvl w:ilvl="7" w:tplc="B8FE9020">
      <w:start w:val="1"/>
      <w:numFmt w:val="bullet"/>
      <w:lvlText w:val="o"/>
      <w:lvlJc w:val="left"/>
      <w:pPr>
        <w:ind w:left="6120" w:hanging="360"/>
      </w:pPr>
      <w:rPr>
        <w:rFonts w:ascii="Courier New" w:hAnsi="Courier New" w:hint="default"/>
      </w:rPr>
    </w:lvl>
    <w:lvl w:ilvl="8" w:tplc="9B36F08E">
      <w:start w:val="1"/>
      <w:numFmt w:val="bullet"/>
      <w:lvlText w:val=""/>
      <w:lvlJc w:val="left"/>
      <w:pPr>
        <w:ind w:left="6840" w:hanging="360"/>
      </w:pPr>
      <w:rPr>
        <w:rFonts w:ascii="Wingdings" w:hAnsi="Wingdings" w:hint="default"/>
      </w:rPr>
    </w:lvl>
  </w:abstractNum>
  <w:abstractNum w:abstractNumId="20" w15:restartNumberingAfterBreak="0">
    <w:nsid w:val="597289EC"/>
    <w:multiLevelType w:val="hybridMultilevel"/>
    <w:tmpl w:val="C30E65E2"/>
    <w:lvl w:ilvl="0" w:tplc="207CAFC6">
      <w:start w:val="1"/>
      <w:numFmt w:val="bullet"/>
      <w:lvlText w:val=""/>
      <w:lvlJc w:val="left"/>
      <w:pPr>
        <w:ind w:left="1080" w:hanging="360"/>
      </w:pPr>
      <w:rPr>
        <w:rFonts w:ascii="Symbol" w:hAnsi="Symbol" w:hint="default"/>
      </w:rPr>
    </w:lvl>
    <w:lvl w:ilvl="1" w:tplc="C4CC39A0">
      <w:start w:val="1"/>
      <w:numFmt w:val="bullet"/>
      <w:lvlText w:val="o"/>
      <w:lvlJc w:val="left"/>
      <w:pPr>
        <w:ind w:left="1800" w:hanging="360"/>
      </w:pPr>
      <w:rPr>
        <w:rFonts w:ascii="Courier New" w:hAnsi="Courier New" w:hint="default"/>
      </w:rPr>
    </w:lvl>
    <w:lvl w:ilvl="2" w:tplc="373EA92A">
      <w:start w:val="1"/>
      <w:numFmt w:val="bullet"/>
      <w:lvlText w:val=""/>
      <w:lvlJc w:val="left"/>
      <w:pPr>
        <w:ind w:left="2520" w:hanging="360"/>
      </w:pPr>
      <w:rPr>
        <w:rFonts w:ascii="Wingdings" w:hAnsi="Wingdings" w:hint="default"/>
      </w:rPr>
    </w:lvl>
    <w:lvl w:ilvl="3" w:tplc="39F257BC">
      <w:start w:val="1"/>
      <w:numFmt w:val="bullet"/>
      <w:lvlText w:val=""/>
      <w:lvlJc w:val="left"/>
      <w:pPr>
        <w:ind w:left="3240" w:hanging="360"/>
      </w:pPr>
      <w:rPr>
        <w:rFonts w:ascii="Symbol" w:hAnsi="Symbol" w:hint="default"/>
      </w:rPr>
    </w:lvl>
    <w:lvl w:ilvl="4" w:tplc="4BE0202A">
      <w:start w:val="1"/>
      <w:numFmt w:val="bullet"/>
      <w:lvlText w:val="o"/>
      <w:lvlJc w:val="left"/>
      <w:pPr>
        <w:ind w:left="3960" w:hanging="360"/>
      </w:pPr>
      <w:rPr>
        <w:rFonts w:ascii="Courier New" w:hAnsi="Courier New" w:hint="default"/>
      </w:rPr>
    </w:lvl>
    <w:lvl w:ilvl="5" w:tplc="67523E9E">
      <w:start w:val="1"/>
      <w:numFmt w:val="bullet"/>
      <w:lvlText w:val=""/>
      <w:lvlJc w:val="left"/>
      <w:pPr>
        <w:ind w:left="4680" w:hanging="360"/>
      </w:pPr>
      <w:rPr>
        <w:rFonts w:ascii="Wingdings" w:hAnsi="Wingdings" w:hint="default"/>
      </w:rPr>
    </w:lvl>
    <w:lvl w:ilvl="6" w:tplc="9E883B1C">
      <w:start w:val="1"/>
      <w:numFmt w:val="bullet"/>
      <w:lvlText w:val=""/>
      <w:lvlJc w:val="left"/>
      <w:pPr>
        <w:ind w:left="5400" w:hanging="360"/>
      </w:pPr>
      <w:rPr>
        <w:rFonts w:ascii="Symbol" w:hAnsi="Symbol" w:hint="default"/>
      </w:rPr>
    </w:lvl>
    <w:lvl w:ilvl="7" w:tplc="3118D4E8">
      <w:start w:val="1"/>
      <w:numFmt w:val="bullet"/>
      <w:lvlText w:val="o"/>
      <w:lvlJc w:val="left"/>
      <w:pPr>
        <w:ind w:left="6120" w:hanging="360"/>
      </w:pPr>
      <w:rPr>
        <w:rFonts w:ascii="Courier New" w:hAnsi="Courier New" w:hint="default"/>
      </w:rPr>
    </w:lvl>
    <w:lvl w:ilvl="8" w:tplc="62EA2482">
      <w:start w:val="1"/>
      <w:numFmt w:val="bullet"/>
      <w:lvlText w:val=""/>
      <w:lvlJc w:val="left"/>
      <w:pPr>
        <w:ind w:left="6840" w:hanging="360"/>
      </w:pPr>
      <w:rPr>
        <w:rFonts w:ascii="Wingdings" w:hAnsi="Wingdings" w:hint="default"/>
      </w:rPr>
    </w:lvl>
  </w:abstractNum>
  <w:abstractNum w:abstractNumId="21" w15:restartNumberingAfterBreak="0">
    <w:nsid w:val="5A72D205"/>
    <w:multiLevelType w:val="hybridMultilevel"/>
    <w:tmpl w:val="FFFFFFFF"/>
    <w:lvl w:ilvl="0" w:tplc="60B0C9DC">
      <w:start w:val="1"/>
      <w:numFmt w:val="bullet"/>
      <w:lvlText w:val=""/>
      <w:lvlJc w:val="left"/>
      <w:pPr>
        <w:ind w:left="720" w:hanging="360"/>
      </w:pPr>
      <w:rPr>
        <w:rFonts w:ascii="Symbol" w:hAnsi="Symbol" w:hint="default"/>
      </w:rPr>
    </w:lvl>
    <w:lvl w:ilvl="1" w:tplc="B11AB142">
      <w:start w:val="1"/>
      <w:numFmt w:val="bullet"/>
      <w:lvlText w:val="o"/>
      <w:lvlJc w:val="left"/>
      <w:pPr>
        <w:ind w:left="1440" w:hanging="360"/>
      </w:pPr>
      <w:rPr>
        <w:rFonts w:ascii="Courier New" w:hAnsi="Courier New" w:hint="default"/>
      </w:rPr>
    </w:lvl>
    <w:lvl w:ilvl="2" w:tplc="CFC43EC8">
      <w:start w:val="1"/>
      <w:numFmt w:val="bullet"/>
      <w:lvlText w:val=""/>
      <w:lvlJc w:val="left"/>
      <w:pPr>
        <w:ind w:left="2160" w:hanging="360"/>
      </w:pPr>
      <w:rPr>
        <w:rFonts w:ascii="Wingdings" w:hAnsi="Wingdings" w:hint="default"/>
      </w:rPr>
    </w:lvl>
    <w:lvl w:ilvl="3" w:tplc="F6C20918">
      <w:start w:val="1"/>
      <w:numFmt w:val="bullet"/>
      <w:lvlText w:val=""/>
      <w:lvlJc w:val="left"/>
      <w:pPr>
        <w:ind w:left="2880" w:hanging="360"/>
      </w:pPr>
      <w:rPr>
        <w:rFonts w:ascii="Symbol" w:hAnsi="Symbol" w:hint="default"/>
      </w:rPr>
    </w:lvl>
    <w:lvl w:ilvl="4" w:tplc="2242C96E">
      <w:start w:val="1"/>
      <w:numFmt w:val="bullet"/>
      <w:lvlText w:val="o"/>
      <w:lvlJc w:val="left"/>
      <w:pPr>
        <w:ind w:left="3600" w:hanging="360"/>
      </w:pPr>
      <w:rPr>
        <w:rFonts w:ascii="Courier New" w:hAnsi="Courier New" w:hint="default"/>
      </w:rPr>
    </w:lvl>
    <w:lvl w:ilvl="5" w:tplc="2E3C14B8">
      <w:start w:val="1"/>
      <w:numFmt w:val="bullet"/>
      <w:lvlText w:val=""/>
      <w:lvlJc w:val="left"/>
      <w:pPr>
        <w:ind w:left="4320" w:hanging="360"/>
      </w:pPr>
      <w:rPr>
        <w:rFonts w:ascii="Wingdings" w:hAnsi="Wingdings" w:hint="default"/>
      </w:rPr>
    </w:lvl>
    <w:lvl w:ilvl="6" w:tplc="3872BCBE">
      <w:start w:val="1"/>
      <w:numFmt w:val="bullet"/>
      <w:lvlText w:val=""/>
      <w:lvlJc w:val="left"/>
      <w:pPr>
        <w:ind w:left="5040" w:hanging="360"/>
      </w:pPr>
      <w:rPr>
        <w:rFonts w:ascii="Symbol" w:hAnsi="Symbol" w:hint="default"/>
      </w:rPr>
    </w:lvl>
    <w:lvl w:ilvl="7" w:tplc="7DCC827C">
      <w:start w:val="1"/>
      <w:numFmt w:val="bullet"/>
      <w:lvlText w:val="o"/>
      <w:lvlJc w:val="left"/>
      <w:pPr>
        <w:ind w:left="5760" w:hanging="360"/>
      </w:pPr>
      <w:rPr>
        <w:rFonts w:ascii="Courier New" w:hAnsi="Courier New" w:hint="default"/>
      </w:rPr>
    </w:lvl>
    <w:lvl w:ilvl="8" w:tplc="2E56F826">
      <w:start w:val="1"/>
      <w:numFmt w:val="bullet"/>
      <w:lvlText w:val=""/>
      <w:lvlJc w:val="left"/>
      <w:pPr>
        <w:ind w:left="6480" w:hanging="360"/>
      </w:pPr>
      <w:rPr>
        <w:rFonts w:ascii="Wingdings" w:hAnsi="Wingdings" w:hint="default"/>
      </w:rPr>
    </w:lvl>
  </w:abstractNum>
  <w:abstractNum w:abstractNumId="22" w15:restartNumberingAfterBreak="0">
    <w:nsid w:val="5A742E8A"/>
    <w:multiLevelType w:val="hybridMultilevel"/>
    <w:tmpl w:val="A3021988"/>
    <w:lvl w:ilvl="0" w:tplc="BB7C2A04">
      <w:start w:val="1"/>
      <w:numFmt w:val="bullet"/>
      <w:lvlText w:val=""/>
      <w:lvlJc w:val="left"/>
      <w:pPr>
        <w:ind w:left="1080" w:hanging="360"/>
      </w:pPr>
      <w:rPr>
        <w:rFonts w:ascii="Symbol" w:hAnsi="Symbol" w:hint="default"/>
      </w:rPr>
    </w:lvl>
    <w:lvl w:ilvl="1" w:tplc="66F64ADE">
      <w:start w:val="1"/>
      <w:numFmt w:val="bullet"/>
      <w:lvlText w:val="o"/>
      <w:lvlJc w:val="left"/>
      <w:pPr>
        <w:ind w:left="1800" w:hanging="360"/>
      </w:pPr>
      <w:rPr>
        <w:rFonts w:ascii="Courier New" w:hAnsi="Courier New" w:hint="default"/>
      </w:rPr>
    </w:lvl>
    <w:lvl w:ilvl="2" w:tplc="8AD69BDA">
      <w:start w:val="1"/>
      <w:numFmt w:val="bullet"/>
      <w:lvlText w:val=""/>
      <w:lvlJc w:val="left"/>
      <w:pPr>
        <w:ind w:left="2520" w:hanging="360"/>
      </w:pPr>
      <w:rPr>
        <w:rFonts w:ascii="Wingdings" w:hAnsi="Wingdings" w:hint="default"/>
      </w:rPr>
    </w:lvl>
    <w:lvl w:ilvl="3" w:tplc="840683FE">
      <w:start w:val="1"/>
      <w:numFmt w:val="bullet"/>
      <w:lvlText w:val=""/>
      <w:lvlJc w:val="left"/>
      <w:pPr>
        <w:ind w:left="3240" w:hanging="360"/>
      </w:pPr>
      <w:rPr>
        <w:rFonts w:ascii="Symbol" w:hAnsi="Symbol" w:hint="default"/>
      </w:rPr>
    </w:lvl>
    <w:lvl w:ilvl="4" w:tplc="051EB61C">
      <w:start w:val="1"/>
      <w:numFmt w:val="bullet"/>
      <w:lvlText w:val="o"/>
      <w:lvlJc w:val="left"/>
      <w:pPr>
        <w:ind w:left="3960" w:hanging="360"/>
      </w:pPr>
      <w:rPr>
        <w:rFonts w:ascii="Courier New" w:hAnsi="Courier New" w:hint="default"/>
      </w:rPr>
    </w:lvl>
    <w:lvl w:ilvl="5" w:tplc="DDE8A9F8">
      <w:start w:val="1"/>
      <w:numFmt w:val="bullet"/>
      <w:lvlText w:val=""/>
      <w:lvlJc w:val="left"/>
      <w:pPr>
        <w:ind w:left="4680" w:hanging="360"/>
      </w:pPr>
      <w:rPr>
        <w:rFonts w:ascii="Wingdings" w:hAnsi="Wingdings" w:hint="default"/>
      </w:rPr>
    </w:lvl>
    <w:lvl w:ilvl="6" w:tplc="3104E110">
      <w:start w:val="1"/>
      <w:numFmt w:val="bullet"/>
      <w:lvlText w:val=""/>
      <w:lvlJc w:val="left"/>
      <w:pPr>
        <w:ind w:left="5400" w:hanging="360"/>
      </w:pPr>
      <w:rPr>
        <w:rFonts w:ascii="Symbol" w:hAnsi="Symbol" w:hint="default"/>
      </w:rPr>
    </w:lvl>
    <w:lvl w:ilvl="7" w:tplc="E7A069D2">
      <w:start w:val="1"/>
      <w:numFmt w:val="bullet"/>
      <w:lvlText w:val="o"/>
      <w:lvlJc w:val="left"/>
      <w:pPr>
        <w:ind w:left="6120" w:hanging="360"/>
      </w:pPr>
      <w:rPr>
        <w:rFonts w:ascii="Courier New" w:hAnsi="Courier New" w:hint="default"/>
      </w:rPr>
    </w:lvl>
    <w:lvl w:ilvl="8" w:tplc="26E8FFBA">
      <w:start w:val="1"/>
      <w:numFmt w:val="bullet"/>
      <w:lvlText w:val=""/>
      <w:lvlJc w:val="left"/>
      <w:pPr>
        <w:ind w:left="6840" w:hanging="360"/>
      </w:pPr>
      <w:rPr>
        <w:rFonts w:ascii="Wingdings" w:hAnsi="Wingdings" w:hint="default"/>
      </w:rPr>
    </w:lvl>
  </w:abstractNum>
  <w:abstractNum w:abstractNumId="23" w15:restartNumberingAfterBreak="0">
    <w:nsid w:val="5AACD854"/>
    <w:multiLevelType w:val="hybridMultilevel"/>
    <w:tmpl w:val="C1DC9DC4"/>
    <w:lvl w:ilvl="0" w:tplc="F34E7EB2">
      <w:start w:val="1"/>
      <w:numFmt w:val="bullet"/>
      <w:lvlText w:val=""/>
      <w:lvlJc w:val="left"/>
      <w:pPr>
        <w:ind w:left="1080" w:hanging="360"/>
      </w:pPr>
      <w:rPr>
        <w:rFonts w:ascii="Symbol" w:hAnsi="Symbol" w:hint="default"/>
      </w:rPr>
    </w:lvl>
    <w:lvl w:ilvl="1" w:tplc="18745BA6">
      <w:start w:val="1"/>
      <w:numFmt w:val="bullet"/>
      <w:lvlText w:val="o"/>
      <w:lvlJc w:val="left"/>
      <w:pPr>
        <w:ind w:left="1800" w:hanging="360"/>
      </w:pPr>
      <w:rPr>
        <w:rFonts w:ascii="Courier New" w:hAnsi="Courier New" w:hint="default"/>
      </w:rPr>
    </w:lvl>
    <w:lvl w:ilvl="2" w:tplc="4DDAF70C">
      <w:start w:val="1"/>
      <w:numFmt w:val="bullet"/>
      <w:lvlText w:val=""/>
      <w:lvlJc w:val="left"/>
      <w:pPr>
        <w:ind w:left="2520" w:hanging="360"/>
      </w:pPr>
      <w:rPr>
        <w:rFonts w:ascii="Wingdings" w:hAnsi="Wingdings" w:hint="default"/>
      </w:rPr>
    </w:lvl>
    <w:lvl w:ilvl="3" w:tplc="1C761F64">
      <w:start w:val="1"/>
      <w:numFmt w:val="bullet"/>
      <w:lvlText w:val=""/>
      <w:lvlJc w:val="left"/>
      <w:pPr>
        <w:ind w:left="3240" w:hanging="360"/>
      </w:pPr>
      <w:rPr>
        <w:rFonts w:ascii="Symbol" w:hAnsi="Symbol" w:hint="default"/>
      </w:rPr>
    </w:lvl>
    <w:lvl w:ilvl="4" w:tplc="AA063D96">
      <w:start w:val="1"/>
      <w:numFmt w:val="bullet"/>
      <w:lvlText w:val="o"/>
      <w:lvlJc w:val="left"/>
      <w:pPr>
        <w:ind w:left="3960" w:hanging="360"/>
      </w:pPr>
      <w:rPr>
        <w:rFonts w:ascii="Courier New" w:hAnsi="Courier New" w:hint="default"/>
      </w:rPr>
    </w:lvl>
    <w:lvl w:ilvl="5" w:tplc="0ECACAF6">
      <w:start w:val="1"/>
      <w:numFmt w:val="bullet"/>
      <w:lvlText w:val=""/>
      <w:lvlJc w:val="left"/>
      <w:pPr>
        <w:ind w:left="4680" w:hanging="360"/>
      </w:pPr>
      <w:rPr>
        <w:rFonts w:ascii="Wingdings" w:hAnsi="Wingdings" w:hint="default"/>
      </w:rPr>
    </w:lvl>
    <w:lvl w:ilvl="6" w:tplc="E04EBE42">
      <w:start w:val="1"/>
      <w:numFmt w:val="bullet"/>
      <w:lvlText w:val=""/>
      <w:lvlJc w:val="left"/>
      <w:pPr>
        <w:ind w:left="5400" w:hanging="360"/>
      </w:pPr>
      <w:rPr>
        <w:rFonts w:ascii="Symbol" w:hAnsi="Symbol" w:hint="default"/>
      </w:rPr>
    </w:lvl>
    <w:lvl w:ilvl="7" w:tplc="7120313A">
      <w:start w:val="1"/>
      <w:numFmt w:val="bullet"/>
      <w:lvlText w:val="o"/>
      <w:lvlJc w:val="left"/>
      <w:pPr>
        <w:ind w:left="6120" w:hanging="360"/>
      </w:pPr>
      <w:rPr>
        <w:rFonts w:ascii="Courier New" w:hAnsi="Courier New" w:hint="default"/>
      </w:rPr>
    </w:lvl>
    <w:lvl w:ilvl="8" w:tplc="096EFCC8">
      <w:start w:val="1"/>
      <w:numFmt w:val="bullet"/>
      <w:lvlText w:val=""/>
      <w:lvlJc w:val="left"/>
      <w:pPr>
        <w:ind w:left="6840" w:hanging="360"/>
      </w:pPr>
      <w:rPr>
        <w:rFonts w:ascii="Wingdings" w:hAnsi="Wingdings" w:hint="default"/>
      </w:rPr>
    </w:lvl>
  </w:abstractNum>
  <w:abstractNum w:abstractNumId="24" w15:restartNumberingAfterBreak="0">
    <w:nsid w:val="6286022C"/>
    <w:multiLevelType w:val="hybridMultilevel"/>
    <w:tmpl w:val="F8D49A7C"/>
    <w:lvl w:ilvl="0" w:tplc="5C9067BC">
      <w:start w:val="1"/>
      <w:numFmt w:val="bullet"/>
      <w:lvlText w:val=""/>
      <w:lvlJc w:val="left"/>
      <w:pPr>
        <w:ind w:left="1080" w:hanging="360"/>
      </w:pPr>
      <w:rPr>
        <w:rFonts w:ascii="Symbol" w:hAnsi="Symbol" w:hint="default"/>
      </w:rPr>
    </w:lvl>
    <w:lvl w:ilvl="1" w:tplc="EEA49868" w:tentative="1">
      <w:start w:val="1"/>
      <w:numFmt w:val="bullet"/>
      <w:lvlText w:val="o"/>
      <w:lvlJc w:val="left"/>
      <w:pPr>
        <w:ind w:left="1800" w:hanging="360"/>
      </w:pPr>
      <w:rPr>
        <w:rFonts w:ascii="Courier New" w:hAnsi="Courier New" w:hint="default"/>
      </w:rPr>
    </w:lvl>
    <w:lvl w:ilvl="2" w:tplc="345AC832" w:tentative="1">
      <w:start w:val="1"/>
      <w:numFmt w:val="bullet"/>
      <w:lvlText w:val=""/>
      <w:lvlJc w:val="left"/>
      <w:pPr>
        <w:ind w:left="2520" w:hanging="360"/>
      </w:pPr>
      <w:rPr>
        <w:rFonts w:ascii="Wingdings" w:hAnsi="Wingdings" w:hint="default"/>
      </w:rPr>
    </w:lvl>
    <w:lvl w:ilvl="3" w:tplc="B686DB02" w:tentative="1">
      <w:start w:val="1"/>
      <w:numFmt w:val="bullet"/>
      <w:lvlText w:val=""/>
      <w:lvlJc w:val="left"/>
      <w:pPr>
        <w:ind w:left="3240" w:hanging="360"/>
      </w:pPr>
      <w:rPr>
        <w:rFonts w:ascii="Symbol" w:hAnsi="Symbol" w:hint="default"/>
      </w:rPr>
    </w:lvl>
    <w:lvl w:ilvl="4" w:tplc="67B29CAE" w:tentative="1">
      <w:start w:val="1"/>
      <w:numFmt w:val="bullet"/>
      <w:lvlText w:val="o"/>
      <w:lvlJc w:val="left"/>
      <w:pPr>
        <w:ind w:left="3960" w:hanging="360"/>
      </w:pPr>
      <w:rPr>
        <w:rFonts w:ascii="Courier New" w:hAnsi="Courier New" w:hint="default"/>
      </w:rPr>
    </w:lvl>
    <w:lvl w:ilvl="5" w:tplc="28F82EEE" w:tentative="1">
      <w:start w:val="1"/>
      <w:numFmt w:val="bullet"/>
      <w:lvlText w:val=""/>
      <w:lvlJc w:val="left"/>
      <w:pPr>
        <w:ind w:left="4680" w:hanging="360"/>
      </w:pPr>
      <w:rPr>
        <w:rFonts w:ascii="Wingdings" w:hAnsi="Wingdings" w:hint="default"/>
      </w:rPr>
    </w:lvl>
    <w:lvl w:ilvl="6" w:tplc="EC24A5E4" w:tentative="1">
      <w:start w:val="1"/>
      <w:numFmt w:val="bullet"/>
      <w:lvlText w:val=""/>
      <w:lvlJc w:val="left"/>
      <w:pPr>
        <w:ind w:left="5400" w:hanging="360"/>
      </w:pPr>
      <w:rPr>
        <w:rFonts w:ascii="Symbol" w:hAnsi="Symbol" w:hint="default"/>
      </w:rPr>
    </w:lvl>
    <w:lvl w:ilvl="7" w:tplc="BE7052FC" w:tentative="1">
      <w:start w:val="1"/>
      <w:numFmt w:val="bullet"/>
      <w:lvlText w:val="o"/>
      <w:lvlJc w:val="left"/>
      <w:pPr>
        <w:ind w:left="6120" w:hanging="360"/>
      </w:pPr>
      <w:rPr>
        <w:rFonts w:ascii="Courier New" w:hAnsi="Courier New" w:hint="default"/>
      </w:rPr>
    </w:lvl>
    <w:lvl w:ilvl="8" w:tplc="23EA17D2" w:tentative="1">
      <w:start w:val="1"/>
      <w:numFmt w:val="bullet"/>
      <w:lvlText w:val=""/>
      <w:lvlJc w:val="left"/>
      <w:pPr>
        <w:ind w:left="6840" w:hanging="360"/>
      </w:pPr>
      <w:rPr>
        <w:rFonts w:ascii="Wingdings" w:hAnsi="Wingdings" w:hint="default"/>
      </w:rPr>
    </w:lvl>
  </w:abstractNum>
  <w:abstractNum w:abstractNumId="25" w15:restartNumberingAfterBreak="0">
    <w:nsid w:val="6E25E5C5"/>
    <w:multiLevelType w:val="hybridMultilevel"/>
    <w:tmpl w:val="6C149E34"/>
    <w:lvl w:ilvl="0" w:tplc="AB6A9E22">
      <w:start w:val="1"/>
      <w:numFmt w:val="bullet"/>
      <w:lvlText w:val=""/>
      <w:lvlJc w:val="left"/>
      <w:pPr>
        <w:ind w:left="1080" w:hanging="360"/>
      </w:pPr>
      <w:rPr>
        <w:rFonts w:ascii="Symbol" w:hAnsi="Symbol" w:hint="default"/>
      </w:rPr>
    </w:lvl>
    <w:lvl w:ilvl="1" w:tplc="20F82194">
      <w:start w:val="1"/>
      <w:numFmt w:val="bullet"/>
      <w:lvlText w:val="o"/>
      <w:lvlJc w:val="left"/>
      <w:pPr>
        <w:ind w:left="1800" w:hanging="360"/>
      </w:pPr>
      <w:rPr>
        <w:rFonts w:ascii="Courier New" w:hAnsi="Courier New" w:hint="default"/>
      </w:rPr>
    </w:lvl>
    <w:lvl w:ilvl="2" w:tplc="A6D251A2">
      <w:start w:val="1"/>
      <w:numFmt w:val="bullet"/>
      <w:lvlText w:val=""/>
      <w:lvlJc w:val="left"/>
      <w:pPr>
        <w:ind w:left="2520" w:hanging="360"/>
      </w:pPr>
      <w:rPr>
        <w:rFonts w:ascii="Wingdings" w:hAnsi="Wingdings" w:hint="default"/>
      </w:rPr>
    </w:lvl>
    <w:lvl w:ilvl="3" w:tplc="374CBDFC">
      <w:start w:val="1"/>
      <w:numFmt w:val="bullet"/>
      <w:lvlText w:val=""/>
      <w:lvlJc w:val="left"/>
      <w:pPr>
        <w:ind w:left="3240" w:hanging="360"/>
      </w:pPr>
      <w:rPr>
        <w:rFonts w:ascii="Symbol" w:hAnsi="Symbol" w:hint="default"/>
      </w:rPr>
    </w:lvl>
    <w:lvl w:ilvl="4" w:tplc="EBF6D4B0">
      <w:start w:val="1"/>
      <w:numFmt w:val="bullet"/>
      <w:lvlText w:val="o"/>
      <w:lvlJc w:val="left"/>
      <w:pPr>
        <w:ind w:left="3960" w:hanging="360"/>
      </w:pPr>
      <w:rPr>
        <w:rFonts w:ascii="Courier New" w:hAnsi="Courier New" w:hint="default"/>
      </w:rPr>
    </w:lvl>
    <w:lvl w:ilvl="5" w:tplc="E9B0900E">
      <w:start w:val="1"/>
      <w:numFmt w:val="bullet"/>
      <w:lvlText w:val=""/>
      <w:lvlJc w:val="left"/>
      <w:pPr>
        <w:ind w:left="4680" w:hanging="360"/>
      </w:pPr>
      <w:rPr>
        <w:rFonts w:ascii="Wingdings" w:hAnsi="Wingdings" w:hint="default"/>
      </w:rPr>
    </w:lvl>
    <w:lvl w:ilvl="6" w:tplc="F98E8652">
      <w:start w:val="1"/>
      <w:numFmt w:val="bullet"/>
      <w:lvlText w:val=""/>
      <w:lvlJc w:val="left"/>
      <w:pPr>
        <w:ind w:left="5400" w:hanging="360"/>
      </w:pPr>
      <w:rPr>
        <w:rFonts w:ascii="Symbol" w:hAnsi="Symbol" w:hint="default"/>
      </w:rPr>
    </w:lvl>
    <w:lvl w:ilvl="7" w:tplc="8A3E17CC">
      <w:start w:val="1"/>
      <w:numFmt w:val="bullet"/>
      <w:lvlText w:val="o"/>
      <w:lvlJc w:val="left"/>
      <w:pPr>
        <w:ind w:left="6120" w:hanging="360"/>
      </w:pPr>
      <w:rPr>
        <w:rFonts w:ascii="Courier New" w:hAnsi="Courier New" w:hint="default"/>
      </w:rPr>
    </w:lvl>
    <w:lvl w:ilvl="8" w:tplc="6EE00EA4">
      <w:start w:val="1"/>
      <w:numFmt w:val="bullet"/>
      <w:lvlText w:val=""/>
      <w:lvlJc w:val="left"/>
      <w:pPr>
        <w:ind w:left="6840" w:hanging="360"/>
      </w:pPr>
      <w:rPr>
        <w:rFonts w:ascii="Wingdings" w:hAnsi="Wingdings" w:hint="default"/>
      </w:rPr>
    </w:lvl>
  </w:abstractNum>
  <w:abstractNum w:abstractNumId="26" w15:restartNumberingAfterBreak="0">
    <w:nsid w:val="6F9646D3"/>
    <w:multiLevelType w:val="hybridMultilevel"/>
    <w:tmpl w:val="34201298"/>
    <w:lvl w:ilvl="0" w:tplc="BE2066C4">
      <w:start w:val="1"/>
      <w:numFmt w:val="decimal"/>
      <w:lvlText w:val="%1."/>
      <w:lvlJc w:val="left"/>
      <w:pPr>
        <w:ind w:left="720" w:hanging="360"/>
      </w:pPr>
    </w:lvl>
    <w:lvl w:ilvl="1" w:tplc="C91A6F86">
      <w:start w:val="1"/>
      <w:numFmt w:val="lowerLetter"/>
      <w:lvlText w:val="%2."/>
      <w:lvlJc w:val="left"/>
      <w:pPr>
        <w:ind w:left="1440" w:hanging="360"/>
      </w:pPr>
    </w:lvl>
    <w:lvl w:ilvl="2" w:tplc="F1D88BD4">
      <w:start w:val="1"/>
      <w:numFmt w:val="lowerRoman"/>
      <w:lvlText w:val="%3."/>
      <w:lvlJc w:val="right"/>
      <w:pPr>
        <w:ind w:left="2160" w:hanging="180"/>
      </w:pPr>
    </w:lvl>
    <w:lvl w:ilvl="3" w:tplc="BE3A5254">
      <w:start w:val="1"/>
      <w:numFmt w:val="decimal"/>
      <w:lvlText w:val="%4."/>
      <w:lvlJc w:val="left"/>
      <w:pPr>
        <w:ind w:left="2880" w:hanging="360"/>
      </w:pPr>
    </w:lvl>
    <w:lvl w:ilvl="4" w:tplc="EBC69816">
      <w:start w:val="1"/>
      <w:numFmt w:val="lowerLetter"/>
      <w:lvlText w:val="%5."/>
      <w:lvlJc w:val="left"/>
      <w:pPr>
        <w:ind w:left="3600" w:hanging="360"/>
      </w:pPr>
    </w:lvl>
    <w:lvl w:ilvl="5" w:tplc="0B12065C">
      <w:start w:val="1"/>
      <w:numFmt w:val="lowerRoman"/>
      <w:lvlText w:val="%6."/>
      <w:lvlJc w:val="right"/>
      <w:pPr>
        <w:ind w:left="4320" w:hanging="180"/>
      </w:pPr>
    </w:lvl>
    <w:lvl w:ilvl="6" w:tplc="525E79A0">
      <w:start w:val="1"/>
      <w:numFmt w:val="decimal"/>
      <w:lvlText w:val="%7."/>
      <w:lvlJc w:val="left"/>
      <w:pPr>
        <w:ind w:left="5040" w:hanging="360"/>
      </w:pPr>
    </w:lvl>
    <w:lvl w:ilvl="7" w:tplc="652A571A">
      <w:start w:val="1"/>
      <w:numFmt w:val="lowerLetter"/>
      <w:lvlText w:val="%8."/>
      <w:lvlJc w:val="left"/>
      <w:pPr>
        <w:ind w:left="5760" w:hanging="360"/>
      </w:pPr>
    </w:lvl>
    <w:lvl w:ilvl="8" w:tplc="F8F2061A">
      <w:start w:val="1"/>
      <w:numFmt w:val="lowerRoman"/>
      <w:lvlText w:val="%9."/>
      <w:lvlJc w:val="right"/>
      <w:pPr>
        <w:ind w:left="6480" w:hanging="180"/>
      </w:pPr>
    </w:lvl>
  </w:abstractNum>
  <w:abstractNum w:abstractNumId="27" w15:restartNumberingAfterBreak="0">
    <w:nsid w:val="728809C2"/>
    <w:multiLevelType w:val="hybridMultilevel"/>
    <w:tmpl w:val="FFFFFFFF"/>
    <w:lvl w:ilvl="0" w:tplc="26DAE7C0">
      <w:start w:val="1"/>
      <w:numFmt w:val="bullet"/>
      <w:lvlText w:val=""/>
      <w:lvlJc w:val="left"/>
      <w:pPr>
        <w:ind w:left="1080" w:hanging="360"/>
      </w:pPr>
      <w:rPr>
        <w:rFonts w:ascii="Symbol" w:hAnsi="Symbol" w:hint="default"/>
      </w:rPr>
    </w:lvl>
    <w:lvl w:ilvl="1" w:tplc="71262B58">
      <w:start w:val="1"/>
      <w:numFmt w:val="bullet"/>
      <w:lvlText w:val="o"/>
      <w:lvlJc w:val="left"/>
      <w:pPr>
        <w:ind w:left="1800" w:hanging="360"/>
      </w:pPr>
      <w:rPr>
        <w:rFonts w:ascii="Courier New" w:hAnsi="Courier New" w:hint="default"/>
      </w:rPr>
    </w:lvl>
    <w:lvl w:ilvl="2" w:tplc="3A52C604">
      <w:start w:val="1"/>
      <w:numFmt w:val="bullet"/>
      <w:lvlText w:val=""/>
      <w:lvlJc w:val="left"/>
      <w:pPr>
        <w:ind w:left="2520" w:hanging="360"/>
      </w:pPr>
      <w:rPr>
        <w:rFonts w:ascii="Wingdings" w:hAnsi="Wingdings" w:hint="default"/>
      </w:rPr>
    </w:lvl>
    <w:lvl w:ilvl="3" w:tplc="3E86006A">
      <w:start w:val="1"/>
      <w:numFmt w:val="bullet"/>
      <w:lvlText w:val=""/>
      <w:lvlJc w:val="left"/>
      <w:pPr>
        <w:ind w:left="3240" w:hanging="360"/>
      </w:pPr>
      <w:rPr>
        <w:rFonts w:ascii="Symbol" w:hAnsi="Symbol" w:hint="default"/>
      </w:rPr>
    </w:lvl>
    <w:lvl w:ilvl="4" w:tplc="26DACDE6">
      <w:start w:val="1"/>
      <w:numFmt w:val="bullet"/>
      <w:lvlText w:val="o"/>
      <w:lvlJc w:val="left"/>
      <w:pPr>
        <w:ind w:left="3960" w:hanging="360"/>
      </w:pPr>
      <w:rPr>
        <w:rFonts w:ascii="Courier New" w:hAnsi="Courier New" w:hint="default"/>
      </w:rPr>
    </w:lvl>
    <w:lvl w:ilvl="5" w:tplc="9E525938">
      <w:start w:val="1"/>
      <w:numFmt w:val="bullet"/>
      <w:lvlText w:val=""/>
      <w:lvlJc w:val="left"/>
      <w:pPr>
        <w:ind w:left="4680" w:hanging="360"/>
      </w:pPr>
      <w:rPr>
        <w:rFonts w:ascii="Wingdings" w:hAnsi="Wingdings" w:hint="default"/>
      </w:rPr>
    </w:lvl>
    <w:lvl w:ilvl="6" w:tplc="442EF078">
      <w:start w:val="1"/>
      <w:numFmt w:val="bullet"/>
      <w:lvlText w:val=""/>
      <w:lvlJc w:val="left"/>
      <w:pPr>
        <w:ind w:left="5400" w:hanging="360"/>
      </w:pPr>
      <w:rPr>
        <w:rFonts w:ascii="Symbol" w:hAnsi="Symbol" w:hint="default"/>
      </w:rPr>
    </w:lvl>
    <w:lvl w:ilvl="7" w:tplc="E4E850AC">
      <w:start w:val="1"/>
      <w:numFmt w:val="bullet"/>
      <w:lvlText w:val="o"/>
      <w:lvlJc w:val="left"/>
      <w:pPr>
        <w:ind w:left="6120" w:hanging="360"/>
      </w:pPr>
      <w:rPr>
        <w:rFonts w:ascii="Courier New" w:hAnsi="Courier New" w:hint="default"/>
      </w:rPr>
    </w:lvl>
    <w:lvl w:ilvl="8" w:tplc="26BC71AE">
      <w:start w:val="1"/>
      <w:numFmt w:val="bullet"/>
      <w:lvlText w:val=""/>
      <w:lvlJc w:val="left"/>
      <w:pPr>
        <w:ind w:left="6840" w:hanging="360"/>
      </w:pPr>
      <w:rPr>
        <w:rFonts w:ascii="Wingdings" w:hAnsi="Wingdings" w:hint="default"/>
      </w:rPr>
    </w:lvl>
  </w:abstractNum>
  <w:num w:numId="1">
    <w:abstractNumId w:val="11"/>
  </w:num>
  <w:num w:numId="2">
    <w:abstractNumId w:val="13"/>
  </w:num>
  <w:num w:numId="3">
    <w:abstractNumId w:val="7"/>
  </w:num>
  <w:num w:numId="4">
    <w:abstractNumId w:val="4"/>
  </w:num>
  <w:num w:numId="5">
    <w:abstractNumId w:val="23"/>
  </w:num>
  <w:num w:numId="6">
    <w:abstractNumId w:val="19"/>
  </w:num>
  <w:num w:numId="7">
    <w:abstractNumId w:val="20"/>
  </w:num>
  <w:num w:numId="8">
    <w:abstractNumId w:val="2"/>
  </w:num>
  <w:num w:numId="9">
    <w:abstractNumId w:val="14"/>
  </w:num>
  <w:num w:numId="10">
    <w:abstractNumId w:val="12"/>
  </w:num>
  <w:num w:numId="11">
    <w:abstractNumId w:val="1"/>
  </w:num>
  <w:num w:numId="12">
    <w:abstractNumId w:val="26"/>
  </w:num>
  <w:num w:numId="13">
    <w:abstractNumId w:val="8"/>
  </w:num>
  <w:num w:numId="14">
    <w:abstractNumId w:val="24"/>
  </w:num>
  <w:num w:numId="15">
    <w:abstractNumId w:val="17"/>
  </w:num>
  <w:num w:numId="16">
    <w:abstractNumId w:val="9"/>
  </w:num>
  <w:num w:numId="17">
    <w:abstractNumId w:val="0"/>
  </w:num>
  <w:num w:numId="18">
    <w:abstractNumId w:val="3"/>
  </w:num>
  <w:num w:numId="19">
    <w:abstractNumId w:val="15"/>
  </w:num>
  <w:num w:numId="20">
    <w:abstractNumId w:val="16"/>
  </w:num>
  <w:num w:numId="21">
    <w:abstractNumId w:val="25"/>
  </w:num>
  <w:num w:numId="22">
    <w:abstractNumId w:val="22"/>
  </w:num>
  <w:num w:numId="23">
    <w:abstractNumId w:val="10"/>
  </w:num>
  <w:num w:numId="24">
    <w:abstractNumId w:val="18"/>
  </w:num>
  <w:num w:numId="25">
    <w:abstractNumId w:val="27"/>
  </w:num>
  <w:num w:numId="26">
    <w:abstractNumId w:val="21"/>
  </w:num>
  <w:num w:numId="27">
    <w:abstractNumId w:val="6"/>
  </w:num>
  <w:num w:numId="28">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00"/>
    <w:rsid w:val="000006EB"/>
    <w:rsid w:val="00023CD7"/>
    <w:rsid w:val="00034352"/>
    <w:rsid w:val="00047C99"/>
    <w:rsid w:val="0005167A"/>
    <w:rsid w:val="00052B99"/>
    <w:rsid w:val="00054405"/>
    <w:rsid w:val="00057A4A"/>
    <w:rsid w:val="00065C98"/>
    <w:rsid w:val="00092BD1"/>
    <w:rsid w:val="000A1E01"/>
    <w:rsid w:val="000A27D3"/>
    <w:rsid w:val="000C34C6"/>
    <w:rsid w:val="000C39BD"/>
    <w:rsid w:val="000C4311"/>
    <w:rsid w:val="000C6F8E"/>
    <w:rsid w:val="000D3056"/>
    <w:rsid w:val="000E5208"/>
    <w:rsid w:val="000E7DC1"/>
    <w:rsid w:val="000F1D16"/>
    <w:rsid w:val="000F309A"/>
    <w:rsid w:val="001157E6"/>
    <w:rsid w:val="001361D4"/>
    <w:rsid w:val="001407D2"/>
    <w:rsid w:val="00140A25"/>
    <w:rsid w:val="001440F1"/>
    <w:rsid w:val="00144F3E"/>
    <w:rsid w:val="001468B5"/>
    <w:rsid w:val="00152CA6"/>
    <w:rsid w:val="00153649"/>
    <w:rsid w:val="00154D65"/>
    <w:rsid w:val="0015547D"/>
    <w:rsid w:val="00156188"/>
    <w:rsid w:val="001601F7"/>
    <w:rsid w:val="001606A0"/>
    <w:rsid w:val="0016101F"/>
    <w:rsid w:val="00173920"/>
    <w:rsid w:val="00176D00"/>
    <w:rsid w:val="0018103E"/>
    <w:rsid w:val="00183EE8"/>
    <w:rsid w:val="001840E2"/>
    <w:rsid w:val="00187265"/>
    <w:rsid w:val="001872E5"/>
    <w:rsid w:val="00194DFE"/>
    <w:rsid w:val="001958A9"/>
    <w:rsid w:val="001A1732"/>
    <w:rsid w:val="001A3A59"/>
    <w:rsid w:val="001A5BD6"/>
    <w:rsid w:val="001B14A5"/>
    <w:rsid w:val="001B3864"/>
    <w:rsid w:val="001B4F1E"/>
    <w:rsid w:val="001B7CD7"/>
    <w:rsid w:val="001C62A4"/>
    <w:rsid w:val="001C6909"/>
    <w:rsid w:val="001D2E7E"/>
    <w:rsid w:val="001D3690"/>
    <w:rsid w:val="001D4D13"/>
    <w:rsid w:val="001D50D0"/>
    <w:rsid w:val="001D6AB9"/>
    <w:rsid w:val="001D7255"/>
    <w:rsid w:val="001E3926"/>
    <w:rsid w:val="001E62CE"/>
    <w:rsid w:val="001F287E"/>
    <w:rsid w:val="001F4557"/>
    <w:rsid w:val="001F667A"/>
    <w:rsid w:val="001F780B"/>
    <w:rsid w:val="00204225"/>
    <w:rsid w:val="0020445F"/>
    <w:rsid w:val="002111FF"/>
    <w:rsid w:val="00212FDA"/>
    <w:rsid w:val="0021A283"/>
    <w:rsid w:val="0022172A"/>
    <w:rsid w:val="002234E2"/>
    <w:rsid w:val="002261A0"/>
    <w:rsid w:val="00241B33"/>
    <w:rsid w:val="00243D8E"/>
    <w:rsid w:val="00244D0E"/>
    <w:rsid w:val="00246C80"/>
    <w:rsid w:val="002522D7"/>
    <w:rsid w:val="00255076"/>
    <w:rsid w:val="002570D8"/>
    <w:rsid w:val="0025772F"/>
    <w:rsid w:val="00260067"/>
    <w:rsid w:val="00265AE4"/>
    <w:rsid w:val="002667AE"/>
    <w:rsid w:val="00266A40"/>
    <w:rsid w:val="00270F6F"/>
    <w:rsid w:val="00271250"/>
    <w:rsid w:val="002803C9"/>
    <w:rsid w:val="00282B72"/>
    <w:rsid w:val="00283246"/>
    <w:rsid w:val="00283A6D"/>
    <w:rsid w:val="00290EF3"/>
    <w:rsid w:val="0029164F"/>
    <w:rsid w:val="00292AA9"/>
    <w:rsid w:val="00297F87"/>
    <w:rsid w:val="002A69E1"/>
    <w:rsid w:val="002A7320"/>
    <w:rsid w:val="002B184B"/>
    <w:rsid w:val="002B344B"/>
    <w:rsid w:val="002B3BED"/>
    <w:rsid w:val="002B6B9A"/>
    <w:rsid w:val="002C0CE7"/>
    <w:rsid w:val="002C2E29"/>
    <w:rsid w:val="002D43A6"/>
    <w:rsid w:val="002D4788"/>
    <w:rsid w:val="002D514F"/>
    <w:rsid w:val="002D55BF"/>
    <w:rsid w:val="002E43DF"/>
    <w:rsid w:val="002F05D3"/>
    <w:rsid w:val="002F0F4B"/>
    <w:rsid w:val="002F38BE"/>
    <w:rsid w:val="002F4346"/>
    <w:rsid w:val="002F4B7F"/>
    <w:rsid w:val="002F7181"/>
    <w:rsid w:val="00301900"/>
    <w:rsid w:val="0030570C"/>
    <w:rsid w:val="00310953"/>
    <w:rsid w:val="00312747"/>
    <w:rsid w:val="003128E4"/>
    <w:rsid w:val="003161C4"/>
    <w:rsid w:val="00320E85"/>
    <w:rsid w:val="00322F26"/>
    <w:rsid w:val="00323465"/>
    <w:rsid w:val="00333C0A"/>
    <w:rsid w:val="00344E75"/>
    <w:rsid w:val="00347E71"/>
    <w:rsid w:val="00352C0A"/>
    <w:rsid w:val="003547B4"/>
    <w:rsid w:val="00355087"/>
    <w:rsid w:val="00355A1A"/>
    <w:rsid w:val="003600D6"/>
    <w:rsid w:val="00360F4C"/>
    <w:rsid w:val="003616D4"/>
    <w:rsid w:val="00362BB5"/>
    <w:rsid w:val="00365D4C"/>
    <w:rsid w:val="003754D4"/>
    <w:rsid w:val="00376FB5"/>
    <w:rsid w:val="00384778"/>
    <w:rsid w:val="00395DC9"/>
    <w:rsid w:val="00396BCA"/>
    <w:rsid w:val="003A169D"/>
    <w:rsid w:val="003A4AAA"/>
    <w:rsid w:val="003B12E8"/>
    <w:rsid w:val="003B202C"/>
    <w:rsid w:val="003C118F"/>
    <w:rsid w:val="003C3771"/>
    <w:rsid w:val="003C3E3E"/>
    <w:rsid w:val="003C499C"/>
    <w:rsid w:val="003C6F5A"/>
    <w:rsid w:val="003E2F12"/>
    <w:rsid w:val="003E3C9E"/>
    <w:rsid w:val="003F30B1"/>
    <w:rsid w:val="003F4349"/>
    <w:rsid w:val="003F5C58"/>
    <w:rsid w:val="0040057D"/>
    <w:rsid w:val="00400859"/>
    <w:rsid w:val="00413784"/>
    <w:rsid w:val="00414213"/>
    <w:rsid w:val="004193D3"/>
    <w:rsid w:val="00423102"/>
    <w:rsid w:val="00426DDC"/>
    <w:rsid w:val="00427D7E"/>
    <w:rsid w:val="00427DBB"/>
    <w:rsid w:val="0043478F"/>
    <w:rsid w:val="00441281"/>
    <w:rsid w:val="004606DF"/>
    <w:rsid w:val="004614ED"/>
    <w:rsid w:val="00461B2A"/>
    <w:rsid w:val="00463733"/>
    <w:rsid w:val="00463B3A"/>
    <w:rsid w:val="00465021"/>
    <w:rsid w:val="00467ED2"/>
    <w:rsid w:val="0046CA37"/>
    <w:rsid w:val="0047121D"/>
    <w:rsid w:val="00475B15"/>
    <w:rsid w:val="00487BAD"/>
    <w:rsid w:val="00490525"/>
    <w:rsid w:val="00496950"/>
    <w:rsid w:val="004A0105"/>
    <w:rsid w:val="004A07F6"/>
    <w:rsid w:val="004A5A57"/>
    <w:rsid w:val="004A796B"/>
    <w:rsid w:val="004A7A22"/>
    <w:rsid w:val="004A8A77"/>
    <w:rsid w:val="004B3F94"/>
    <w:rsid w:val="004B4354"/>
    <w:rsid w:val="004B7CCD"/>
    <w:rsid w:val="004C1F0A"/>
    <w:rsid w:val="004C5FBD"/>
    <w:rsid w:val="004C6574"/>
    <w:rsid w:val="004D58E5"/>
    <w:rsid w:val="004D6545"/>
    <w:rsid w:val="004E20CE"/>
    <w:rsid w:val="004F0C97"/>
    <w:rsid w:val="004F2D67"/>
    <w:rsid w:val="00505C9F"/>
    <w:rsid w:val="00506455"/>
    <w:rsid w:val="00515FB3"/>
    <w:rsid w:val="00517696"/>
    <w:rsid w:val="00521B8C"/>
    <w:rsid w:val="00525896"/>
    <w:rsid w:val="005309A6"/>
    <w:rsid w:val="00531C91"/>
    <w:rsid w:val="0053527C"/>
    <w:rsid w:val="00535DCB"/>
    <w:rsid w:val="00540ED2"/>
    <w:rsid w:val="005428C6"/>
    <w:rsid w:val="005519B6"/>
    <w:rsid w:val="00553264"/>
    <w:rsid w:val="005606AA"/>
    <w:rsid w:val="005607DD"/>
    <w:rsid w:val="00563E00"/>
    <w:rsid w:val="00565850"/>
    <w:rsid w:val="0057134F"/>
    <w:rsid w:val="005779B8"/>
    <w:rsid w:val="00584A61"/>
    <w:rsid w:val="005903DE"/>
    <w:rsid w:val="00592B17"/>
    <w:rsid w:val="00594646"/>
    <w:rsid w:val="00596225"/>
    <w:rsid w:val="00597B94"/>
    <w:rsid w:val="005A2E77"/>
    <w:rsid w:val="005A4BAB"/>
    <w:rsid w:val="005A59BF"/>
    <w:rsid w:val="005B0E69"/>
    <w:rsid w:val="005B2D3E"/>
    <w:rsid w:val="005B51D1"/>
    <w:rsid w:val="005B5B08"/>
    <w:rsid w:val="005C33C3"/>
    <w:rsid w:val="005D2F70"/>
    <w:rsid w:val="005D389C"/>
    <w:rsid w:val="005D4C43"/>
    <w:rsid w:val="005D6EC7"/>
    <w:rsid w:val="005E4FC3"/>
    <w:rsid w:val="005E70A7"/>
    <w:rsid w:val="005F2000"/>
    <w:rsid w:val="005F4B7B"/>
    <w:rsid w:val="005F4C07"/>
    <w:rsid w:val="00603A00"/>
    <w:rsid w:val="0060683B"/>
    <w:rsid w:val="00613695"/>
    <w:rsid w:val="00616CF9"/>
    <w:rsid w:val="00620C77"/>
    <w:rsid w:val="00621E25"/>
    <w:rsid w:val="00621EAD"/>
    <w:rsid w:val="00622ECC"/>
    <w:rsid w:val="006342A3"/>
    <w:rsid w:val="00636DE6"/>
    <w:rsid w:val="00642F16"/>
    <w:rsid w:val="00651E6F"/>
    <w:rsid w:val="0065440A"/>
    <w:rsid w:val="00654AEF"/>
    <w:rsid w:val="00657BF6"/>
    <w:rsid w:val="00662749"/>
    <w:rsid w:val="006635DC"/>
    <w:rsid w:val="0066460E"/>
    <w:rsid w:val="00664884"/>
    <w:rsid w:val="00665574"/>
    <w:rsid w:val="00666EF8"/>
    <w:rsid w:val="006732F4"/>
    <w:rsid w:val="00673505"/>
    <w:rsid w:val="00680C58"/>
    <w:rsid w:val="00681255"/>
    <w:rsid w:val="006817E3"/>
    <w:rsid w:val="00681A00"/>
    <w:rsid w:val="006856C2"/>
    <w:rsid w:val="00686E18"/>
    <w:rsid w:val="006913C4"/>
    <w:rsid w:val="0069254F"/>
    <w:rsid w:val="006931D7"/>
    <w:rsid w:val="006940B2"/>
    <w:rsid w:val="006A14A7"/>
    <w:rsid w:val="006A1A88"/>
    <w:rsid w:val="006A1F0F"/>
    <w:rsid w:val="006B0397"/>
    <w:rsid w:val="006B2449"/>
    <w:rsid w:val="006B3E57"/>
    <w:rsid w:val="006B74A9"/>
    <w:rsid w:val="006D4647"/>
    <w:rsid w:val="006D7B93"/>
    <w:rsid w:val="006E162D"/>
    <w:rsid w:val="006E4A85"/>
    <w:rsid w:val="006F2598"/>
    <w:rsid w:val="006F2685"/>
    <w:rsid w:val="006F3220"/>
    <w:rsid w:val="006F3749"/>
    <w:rsid w:val="007007EA"/>
    <w:rsid w:val="00701AA4"/>
    <w:rsid w:val="00701B43"/>
    <w:rsid w:val="00705358"/>
    <w:rsid w:val="0070758B"/>
    <w:rsid w:val="007114FC"/>
    <w:rsid w:val="00714085"/>
    <w:rsid w:val="00715F93"/>
    <w:rsid w:val="00722260"/>
    <w:rsid w:val="00722464"/>
    <w:rsid w:val="0072247D"/>
    <w:rsid w:val="00723A39"/>
    <w:rsid w:val="00723AA3"/>
    <w:rsid w:val="00727DA4"/>
    <w:rsid w:val="00730904"/>
    <w:rsid w:val="00731335"/>
    <w:rsid w:val="00731E34"/>
    <w:rsid w:val="007351D6"/>
    <w:rsid w:val="00743D96"/>
    <w:rsid w:val="0074417E"/>
    <w:rsid w:val="00750EAA"/>
    <w:rsid w:val="007524FB"/>
    <w:rsid w:val="0075361C"/>
    <w:rsid w:val="00761147"/>
    <w:rsid w:val="00765D65"/>
    <w:rsid w:val="0078122A"/>
    <w:rsid w:val="007832E0"/>
    <w:rsid w:val="00795F76"/>
    <w:rsid w:val="00796195"/>
    <w:rsid w:val="00796A45"/>
    <w:rsid w:val="00797242"/>
    <w:rsid w:val="007A1522"/>
    <w:rsid w:val="007A7A15"/>
    <w:rsid w:val="007B003B"/>
    <w:rsid w:val="007B4870"/>
    <w:rsid w:val="007B5E46"/>
    <w:rsid w:val="007B631A"/>
    <w:rsid w:val="007B73C8"/>
    <w:rsid w:val="007C12F9"/>
    <w:rsid w:val="007C444E"/>
    <w:rsid w:val="007C4B1D"/>
    <w:rsid w:val="007C53DB"/>
    <w:rsid w:val="007C6353"/>
    <w:rsid w:val="007C6901"/>
    <w:rsid w:val="007C7484"/>
    <w:rsid w:val="007E2946"/>
    <w:rsid w:val="007E7738"/>
    <w:rsid w:val="007F0F51"/>
    <w:rsid w:val="007F4112"/>
    <w:rsid w:val="007F6B28"/>
    <w:rsid w:val="007F738B"/>
    <w:rsid w:val="00803AAA"/>
    <w:rsid w:val="00811A43"/>
    <w:rsid w:val="00812B16"/>
    <w:rsid w:val="008144FC"/>
    <w:rsid w:val="00815FF8"/>
    <w:rsid w:val="008251DF"/>
    <w:rsid w:val="00827482"/>
    <w:rsid w:val="008320F1"/>
    <w:rsid w:val="008324E1"/>
    <w:rsid w:val="0083263C"/>
    <w:rsid w:val="008421C5"/>
    <w:rsid w:val="0085223D"/>
    <w:rsid w:val="008524F0"/>
    <w:rsid w:val="008536FA"/>
    <w:rsid w:val="0085387E"/>
    <w:rsid w:val="0086310C"/>
    <w:rsid w:val="00865238"/>
    <w:rsid w:val="0086658E"/>
    <w:rsid w:val="008721F0"/>
    <w:rsid w:val="0087475E"/>
    <w:rsid w:val="008755D0"/>
    <w:rsid w:val="00884661"/>
    <w:rsid w:val="00887576"/>
    <w:rsid w:val="00887971"/>
    <w:rsid w:val="0089109C"/>
    <w:rsid w:val="0089193F"/>
    <w:rsid w:val="00893A34"/>
    <w:rsid w:val="008A4A51"/>
    <w:rsid w:val="008A65E2"/>
    <w:rsid w:val="008B14F1"/>
    <w:rsid w:val="008C1C8C"/>
    <w:rsid w:val="008C1DCE"/>
    <w:rsid w:val="008C4574"/>
    <w:rsid w:val="008C466F"/>
    <w:rsid w:val="008C565F"/>
    <w:rsid w:val="008C60AC"/>
    <w:rsid w:val="008D2169"/>
    <w:rsid w:val="008D7DE9"/>
    <w:rsid w:val="008E68D6"/>
    <w:rsid w:val="008F0E30"/>
    <w:rsid w:val="008F57F6"/>
    <w:rsid w:val="008F651A"/>
    <w:rsid w:val="008F68BF"/>
    <w:rsid w:val="009051EA"/>
    <w:rsid w:val="00910CD7"/>
    <w:rsid w:val="00911307"/>
    <w:rsid w:val="009119D0"/>
    <w:rsid w:val="00921279"/>
    <w:rsid w:val="00923C6E"/>
    <w:rsid w:val="0092ED95"/>
    <w:rsid w:val="00930C5D"/>
    <w:rsid w:val="00937F67"/>
    <w:rsid w:val="00941AEF"/>
    <w:rsid w:val="009433B9"/>
    <w:rsid w:val="009456C2"/>
    <w:rsid w:val="00954E3F"/>
    <w:rsid w:val="009551D6"/>
    <w:rsid w:val="0095655E"/>
    <w:rsid w:val="009624B4"/>
    <w:rsid w:val="00963776"/>
    <w:rsid w:val="009661F3"/>
    <w:rsid w:val="00970716"/>
    <w:rsid w:val="00971DCF"/>
    <w:rsid w:val="009736FF"/>
    <w:rsid w:val="00976A4C"/>
    <w:rsid w:val="0098007E"/>
    <w:rsid w:val="0098034C"/>
    <w:rsid w:val="00982D8D"/>
    <w:rsid w:val="00985E91"/>
    <w:rsid w:val="009A33CA"/>
    <w:rsid w:val="009B29C1"/>
    <w:rsid w:val="009B6B4D"/>
    <w:rsid w:val="009C0EAC"/>
    <w:rsid w:val="009C1716"/>
    <w:rsid w:val="009C4CEB"/>
    <w:rsid w:val="009C5C9E"/>
    <w:rsid w:val="009D01AE"/>
    <w:rsid w:val="009D2B89"/>
    <w:rsid w:val="009D5CE7"/>
    <w:rsid w:val="009D7865"/>
    <w:rsid w:val="009E252A"/>
    <w:rsid w:val="009E7215"/>
    <w:rsid w:val="009F33E3"/>
    <w:rsid w:val="009F79C7"/>
    <w:rsid w:val="00A00D2A"/>
    <w:rsid w:val="00A01BB1"/>
    <w:rsid w:val="00A0764D"/>
    <w:rsid w:val="00A079E9"/>
    <w:rsid w:val="00A07F04"/>
    <w:rsid w:val="00A1176E"/>
    <w:rsid w:val="00A1505D"/>
    <w:rsid w:val="00A155C0"/>
    <w:rsid w:val="00A16BB1"/>
    <w:rsid w:val="00A25945"/>
    <w:rsid w:val="00A27FC1"/>
    <w:rsid w:val="00A3122D"/>
    <w:rsid w:val="00A31F75"/>
    <w:rsid w:val="00A3506B"/>
    <w:rsid w:val="00A404F1"/>
    <w:rsid w:val="00A45748"/>
    <w:rsid w:val="00A461B6"/>
    <w:rsid w:val="00A51334"/>
    <w:rsid w:val="00A55F8E"/>
    <w:rsid w:val="00A573FF"/>
    <w:rsid w:val="00A57DDD"/>
    <w:rsid w:val="00A6729F"/>
    <w:rsid w:val="00A70AC3"/>
    <w:rsid w:val="00A759C8"/>
    <w:rsid w:val="00A76CA9"/>
    <w:rsid w:val="00A81804"/>
    <w:rsid w:val="00A82BBD"/>
    <w:rsid w:val="00A83D44"/>
    <w:rsid w:val="00A919A2"/>
    <w:rsid w:val="00A924D7"/>
    <w:rsid w:val="00A933AB"/>
    <w:rsid w:val="00A93A62"/>
    <w:rsid w:val="00A93C20"/>
    <w:rsid w:val="00A94827"/>
    <w:rsid w:val="00A94C9B"/>
    <w:rsid w:val="00A95914"/>
    <w:rsid w:val="00A95F65"/>
    <w:rsid w:val="00AA1999"/>
    <w:rsid w:val="00AA2C40"/>
    <w:rsid w:val="00AB32DE"/>
    <w:rsid w:val="00AB71B2"/>
    <w:rsid w:val="00AC35BC"/>
    <w:rsid w:val="00AC5F30"/>
    <w:rsid w:val="00AC6DEA"/>
    <w:rsid w:val="00AD0B7F"/>
    <w:rsid w:val="00AD0F59"/>
    <w:rsid w:val="00AD567A"/>
    <w:rsid w:val="00AE39AC"/>
    <w:rsid w:val="00AE3C9F"/>
    <w:rsid w:val="00AE4C60"/>
    <w:rsid w:val="00AE4FF1"/>
    <w:rsid w:val="00AF421E"/>
    <w:rsid w:val="00AF424C"/>
    <w:rsid w:val="00B04FE2"/>
    <w:rsid w:val="00B05C3F"/>
    <w:rsid w:val="00B078E6"/>
    <w:rsid w:val="00B114D6"/>
    <w:rsid w:val="00B122F1"/>
    <w:rsid w:val="00B13393"/>
    <w:rsid w:val="00B13962"/>
    <w:rsid w:val="00B20EE0"/>
    <w:rsid w:val="00B23364"/>
    <w:rsid w:val="00B2718B"/>
    <w:rsid w:val="00B300B0"/>
    <w:rsid w:val="00B30F4D"/>
    <w:rsid w:val="00B36FB7"/>
    <w:rsid w:val="00B447EB"/>
    <w:rsid w:val="00B5340B"/>
    <w:rsid w:val="00B57700"/>
    <w:rsid w:val="00B665A2"/>
    <w:rsid w:val="00B819C2"/>
    <w:rsid w:val="00B81C99"/>
    <w:rsid w:val="00B824B9"/>
    <w:rsid w:val="00B90E01"/>
    <w:rsid w:val="00B92F76"/>
    <w:rsid w:val="00BA6C10"/>
    <w:rsid w:val="00BA7532"/>
    <w:rsid w:val="00BB4E3B"/>
    <w:rsid w:val="00BC2F77"/>
    <w:rsid w:val="00BC4F75"/>
    <w:rsid w:val="00BC7409"/>
    <w:rsid w:val="00BD37F9"/>
    <w:rsid w:val="00BD3B4C"/>
    <w:rsid w:val="00BE21FE"/>
    <w:rsid w:val="00BE6509"/>
    <w:rsid w:val="00BF7C96"/>
    <w:rsid w:val="00C00CFA"/>
    <w:rsid w:val="00C040A1"/>
    <w:rsid w:val="00C0451C"/>
    <w:rsid w:val="00C0582D"/>
    <w:rsid w:val="00C07289"/>
    <w:rsid w:val="00C10D9C"/>
    <w:rsid w:val="00C11032"/>
    <w:rsid w:val="00C20F06"/>
    <w:rsid w:val="00C31BB9"/>
    <w:rsid w:val="00C32618"/>
    <w:rsid w:val="00C37F08"/>
    <w:rsid w:val="00C50F90"/>
    <w:rsid w:val="00C5609E"/>
    <w:rsid w:val="00C63517"/>
    <w:rsid w:val="00C643C4"/>
    <w:rsid w:val="00C82197"/>
    <w:rsid w:val="00C8252C"/>
    <w:rsid w:val="00C85783"/>
    <w:rsid w:val="00C86866"/>
    <w:rsid w:val="00CA307E"/>
    <w:rsid w:val="00CC79DE"/>
    <w:rsid w:val="00CC7E3B"/>
    <w:rsid w:val="00CD06FC"/>
    <w:rsid w:val="00CD4DCE"/>
    <w:rsid w:val="00CD7748"/>
    <w:rsid w:val="00CE0A7F"/>
    <w:rsid w:val="00CE7700"/>
    <w:rsid w:val="00CE783D"/>
    <w:rsid w:val="00CF5245"/>
    <w:rsid w:val="00CF753A"/>
    <w:rsid w:val="00D037C6"/>
    <w:rsid w:val="00D05337"/>
    <w:rsid w:val="00D061C0"/>
    <w:rsid w:val="00D06B9B"/>
    <w:rsid w:val="00D10406"/>
    <w:rsid w:val="00D12414"/>
    <w:rsid w:val="00D12C3F"/>
    <w:rsid w:val="00D14961"/>
    <w:rsid w:val="00D160C0"/>
    <w:rsid w:val="00D22B8B"/>
    <w:rsid w:val="00D23A55"/>
    <w:rsid w:val="00D50CC2"/>
    <w:rsid w:val="00D51C2C"/>
    <w:rsid w:val="00D51D3D"/>
    <w:rsid w:val="00D521BC"/>
    <w:rsid w:val="00D558DB"/>
    <w:rsid w:val="00D63F9C"/>
    <w:rsid w:val="00D65126"/>
    <w:rsid w:val="00D6557E"/>
    <w:rsid w:val="00D65D1C"/>
    <w:rsid w:val="00D66CA2"/>
    <w:rsid w:val="00D72753"/>
    <w:rsid w:val="00D82B93"/>
    <w:rsid w:val="00D845D6"/>
    <w:rsid w:val="00D86069"/>
    <w:rsid w:val="00D86F5D"/>
    <w:rsid w:val="00D870FB"/>
    <w:rsid w:val="00D956CD"/>
    <w:rsid w:val="00DA7724"/>
    <w:rsid w:val="00DB085C"/>
    <w:rsid w:val="00DC12E0"/>
    <w:rsid w:val="00DC398D"/>
    <w:rsid w:val="00DD3A3F"/>
    <w:rsid w:val="00DD77C0"/>
    <w:rsid w:val="00DE3ACD"/>
    <w:rsid w:val="00DE57D1"/>
    <w:rsid w:val="00DF0175"/>
    <w:rsid w:val="00DF078D"/>
    <w:rsid w:val="00DF1491"/>
    <w:rsid w:val="00DF7D8B"/>
    <w:rsid w:val="00E020F1"/>
    <w:rsid w:val="00E06094"/>
    <w:rsid w:val="00E14000"/>
    <w:rsid w:val="00E14971"/>
    <w:rsid w:val="00E14CA2"/>
    <w:rsid w:val="00E152CF"/>
    <w:rsid w:val="00E206B4"/>
    <w:rsid w:val="00E24F5B"/>
    <w:rsid w:val="00E328BD"/>
    <w:rsid w:val="00E40F16"/>
    <w:rsid w:val="00E41510"/>
    <w:rsid w:val="00E4704B"/>
    <w:rsid w:val="00E50047"/>
    <w:rsid w:val="00E57B4F"/>
    <w:rsid w:val="00E65C3A"/>
    <w:rsid w:val="00E65D2B"/>
    <w:rsid w:val="00E675AE"/>
    <w:rsid w:val="00E7261E"/>
    <w:rsid w:val="00E73229"/>
    <w:rsid w:val="00E7478B"/>
    <w:rsid w:val="00E77A8E"/>
    <w:rsid w:val="00E823B0"/>
    <w:rsid w:val="00E878B8"/>
    <w:rsid w:val="00E91DDF"/>
    <w:rsid w:val="00E9749A"/>
    <w:rsid w:val="00E97B2D"/>
    <w:rsid w:val="00EA5790"/>
    <w:rsid w:val="00EA5B48"/>
    <w:rsid w:val="00EA64B3"/>
    <w:rsid w:val="00EA6E8F"/>
    <w:rsid w:val="00EB18BC"/>
    <w:rsid w:val="00EB24E7"/>
    <w:rsid w:val="00EB7883"/>
    <w:rsid w:val="00EC00D2"/>
    <w:rsid w:val="00EC0DC1"/>
    <w:rsid w:val="00EC710E"/>
    <w:rsid w:val="00ED4A3E"/>
    <w:rsid w:val="00ED6E2A"/>
    <w:rsid w:val="00EE3660"/>
    <w:rsid w:val="00EE62D8"/>
    <w:rsid w:val="00EF09C6"/>
    <w:rsid w:val="00EF6028"/>
    <w:rsid w:val="00F010D5"/>
    <w:rsid w:val="00F0289C"/>
    <w:rsid w:val="00F04999"/>
    <w:rsid w:val="00F069ED"/>
    <w:rsid w:val="00F07252"/>
    <w:rsid w:val="00F07816"/>
    <w:rsid w:val="00F133A8"/>
    <w:rsid w:val="00F155B1"/>
    <w:rsid w:val="00F16702"/>
    <w:rsid w:val="00F17492"/>
    <w:rsid w:val="00F176E5"/>
    <w:rsid w:val="00F24012"/>
    <w:rsid w:val="00F25046"/>
    <w:rsid w:val="00F26931"/>
    <w:rsid w:val="00F3010A"/>
    <w:rsid w:val="00F3092A"/>
    <w:rsid w:val="00F32902"/>
    <w:rsid w:val="00F35B6D"/>
    <w:rsid w:val="00F3734C"/>
    <w:rsid w:val="00F425E2"/>
    <w:rsid w:val="00F44BCF"/>
    <w:rsid w:val="00F45DBE"/>
    <w:rsid w:val="00F4647B"/>
    <w:rsid w:val="00F56178"/>
    <w:rsid w:val="00F564DA"/>
    <w:rsid w:val="00F61319"/>
    <w:rsid w:val="00F6528C"/>
    <w:rsid w:val="00F66D02"/>
    <w:rsid w:val="00F7260E"/>
    <w:rsid w:val="00F73916"/>
    <w:rsid w:val="00F73BC6"/>
    <w:rsid w:val="00F76D66"/>
    <w:rsid w:val="00F82707"/>
    <w:rsid w:val="00F853AD"/>
    <w:rsid w:val="00F869FC"/>
    <w:rsid w:val="00FA1BA2"/>
    <w:rsid w:val="00FA25D0"/>
    <w:rsid w:val="00FA32E7"/>
    <w:rsid w:val="00FA6D06"/>
    <w:rsid w:val="00FB7575"/>
    <w:rsid w:val="00FC25C9"/>
    <w:rsid w:val="00FD3E04"/>
    <w:rsid w:val="00FD7940"/>
    <w:rsid w:val="00FE13D9"/>
    <w:rsid w:val="00FE1531"/>
    <w:rsid w:val="00FE3312"/>
    <w:rsid w:val="00FE5A36"/>
    <w:rsid w:val="00FE6234"/>
    <w:rsid w:val="00FE73C7"/>
    <w:rsid w:val="00FF779A"/>
    <w:rsid w:val="00FF798A"/>
    <w:rsid w:val="012D5D27"/>
    <w:rsid w:val="015DEA51"/>
    <w:rsid w:val="01951920"/>
    <w:rsid w:val="0221FD91"/>
    <w:rsid w:val="026FAFD3"/>
    <w:rsid w:val="0324230C"/>
    <w:rsid w:val="035ABABE"/>
    <w:rsid w:val="036E67EA"/>
    <w:rsid w:val="03F617B7"/>
    <w:rsid w:val="041CFD15"/>
    <w:rsid w:val="04A98E46"/>
    <w:rsid w:val="04C9AF08"/>
    <w:rsid w:val="04CFCB7C"/>
    <w:rsid w:val="04E6850B"/>
    <w:rsid w:val="04E9F259"/>
    <w:rsid w:val="0632ECFB"/>
    <w:rsid w:val="0651D440"/>
    <w:rsid w:val="0657FB39"/>
    <w:rsid w:val="065F0629"/>
    <w:rsid w:val="0689960A"/>
    <w:rsid w:val="06B4D909"/>
    <w:rsid w:val="06C34F9F"/>
    <w:rsid w:val="06FA64C0"/>
    <w:rsid w:val="0718263F"/>
    <w:rsid w:val="0742B1F9"/>
    <w:rsid w:val="0790F620"/>
    <w:rsid w:val="07BDFEC8"/>
    <w:rsid w:val="081B490F"/>
    <w:rsid w:val="089CD554"/>
    <w:rsid w:val="08A2B77A"/>
    <w:rsid w:val="08A36E16"/>
    <w:rsid w:val="08B28F22"/>
    <w:rsid w:val="08D6D045"/>
    <w:rsid w:val="0944980E"/>
    <w:rsid w:val="096EAFDA"/>
    <w:rsid w:val="09902326"/>
    <w:rsid w:val="09BAF6AE"/>
    <w:rsid w:val="0A6A9998"/>
    <w:rsid w:val="0AA8DA60"/>
    <w:rsid w:val="0AFCFDC7"/>
    <w:rsid w:val="0B698A88"/>
    <w:rsid w:val="0B7AC800"/>
    <w:rsid w:val="0BABA192"/>
    <w:rsid w:val="0C89DD43"/>
    <w:rsid w:val="0CC0D0F8"/>
    <w:rsid w:val="0CD50488"/>
    <w:rsid w:val="0D1F8488"/>
    <w:rsid w:val="0D31A8A2"/>
    <w:rsid w:val="0D6EF106"/>
    <w:rsid w:val="0D6F54AA"/>
    <w:rsid w:val="0DA43A97"/>
    <w:rsid w:val="0DEDF770"/>
    <w:rsid w:val="0DFB0052"/>
    <w:rsid w:val="0E26436F"/>
    <w:rsid w:val="0E45FDA3"/>
    <w:rsid w:val="0E606184"/>
    <w:rsid w:val="0F0966EB"/>
    <w:rsid w:val="0F436BFD"/>
    <w:rsid w:val="0F584434"/>
    <w:rsid w:val="0FB6FDC4"/>
    <w:rsid w:val="0FC4A35B"/>
    <w:rsid w:val="101D162F"/>
    <w:rsid w:val="10300185"/>
    <w:rsid w:val="1033242E"/>
    <w:rsid w:val="1050324A"/>
    <w:rsid w:val="107AAFF5"/>
    <w:rsid w:val="10A7B467"/>
    <w:rsid w:val="10FBD215"/>
    <w:rsid w:val="114B8B10"/>
    <w:rsid w:val="1168F6B7"/>
    <w:rsid w:val="11981AD8"/>
    <w:rsid w:val="119FC7AC"/>
    <w:rsid w:val="11AEFA04"/>
    <w:rsid w:val="11F09687"/>
    <w:rsid w:val="11F11402"/>
    <w:rsid w:val="12408721"/>
    <w:rsid w:val="12BE1DB5"/>
    <w:rsid w:val="12E455C5"/>
    <w:rsid w:val="1310ED62"/>
    <w:rsid w:val="131F9524"/>
    <w:rsid w:val="13496458"/>
    <w:rsid w:val="1353CF97"/>
    <w:rsid w:val="137035F8"/>
    <w:rsid w:val="139D54EB"/>
    <w:rsid w:val="13B70F37"/>
    <w:rsid w:val="14656666"/>
    <w:rsid w:val="14C3C294"/>
    <w:rsid w:val="14C699C7"/>
    <w:rsid w:val="14D04C93"/>
    <w:rsid w:val="15589AEE"/>
    <w:rsid w:val="156C6A48"/>
    <w:rsid w:val="15B0C1A8"/>
    <w:rsid w:val="15EEF1B8"/>
    <w:rsid w:val="16036962"/>
    <w:rsid w:val="16056614"/>
    <w:rsid w:val="16085519"/>
    <w:rsid w:val="1654BF93"/>
    <w:rsid w:val="16A45128"/>
    <w:rsid w:val="16A59D55"/>
    <w:rsid w:val="16AE6CB9"/>
    <w:rsid w:val="179DB257"/>
    <w:rsid w:val="17F1C94A"/>
    <w:rsid w:val="185B3BAD"/>
    <w:rsid w:val="1876B719"/>
    <w:rsid w:val="188FA4E9"/>
    <w:rsid w:val="18901042"/>
    <w:rsid w:val="18CB8C56"/>
    <w:rsid w:val="18E617B4"/>
    <w:rsid w:val="1913FCF5"/>
    <w:rsid w:val="196B0F10"/>
    <w:rsid w:val="197B3E2A"/>
    <w:rsid w:val="199190C5"/>
    <w:rsid w:val="199755A1"/>
    <w:rsid w:val="19EB634A"/>
    <w:rsid w:val="19ECCAA3"/>
    <w:rsid w:val="1A6C21F6"/>
    <w:rsid w:val="1A734AD0"/>
    <w:rsid w:val="1A90872E"/>
    <w:rsid w:val="1A9B5160"/>
    <w:rsid w:val="1B30F60B"/>
    <w:rsid w:val="1B381396"/>
    <w:rsid w:val="1B3FFBC8"/>
    <w:rsid w:val="1B633629"/>
    <w:rsid w:val="1B720105"/>
    <w:rsid w:val="1B923322"/>
    <w:rsid w:val="1BB25E41"/>
    <w:rsid w:val="1CF606B7"/>
    <w:rsid w:val="1D835084"/>
    <w:rsid w:val="1D98DBB8"/>
    <w:rsid w:val="1DDDE2D2"/>
    <w:rsid w:val="1E214A58"/>
    <w:rsid w:val="1E31ED15"/>
    <w:rsid w:val="1EB1C5F6"/>
    <w:rsid w:val="1EBFD4A3"/>
    <w:rsid w:val="1FC0DCAC"/>
    <w:rsid w:val="201855F5"/>
    <w:rsid w:val="207B80FF"/>
    <w:rsid w:val="2100A3FA"/>
    <w:rsid w:val="216F63EF"/>
    <w:rsid w:val="21782DA4"/>
    <w:rsid w:val="21CB62F7"/>
    <w:rsid w:val="224FBC8B"/>
    <w:rsid w:val="22B01BAF"/>
    <w:rsid w:val="22B3B3AD"/>
    <w:rsid w:val="2327C93D"/>
    <w:rsid w:val="233E2EBA"/>
    <w:rsid w:val="236CE4F3"/>
    <w:rsid w:val="23AA7C85"/>
    <w:rsid w:val="23AF6CD5"/>
    <w:rsid w:val="2440EA10"/>
    <w:rsid w:val="24BF2C43"/>
    <w:rsid w:val="2504055B"/>
    <w:rsid w:val="25474F29"/>
    <w:rsid w:val="256F475F"/>
    <w:rsid w:val="257A3185"/>
    <w:rsid w:val="25B0325F"/>
    <w:rsid w:val="25D37662"/>
    <w:rsid w:val="25DEEF3F"/>
    <w:rsid w:val="260ACAAD"/>
    <w:rsid w:val="2611ABB4"/>
    <w:rsid w:val="2636D1B7"/>
    <w:rsid w:val="26536853"/>
    <w:rsid w:val="26567235"/>
    <w:rsid w:val="268B3CFB"/>
    <w:rsid w:val="26B23EC4"/>
    <w:rsid w:val="26CEEBB7"/>
    <w:rsid w:val="2752DD07"/>
    <w:rsid w:val="275A61F4"/>
    <w:rsid w:val="278A98E1"/>
    <w:rsid w:val="27C2A912"/>
    <w:rsid w:val="27D62812"/>
    <w:rsid w:val="280216BB"/>
    <w:rsid w:val="28078947"/>
    <w:rsid w:val="2825F96C"/>
    <w:rsid w:val="2898BF99"/>
    <w:rsid w:val="28A70C90"/>
    <w:rsid w:val="28BA966E"/>
    <w:rsid w:val="29125D72"/>
    <w:rsid w:val="2923DAD0"/>
    <w:rsid w:val="294BE1BE"/>
    <w:rsid w:val="29EA35B1"/>
    <w:rsid w:val="2A017811"/>
    <w:rsid w:val="2A08416E"/>
    <w:rsid w:val="2A34988A"/>
    <w:rsid w:val="2A428B46"/>
    <w:rsid w:val="2AF7EF1E"/>
    <w:rsid w:val="2B2ECE7A"/>
    <w:rsid w:val="2B7C73A8"/>
    <w:rsid w:val="2B831160"/>
    <w:rsid w:val="2B855E74"/>
    <w:rsid w:val="2B8F7C53"/>
    <w:rsid w:val="2C881A07"/>
    <w:rsid w:val="2C955106"/>
    <w:rsid w:val="2D063D8C"/>
    <w:rsid w:val="2D3C8CE6"/>
    <w:rsid w:val="2D802C0E"/>
    <w:rsid w:val="2DCD3E95"/>
    <w:rsid w:val="2E007802"/>
    <w:rsid w:val="2E08DF2A"/>
    <w:rsid w:val="2E0C732E"/>
    <w:rsid w:val="2E20CC56"/>
    <w:rsid w:val="2E423DB4"/>
    <w:rsid w:val="2E52D1CD"/>
    <w:rsid w:val="2E8BC4B2"/>
    <w:rsid w:val="2E94D8C0"/>
    <w:rsid w:val="2EB8CF43"/>
    <w:rsid w:val="2EC30B59"/>
    <w:rsid w:val="2EF87AF4"/>
    <w:rsid w:val="2F2D05C6"/>
    <w:rsid w:val="2F75D8D7"/>
    <w:rsid w:val="3019BA52"/>
    <w:rsid w:val="313AAECB"/>
    <w:rsid w:val="322D69B0"/>
    <w:rsid w:val="326C661D"/>
    <w:rsid w:val="3291CF43"/>
    <w:rsid w:val="330B031A"/>
    <w:rsid w:val="332D5B2B"/>
    <w:rsid w:val="33A6F96D"/>
    <w:rsid w:val="33C86FE2"/>
    <w:rsid w:val="34759A98"/>
    <w:rsid w:val="3512DE50"/>
    <w:rsid w:val="359C7E7B"/>
    <w:rsid w:val="35A16315"/>
    <w:rsid w:val="35F0108F"/>
    <w:rsid w:val="36B126DB"/>
    <w:rsid w:val="37453BE9"/>
    <w:rsid w:val="37A99ACE"/>
    <w:rsid w:val="37D87215"/>
    <w:rsid w:val="37EA0D05"/>
    <w:rsid w:val="380CF3EB"/>
    <w:rsid w:val="3848526C"/>
    <w:rsid w:val="3853FC5C"/>
    <w:rsid w:val="385A7D31"/>
    <w:rsid w:val="39D4BD4A"/>
    <w:rsid w:val="3A0878B6"/>
    <w:rsid w:val="3A458643"/>
    <w:rsid w:val="3A80BE34"/>
    <w:rsid w:val="3A9744DF"/>
    <w:rsid w:val="3AACF7F8"/>
    <w:rsid w:val="3ABC3F3E"/>
    <w:rsid w:val="3B173DD9"/>
    <w:rsid w:val="3B45C051"/>
    <w:rsid w:val="3B5B1E84"/>
    <w:rsid w:val="3B713E63"/>
    <w:rsid w:val="3BC89E66"/>
    <w:rsid w:val="3C05A005"/>
    <w:rsid w:val="3C7941A3"/>
    <w:rsid w:val="3D45B3A4"/>
    <w:rsid w:val="3D655D43"/>
    <w:rsid w:val="3D7A2146"/>
    <w:rsid w:val="3E131DD0"/>
    <w:rsid w:val="3E416121"/>
    <w:rsid w:val="3E513777"/>
    <w:rsid w:val="3E9A2E9B"/>
    <w:rsid w:val="3EBDBFBD"/>
    <w:rsid w:val="3F180C9E"/>
    <w:rsid w:val="3F40EB6E"/>
    <w:rsid w:val="3F69C24F"/>
    <w:rsid w:val="3F9159A7"/>
    <w:rsid w:val="3FF54B4D"/>
    <w:rsid w:val="40386966"/>
    <w:rsid w:val="4043E00D"/>
    <w:rsid w:val="408A5170"/>
    <w:rsid w:val="40959228"/>
    <w:rsid w:val="40D29196"/>
    <w:rsid w:val="40F0C8A8"/>
    <w:rsid w:val="411B29AB"/>
    <w:rsid w:val="4150D587"/>
    <w:rsid w:val="4180B250"/>
    <w:rsid w:val="41F039C3"/>
    <w:rsid w:val="420792FF"/>
    <w:rsid w:val="42864CA9"/>
    <w:rsid w:val="42AC4D98"/>
    <w:rsid w:val="431175E5"/>
    <w:rsid w:val="432CBCCA"/>
    <w:rsid w:val="43C0CF82"/>
    <w:rsid w:val="43CD761B"/>
    <w:rsid w:val="4467AFD4"/>
    <w:rsid w:val="4498055F"/>
    <w:rsid w:val="44DAE3A8"/>
    <w:rsid w:val="45EEE51D"/>
    <w:rsid w:val="45F39AD1"/>
    <w:rsid w:val="460EEDEF"/>
    <w:rsid w:val="4621842B"/>
    <w:rsid w:val="469BEB56"/>
    <w:rsid w:val="473C8F95"/>
    <w:rsid w:val="478FFC5C"/>
    <w:rsid w:val="482B0D9E"/>
    <w:rsid w:val="483F6965"/>
    <w:rsid w:val="4878EF0C"/>
    <w:rsid w:val="4942305D"/>
    <w:rsid w:val="4977E511"/>
    <w:rsid w:val="49BF2D95"/>
    <w:rsid w:val="49FB49CD"/>
    <w:rsid w:val="4A44E1F1"/>
    <w:rsid w:val="4A751CA5"/>
    <w:rsid w:val="4A88F5D7"/>
    <w:rsid w:val="4AED1BF6"/>
    <w:rsid w:val="4B35EEF6"/>
    <w:rsid w:val="4B3955F7"/>
    <w:rsid w:val="4C113D97"/>
    <w:rsid w:val="4C65F69F"/>
    <w:rsid w:val="4CB6ECBC"/>
    <w:rsid w:val="4CF8E945"/>
    <w:rsid w:val="4D6E7681"/>
    <w:rsid w:val="4DA677AA"/>
    <w:rsid w:val="4DAF0DB9"/>
    <w:rsid w:val="4DC78D0C"/>
    <w:rsid w:val="4DD5F56E"/>
    <w:rsid w:val="4E303560"/>
    <w:rsid w:val="4EBD91F0"/>
    <w:rsid w:val="4EC0D31D"/>
    <w:rsid w:val="4EEB72FC"/>
    <w:rsid w:val="4EF37703"/>
    <w:rsid w:val="4EF86982"/>
    <w:rsid w:val="4FEBDBD3"/>
    <w:rsid w:val="500B5E0F"/>
    <w:rsid w:val="503BBFEB"/>
    <w:rsid w:val="505F4E73"/>
    <w:rsid w:val="51896883"/>
    <w:rsid w:val="51960550"/>
    <w:rsid w:val="51BB67E2"/>
    <w:rsid w:val="52430830"/>
    <w:rsid w:val="526F60CB"/>
    <w:rsid w:val="52A227FF"/>
    <w:rsid w:val="52B5D483"/>
    <w:rsid w:val="52D9331A"/>
    <w:rsid w:val="537B026C"/>
    <w:rsid w:val="53930A98"/>
    <w:rsid w:val="53AD209D"/>
    <w:rsid w:val="53C2E59D"/>
    <w:rsid w:val="53C77ACF"/>
    <w:rsid w:val="53F21395"/>
    <w:rsid w:val="542589DC"/>
    <w:rsid w:val="545FC8A5"/>
    <w:rsid w:val="5478DA53"/>
    <w:rsid w:val="54AACB5F"/>
    <w:rsid w:val="54C8866B"/>
    <w:rsid w:val="54E0EF4F"/>
    <w:rsid w:val="552B42FA"/>
    <w:rsid w:val="55D4DFEC"/>
    <w:rsid w:val="5605D5A9"/>
    <w:rsid w:val="56390DB6"/>
    <w:rsid w:val="56C5C300"/>
    <w:rsid w:val="56DE95BB"/>
    <w:rsid w:val="56E73514"/>
    <w:rsid w:val="57DDED41"/>
    <w:rsid w:val="5825CE83"/>
    <w:rsid w:val="583D2EED"/>
    <w:rsid w:val="587CE49F"/>
    <w:rsid w:val="58B14DFC"/>
    <w:rsid w:val="58D10A47"/>
    <w:rsid w:val="58D86FDC"/>
    <w:rsid w:val="592AE913"/>
    <w:rsid w:val="592AFB7A"/>
    <w:rsid w:val="59747333"/>
    <w:rsid w:val="59F4FE47"/>
    <w:rsid w:val="5AB3E481"/>
    <w:rsid w:val="5AC3AE80"/>
    <w:rsid w:val="5AF210AB"/>
    <w:rsid w:val="5AFA4E5D"/>
    <w:rsid w:val="5B6E3CDB"/>
    <w:rsid w:val="5BC8DAB8"/>
    <w:rsid w:val="5BD31099"/>
    <w:rsid w:val="5C3186D3"/>
    <w:rsid w:val="5C3B4DDC"/>
    <w:rsid w:val="5C8E467C"/>
    <w:rsid w:val="5D2C1964"/>
    <w:rsid w:val="5D395655"/>
    <w:rsid w:val="5D73E222"/>
    <w:rsid w:val="5D895FE6"/>
    <w:rsid w:val="5DB78B34"/>
    <w:rsid w:val="5E08E139"/>
    <w:rsid w:val="5E1126D0"/>
    <w:rsid w:val="5E65FD79"/>
    <w:rsid w:val="5F358767"/>
    <w:rsid w:val="5F5FCD98"/>
    <w:rsid w:val="5F68E485"/>
    <w:rsid w:val="5FADC746"/>
    <w:rsid w:val="602BAF0C"/>
    <w:rsid w:val="6059490A"/>
    <w:rsid w:val="606F8AFB"/>
    <w:rsid w:val="6096C4FA"/>
    <w:rsid w:val="60D24111"/>
    <w:rsid w:val="60DDD4F7"/>
    <w:rsid w:val="611281D8"/>
    <w:rsid w:val="615A5BEC"/>
    <w:rsid w:val="6196FDD8"/>
    <w:rsid w:val="61A29C76"/>
    <w:rsid w:val="61D05BAB"/>
    <w:rsid w:val="623648F8"/>
    <w:rsid w:val="62674219"/>
    <w:rsid w:val="62955298"/>
    <w:rsid w:val="62A87C4D"/>
    <w:rsid w:val="635EC904"/>
    <w:rsid w:val="639644F7"/>
    <w:rsid w:val="63A2E242"/>
    <w:rsid w:val="63E2D9F0"/>
    <w:rsid w:val="63EBA03E"/>
    <w:rsid w:val="63ECABDE"/>
    <w:rsid w:val="640E06CF"/>
    <w:rsid w:val="642BF514"/>
    <w:rsid w:val="6467A090"/>
    <w:rsid w:val="64ADAAEA"/>
    <w:rsid w:val="652BD26A"/>
    <w:rsid w:val="656A7D30"/>
    <w:rsid w:val="658C43D4"/>
    <w:rsid w:val="65D89EE5"/>
    <w:rsid w:val="65E49EC3"/>
    <w:rsid w:val="65E513DD"/>
    <w:rsid w:val="65F85453"/>
    <w:rsid w:val="661AB719"/>
    <w:rsid w:val="66521BEB"/>
    <w:rsid w:val="6658B207"/>
    <w:rsid w:val="675895EE"/>
    <w:rsid w:val="676299B8"/>
    <w:rsid w:val="67874D3A"/>
    <w:rsid w:val="686B3A55"/>
    <w:rsid w:val="686D3844"/>
    <w:rsid w:val="688C526A"/>
    <w:rsid w:val="68A46BAF"/>
    <w:rsid w:val="691A1763"/>
    <w:rsid w:val="6950AEB5"/>
    <w:rsid w:val="69AB2A5F"/>
    <w:rsid w:val="6A3D27D4"/>
    <w:rsid w:val="6B6C201F"/>
    <w:rsid w:val="6BAD7D7D"/>
    <w:rsid w:val="6C3EBFE4"/>
    <w:rsid w:val="6CA347D1"/>
    <w:rsid w:val="6CBCA05F"/>
    <w:rsid w:val="6CE86EF9"/>
    <w:rsid w:val="6DA3E369"/>
    <w:rsid w:val="6E0E5F18"/>
    <w:rsid w:val="6E4FDB29"/>
    <w:rsid w:val="6E6CE610"/>
    <w:rsid w:val="6E86B130"/>
    <w:rsid w:val="6E9A1512"/>
    <w:rsid w:val="6EC9A61C"/>
    <w:rsid w:val="6FC29EC5"/>
    <w:rsid w:val="7071C4AE"/>
    <w:rsid w:val="70D77A6F"/>
    <w:rsid w:val="70E22702"/>
    <w:rsid w:val="7131AF40"/>
    <w:rsid w:val="71715C90"/>
    <w:rsid w:val="71D6A04B"/>
    <w:rsid w:val="71FCC5AD"/>
    <w:rsid w:val="728C0EA6"/>
    <w:rsid w:val="72AA51C1"/>
    <w:rsid w:val="72C18DD3"/>
    <w:rsid w:val="72F8805D"/>
    <w:rsid w:val="73ADAE3F"/>
    <w:rsid w:val="73D11C10"/>
    <w:rsid w:val="742C45C2"/>
    <w:rsid w:val="74649EF8"/>
    <w:rsid w:val="746B88BA"/>
    <w:rsid w:val="74DEC8D4"/>
    <w:rsid w:val="74E250D7"/>
    <w:rsid w:val="74ECFA62"/>
    <w:rsid w:val="7508072F"/>
    <w:rsid w:val="7524E3DF"/>
    <w:rsid w:val="758BCA07"/>
    <w:rsid w:val="75A5BC64"/>
    <w:rsid w:val="766E0C13"/>
    <w:rsid w:val="76A25045"/>
    <w:rsid w:val="76A6895B"/>
    <w:rsid w:val="76AE5B4D"/>
    <w:rsid w:val="76E9B57B"/>
    <w:rsid w:val="775E64A8"/>
    <w:rsid w:val="779A8EC4"/>
    <w:rsid w:val="77CEA7E9"/>
    <w:rsid w:val="77E55360"/>
    <w:rsid w:val="77FDA4C2"/>
    <w:rsid w:val="77FE800E"/>
    <w:rsid w:val="781241B2"/>
    <w:rsid w:val="7866B285"/>
    <w:rsid w:val="7897F2E4"/>
    <w:rsid w:val="78C9D5E8"/>
    <w:rsid w:val="78E639CE"/>
    <w:rsid w:val="798627F2"/>
    <w:rsid w:val="79866FBC"/>
    <w:rsid w:val="79B88ABA"/>
    <w:rsid w:val="79C9B268"/>
    <w:rsid w:val="79CC1C1B"/>
    <w:rsid w:val="79EC5AC2"/>
    <w:rsid w:val="7A6855CC"/>
    <w:rsid w:val="7A9F2422"/>
    <w:rsid w:val="7ACF160B"/>
    <w:rsid w:val="7B58819B"/>
    <w:rsid w:val="7B7BECBA"/>
    <w:rsid w:val="7BA9B5E9"/>
    <w:rsid w:val="7BCEB5D4"/>
    <w:rsid w:val="7C56A3B3"/>
    <w:rsid w:val="7C98F9DF"/>
    <w:rsid w:val="7CF1B415"/>
    <w:rsid w:val="7D280E2E"/>
    <w:rsid w:val="7D3895D4"/>
    <w:rsid w:val="7D43DC0C"/>
    <w:rsid w:val="7D591F0A"/>
    <w:rsid w:val="7DAE87BE"/>
    <w:rsid w:val="7DB807F0"/>
    <w:rsid w:val="7DC05922"/>
    <w:rsid w:val="7E156A33"/>
    <w:rsid w:val="7E6AF8B1"/>
    <w:rsid w:val="7F0365C0"/>
    <w:rsid w:val="7F3B330C"/>
    <w:rsid w:val="7F792575"/>
    <w:rsid w:val="7F8DE576"/>
    <w:rsid w:val="7FC20E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24EF46"/>
  <w15:docId w15:val="{CFA4DBAC-E08B-4139-9030-7C2D16E6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0C5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ListParagraph">
    <w:name w:val="List Paragraph"/>
    <w:basedOn w:val="Normal"/>
    <w:uiPriority w:val="34"/>
    <w:qFormat/>
    <w:rsid w:val="00F82707"/>
    <w:pPr>
      <w:spacing w:after="200" w:line="276" w:lineRule="auto"/>
      <w:ind w:left="720"/>
      <w:contextualSpacing/>
    </w:pPr>
    <w:rPr>
      <w:rFonts w:ascii="Calibri" w:eastAsia="Calibri" w:hAnsi="Calibri" w:cs="Times New Roman"/>
    </w:rPr>
  </w:style>
  <w:style w:type="table" w:styleId="TableGrid">
    <w:name w:val="Table Grid"/>
    <w:basedOn w:val="TableNormal"/>
    <w:uiPriority w:val="39"/>
    <w:rsid w:val="001B4F1E"/>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44B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4BCF"/>
    <w:rPr>
      <w:rFonts w:ascii="Tahoma" w:hAnsi="Tahoma" w:cs="Tahoma"/>
      <w:sz w:val="16"/>
      <w:szCs w:val="16"/>
    </w:rPr>
  </w:style>
  <w:style w:type="paragraph" w:customStyle="1" w:styleId="Default">
    <w:name w:val="Default"/>
    <w:rsid w:val="00731E34"/>
    <w:pPr>
      <w:autoSpaceDE w:val="0"/>
      <w:autoSpaceDN w:val="0"/>
      <w:adjustRightInd w:val="0"/>
      <w:spacing w:after="0" w:line="240" w:lineRule="auto"/>
    </w:pPr>
    <w:rPr>
      <w:rFonts w:ascii="Calibri" w:eastAsia="MS Mincho" w:hAnsi="Calibri" w:cs="Calibri"/>
      <w:color w:val="000000"/>
      <w:sz w:val="24"/>
      <w:szCs w:val="24"/>
      <w:lang w:eastAsia="ja-JP"/>
    </w:rPr>
  </w:style>
  <w:style w:type="character" w:styleId="Hyperlink">
    <w:name w:val="Hyperlink"/>
    <w:basedOn w:val="DefaultParagraphFont"/>
    <w:uiPriority w:val="99"/>
    <w:unhideWhenUsed/>
    <w:rsid w:val="00B92F7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avantejamedi/tea-leaf-disease-detection-data" TargetMode="External"/><Relationship Id="rId13" Type="http://schemas.openxmlformats.org/officeDocument/2006/relationships/hyperlink" Target="https://doi.org/10.3390/e21060574"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ysliit-my.sharepoint.com/:f:/g/personal/it22154576_my_sliit_lk/IgA2qeSNQGlhSrFM6DbhBTRaAYCXF-WZ7ZCZOWq6r3qh3QA?e=tt311f" TargetMode="External"/><Relationship Id="rId12" Type="http://schemas.openxmlformats.org/officeDocument/2006/relationships/hyperlink" Target="https://doi.org/10.1109/ACTS49415.2020.9350413" TargetMode="External"/><Relationship Id="rId17" Type="http://schemas.openxmlformats.org/officeDocument/2006/relationships/footer" Target="footer2.xm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ic-ETITE58242.2024.10493308"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customXml" Target="../customXml/item1.xml"/><Relationship Id="rId10" Type="http://schemas.openxmlformats.org/officeDocument/2006/relationships/hyperlink" Target="https://ieeexplore.ieee.org/document/10851118"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researchgate.net/publication/292213509_Forecasting_Black_Tea_Aucti" TargetMode="External"/><Relationship Id="rId14" Type="http://schemas.openxmlformats.org/officeDocument/2006/relationships/header" Target="header1.xml"/><Relationship Id="rId22" Type="http://schemas.microsoft.com/office/2020/10/relationships/intelligence" Target="intelligence2.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5FE5AD9F-EF27-43ED-B38C-68E93D32D9CD}"/>
</file>

<file path=customXml/itemProps2.xml><?xml version="1.0" encoding="utf-8"?>
<ds:datastoreItem xmlns:ds="http://schemas.openxmlformats.org/officeDocument/2006/customXml" ds:itemID="{D6AF8EDB-310B-45CB-BF6F-173A28CE09E7}"/>
</file>

<file path=customXml/itemProps3.xml><?xml version="1.0" encoding="utf-8"?>
<ds:datastoreItem xmlns:ds="http://schemas.openxmlformats.org/officeDocument/2006/customXml" ds:itemID="{642C17E5-A0D6-4435-B44A-3BD4AB05ACAF}"/>
</file>

<file path=docProps/app.xml><?xml version="1.0" encoding="utf-8"?>
<Properties xmlns="http://schemas.openxmlformats.org/officeDocument/2006/extended-properties" xmlns:vt="http://schemas.openxmlformats.org/officeDocument/2006/docPropsVTypes">
  <Template>Normal</Template>
  <TotalTime>13</TotalTime>
  <Pages>23</Pages>
  <Words>6488</Words>
  <Characters>36988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Losini Shanmugam</dc:creator>
  <cp:keywords/>
  <cp:lastModifiedBy>Nimesh Tharaka</cp:lastModifiedBy>
  <cp:revision>241</cp:revision>
  <cp:lastPrinted>2026-02-15T21:03:00Z</cp:lastPrinted>
  <dcterms:created xsi:type="dcterms:W3CDTF">2024-09-26T08:36:00Z</dcterms:created>
  <dcterms:modified xsi:type="dcterms:W3CDTF">2026-02-15T17:56:00Z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4a8c4630324b2e2a7cc1b685b332958d5049a5f147d1e28a5dab05461a6d9cb7</vt:lpwstr>
  </property>
  <property fmtid="{D5CDD505-2E9C-101B-9397-08002B2CF9AE}" pid="3" name="ContentTypeId">
    <vt:lpwstr>0x0101008DC20DB7DB36DD49BC8150064CF95DD9</vt:lpwstr>
  </property>
</Properties>
</file>