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104EB" w:rsidP="286D03EE" w:rsidRDefault="00D104EB" w14:paraId="572B4500" w14:textId="4E6749CA">
      <w:pPr>
        <w:pStyle w:val="Normal"/>
        <w:rPr>
          <w:rFonts w:ascii="Calibri" w:hAnsi="Calibri" w:eastAsia="Calibri" w:cs="Calibri"/>
          <w:noProof w:val="0"/>
          <w:sz w:val="22"/>
          <w:szCs w:val="22"/>
          <w:lang w:val="en-US"/>
        </w:rPr>
      </w:pPr>
      <w:r w:rsidR="00D104EB">
        <w:rPr/>
        <w:t>Group ID:</w:t>
      </w:r>
      <w:r w:rsidR="21A9263A">
        <w:rPr/>
        <w:t xml:space="preserve"> </w:t>
      </w:r>
      <w:r w:rsidRPr="286D03EE" w:rsidR="21A9263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25-26J-133</w:t>
      </w:r>
    </w:p>
    <w:p w:rsidR="00D104EB" w:rsidP="286D03EE" w:rsidRDefault="00D104EB" w14:paraId="358D850E" w14:textId="55FBA8B8">
      <w:pPr>
        <w:pStyle w:val="Normal"/>
        <w:rPr>
          <w:rFonts w:ascii="Calibri" w:hAnsi="Calibri" w:eastAsia="Calibri" w:cs="Calibri"/>
          <w:noProof w:val="0"/>
          <w:sz w:val="22"/>
          <w:szCs w:val="22"/>
          <w:lang w:val="en-US"/>
        </w:rPr>
      </w:pPr>
      <w:r w:rsidR="00D104EB">
        <w:rPr/>
        <w:t>Project Title:</w:t>
      </w:r>
      <w:r w:rsidR="70CD8E40">
        <w:rPr/>
        <w:t xml:space="preserve"> </w:t>
      </w:r>
      <w:r w:rsidRPr="286D03EE" w:rsidR="70CD8E4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Al-Driven Innovations to Enhance Tea Production and Quality in Sri Lanka's Mid Country</w:t>
      </w:r>
    </w:p>
    <w:p w:rsidR="00D104EB" w:rsidP="286D03EE" w:rsidRDefault="00D104EB" w14:paraId="683E4869" w14:textId="42138E9C">
      <w:pPr>
        <w:pStyle w:val="Normal"/>
      </w:pPr>
    </w:p>
    <w:tbl>
      <w:tblPr>
        <w:tblStyle w:val="TableGrid"/>
        <w:tblW w:w="0" w:type="auto"/>
        <w:tblLook w:val="06A0" w:firstRow="1" w:lastRow="0" w:firstColumn="1" w:lastColumn="0" w:noHBand="1" w:noVBand="1"/>
      </w:tblPr>
      <w:tblGrid>
        <w:gridCol w:w="2505"/>
        <w:gridCol w:w="6510"/>
      </w:tblGrid>
      <w:tr w:rsidR="286D03EE" w:rsidTr="286D03EE" w14:paraId="4B4418EA">
        <w:trPr>
          <w:trHeight w:val="300"/>
        </w:trPr>
        <w:tc>
          <w:tcPr>
            <w:tcW w:w="2505" w:type="dxa"/>
            <w:tcMar/>
          </w:tcPr>
          <w:p w:rsidR="286D03EE" w:rsidP="286D03EE" w:rsidRDefault="286D03EE" w14:paraId="117581EC" w14:textId="4944BCA6">
            <w:pPr>
              <w:pStyle w:val="Normal"/>
            </w:pPr>
          </w:p>
        </w:tc>
        <w:tc>
          <w:tcPr>
            <w:tcW w:w="6510" w:type="dxa"/>
            <w:tcMar/>
          </w:tcPr>
          <w:p w:rsidR="63344CB3" w:rsidP="286D03EE" w:rsidRDefault="63344CB3" w14:paraId="0C844C48" w14:textId="4058143D">
            <w:pPr>
              <w:spacing w:after="0" w:line="240" w:lineRule="auto"/>
              <w:rPr>
                <w:rFonts w:ascii="Aptos Narrow" w:hAnsi="Aptos Narrow" w:eastAsia="Times New Roman" w:cs="Times New Roman"/>
                <w:b w:val="1"/>
                <w:bCs w:val="1"/>
                <w:color w:val="000000" w:themeColor="text1" w:themeTint="FF" w:themeShade="FF"/>
              </w:rPr>
            </w:pPr>
            <w:r w:rsidRPr="286D03EE" w:rsidR="63344CB3">
              <w:rPr>
                <w:rFonts w:ascii="Aptos Narrow" w:hAnsi="Aptos Narrow" w:eastAsia="Times New Roman" w:cs="Times New Roman"/>
                <w:b w:val="1"/>
                <w:bCs w:val="1"/>
                <w:color w:val="000000" w:themeColor="text1" w:themeTint="FF" w:themeShade="FF"/>
              </w:rPr>
              <w:t>Identification and Analysis</w:t>
            </w:r>
          </w:p>
        </w:tc>
      </w:tr>
      <w:tr w:rsidR="286D03EE" w:rsidTr="286D03EE" w14:paraId="1E7D6FB3">
        <w:trPr>
          <w:trHeight w:val="300"/>
        </w:trPr>
        <w:tc>
          <w:tcPr>
            <w:tcW w:w="2505" w:type="dxa"/>
            <w:tcMar/>
          </w:tcPr>
          <w:p w:rsidR="63344CB3" w:rsidP="286D03EE" w:rsidRDefault="63344CB3" w14:paraId="45C12BB8" w14:textId="2AB63C2E">
            <w:pPr>
              <w:spacing w:after="0" w:line="240" w:lineRule="auto"/>
              <w:jc w:val="center"/>
            </w:pPr>
            <w:r w:rsidRPr="286D03EE" w:rsidR="63344CB3">
              <w:rPr>
                <w:rFonts w:ascii="Aptos Narrow" w:hAnsi="Aptos Narrow" w:eastAsia="Times New Roman" w:cs="Times New Roman"/>
                <w:b w:val="1"/>
                <w:bCs w:val="1"/>
                <w:color w:val="000000" w:themeColor="text1" w:themeTint="FF" w:themeShade="FF"/>
              </w:rPr>
              <w:t>Data Privacy Concerns</w:t>
            </w:r>
          </w:p>
          <w:p w:rsidR="286D03EE" w:rsidP="286D03EE" w:rsidRDefault="286D03EE" w14:paraId="03A701F9" w14:textId="322A01C7">
            <w:pPr>
              <w:spacing w:after="0" w:line="240" w:lineRule="auto"/>
              <w:jc w:val="center"/>
              <w:rPr>
                <w:rFonts w:ascii="Aptos Narrow" w:hAnsi="Aptos Narrow" w:eastAsia="Times New Roman" w:cs="Times New Roman"/>
                <w:b w:val="1"/>
                <w:bCs w:val="1"/>
                <w:color w:val="000000" w:themeColor="text1" w:themeTint="FF" w:themeShade="FF"/>
              </w:rPr>
            </w:pPr>
          </w:p>
        </w:tc>
        <w:tc>
          <w:tcPr>
            <w:tcW w:w="6510" w:type="dxa"/>
            <w:tcMar/>
          </w:tcPr>
          <w:p w:rsidR="63344CB3" w:rsidP="286D03EE" w:rsidRDefault="63344CB3" w14:paraId="034698D2" w14:textId="34DAA830">
            <w:pPr>
              <w:pStyle w:val="Normal"/>
            </w:pPr>
            <w:r w:rsidR="63344CB3">
              <w:rPr/>
              <w:t xml:space="preserve">The project </w:t>
            </w:r>
            <w:r w:rsidR="63344CB3">
              <w:rPr/>
              <w:t>utilizes</w:t>
            </w:r>
            <w:r w:rsidR="63344CB3">
              <w:rPr/>
              <w:t xml:space="preserve"> real-world data, including handwritten yield logbooks from tea estates and historical Colombo Tea Auction records. To protect business confidentiality and financial privacy, all </w:t>
            </w:r>
            <w:r w:rsidR="63344CB3">
              <w:rPr/>
              <w:t>identifying</w:t>
            </w:r>
            <w:r w:rsidR="63344CB3">
              <w:rPr/>
              <w:t xml:space="preserve"> details are removed to ensure the data is fully anonymized. Furthermore, informed consent is obtained from all participating tea estates before any records or field data are collected.</w:t>
            </w:r>
          </w:p>
          <w:p w:rsidR="286D03EE" w:rsidP="286D03EE" w:rsidRDefault="286D03EE" w14:paraId="03C94244" w14:textId="46817932">
            <w:pPr>
              <w:pStyle w:val="Normal"/>
            </w:pPr>
          </w:p>
        </w:tc>
      </w:tr>
      <w:tr w:rsidR="286D03EE" w:rsidTr="286D03EE" w14:paraId="5CFA93F2">
        <w:trPr>
          <w:trHeight w:val="300"/>
        </w:trPr>
        <w:tc>
          <w:tcPr>
            <w:tcW w:w="2505" w:type="dxa"/>
            <w:tcMar/>
          </w:tcPr>
          <w:p w:rsidR="63344CB3" w:rsidP="286D03EE" w:rsidRDefault="63344CB3" w14:paraId="20A8C3B5" w14:textId="03679066">
            <w:pPr>
              <w:spacing w:after="0" w:line="240" w:lineRule="auto"/>
              <w:jc w:val="center"/>
              <w:rPr>
                <w:rFonts w:ascii="Aptos Narrow" w:hAnsi="Aptos Narrow" w:eastAsia="Times New Roman" w:cs="Times New Roman"/>
                <w:b w:val="1"/>
                <w:bCs w:val="1"/>
                <w:color w:val="000000" w:themeColor="text1" w:themeTint="FF" w:themeShade="FF"/>
              </w:rPr>
            </w:pPr>
            <w:r w:rsidRPr="286D03EE" w:rsidR="63344CB3">
              <w:rPr>
                <w:rFonts w:ascii="Aptos Narrow" w:hAnsi="Aptos Narrow" w:eastAsia="Times New Roman" w:cs="Times New Roman"/>
                <w:b w:val="1"/>
                <w:bCs w:val="1"/>
                <w:color w:val="000000" w:themeColor="text1" w:themeTint="FF" w:themeShade="FF"/>
              </w:rPr>
              <w:t>Data Security</w:t>
            </w:r>
          </w:p>
          <w:p w:rsidR="286D03EE" w:rsidP="286D03EE" w:rsidRDefault="286D03EE" w14:paraId="45E32373" w14:textId="4FBFFD9C">
            <w:pPr>
              <w:pStyle w:val="Normal"/>
            </w:pPr>
          </w:p>
        </w:tc>
        <w:tc>
          <w:tcPr>
            <w:tcW w:w="6510" w:type="dxa"/>
            <w:tcMar/>
          </w:tcPr>
          <w:p w:rsidR="63344CB3" w:rsidP="286D03EE" w:rsidRDefault="63344CB3" w14:paraId="188B5ED2" w14:textId="620C025C">
            <w:pPr>
              <w:pStyle w:val="Normal"/>
            </w:pPr>
            <w:r w:rsidR="63344CB3">
              <w:rPr/>
              <w:t>All datasets, including the image collections of tea leaves and invasive species, are stored securely. Access to the database and machine learning models is restricted solely to authorized project members. Additionally, when the mobile application transfers data to the server, secure and encrypted connections are used to prevent unauthorized access or data breaches.</w:t>
            </w:r>
          </w:p>
          <w:p w:rsidR="286D03EE" w:rsidP="286D03EE" w:rsidRDefault="286D03EE" w14:paraId="604657AC" w14:textId="673F1053">
            <w:pPr>
              <w:pStyle w:val="Normal"/>
            </w:pPr>
          </w:p>
        </w:tc>
      </w:tr>
      <w:tr w:rsidR="286D03EE" w:rsidTr="286D03EE" w14:paraId="69A08255">
        <w:trPr>
          <w:trHeight w:val="300"/>
        </w:trPr>
        <w:tc>
          <w:tcPr>
            <w:tcW w:w="2505" w:type="dxa"/>
            <w:tcMar/>
          </w:tcPr>
          <w:p w:rsidR="63344CB3" w:rsidP="286D03EE" w:rsidRDefault="63344CB3" w14:paraId="05A2D90C" w14:textId="5E6D9DE6">
            <w:pPr>
              <w:spacing w:after="0" w:line="240" w:lineRule="auto"/>
              <w:jc w:val="center"/>
              <w:rPr>
                <w:rFonts w:ascii="Aptos Narrow" w:hAnsi="Aptos Narrow" w:eastAsia="Times New Roman" w:cs="Times New Roman"/>
                <w:b w:val="1"/>
                <w:bCs w:val="1"/>
                <w:color w:val="000000" w:themeColor="text1" w:themeTint="FF" w:themeShade="FF"/>
              </w:rPr>
            </w:pPr>
            <w:r w:rsidRPr="286D03EE" w:rsidR="63344CB3">
              <w:rPr>
                <w:rFonts w:ascii="Aptos Narrow" w:hAnsi="Aptos Narrow" w:eastAsia="Times New Roman" w:cs="Times New Roman"/>
                <w:b w:val="1"/>
                <w:bCs w:val="1"/>
                <w:color w:val="000000" w:themeColor="text1" w:themeTint="FF" w:themeShade="FF"/>
              </w:rPr>
              <w:t>Bias and Fairness</w:t>
            </w:r>
          </w:p>
          <w:p w:rsidR="286D03EE" w:rsidP="286D03EE" w:rsidRDefault="286D03EE" w14:paraId="3FD2A933" w14:textId="35C883A1">
            <w:pPr>
              <w:pStyle w:val="Normal"/>
            </w:pPr>
          </w:p>
        </w:tc>
        <w:tc>
          <w:tcPr>
            <w:tcW w:w="6510" w:type="dxa"/>
            <w:tcMar/>
          </w:tcPr>
          <w:p w:rsidR="63344CB3" w:rsidP="286D03EE" w:rsidRDefault="63344CB3" w14:paraId="14F34D77" w14:textId="7F754AC0">
            <w:pPr>
              <w:pStyle w:val="Normal"/>
            </w:pPr>
            <w:r w:rsidR="63344CB3">
              <w:rPr/>
              <w:t>The datasets are carefully balanced to include sufficient examples of all plant diseases and invasive species, ensuring the predictive models do not become biased against rare conditions. The system is also designed to function fairly for all users, accounting for variations in mobile phone camera quality and outdoor lighting conditions. Finally, market prediction models are tested across different tea-growing elevations to guarantee equitable and accurate results for all regions.</w:t>
            </w:r>
          </w:p>
          <w:p w:rsidR="286D03EE" w:rsidP="286D03EE" w:rsidRDefault="286D03EE" w14:paraId="667979F1" w14:textId="7B62FEDC">
            <w:pPr>
              <w:pStyle w:val="Normal"/>
            </w:pPr>
          </w:p>
        </w:tc>
      </w:tr>
      <w:tr w:rsidR="286D03EE" w:rsidTr="286D03EE" w14:paraId="5C11385A">
        <w:trPr>
          <w:trHeight w:val="300"/>
        </w:trPr>
        <w:tc>
          <w:tcPr>
            <w:tcW w:w="2505" w:type="dxa"/>
            <w:tcMar/>
          </w:tcPr>
          <w:p w:rsidR="63344CB3" w:rsidP="286D03EE" w:rsidRDefault="63344CB3" w14:paraId="3AED7C22" w14:textId="08A9D01C">
            <w:pPr>
              <w:spacing w:after="0" w:line="240" w:lineRule="auto"/>
              <w:jc w:val="center"/>
              <w:rPr>
                <w:rFonts w:ascii="Aptos Narrow" w:hAnsi="Aptos Narrow" w:eastAsia="Times New Roman" w:cs="Times New Roman"/>
                <w:b w:val="1"/>
                <w:bCs w:val="1"/>
                <w:color w:val="000000" w:themeColor="text1" w:themeTint="FF" w:themeShade="FF"/>
              </w:rPr>
            </w:pPr>
            <w:r w:rsidRPr="286D03EE" w:rsidR="63344CB3">
              <w:rPr>
                <w:rFonts w:ascii="Aptos Narrow" w:hAnsi="Aptos Narrow" w:eastAsia="Times New Roman" w:cs="Times New Roman"/>
                <w:b w:val="1"/>
                <w:bCs w:val="1"/>
                <w:color w:val="000000" w:themeColor="text1" w:themeTint="FF" w:themeShade="FF"/>
              </w:rPr>
              <w:t>Transparency and Accountability</w:t>
            </w:r>
          </w:p>
          <w:p w:rsidR="286D03EE" w:rsidP="286D03EE" w:rsidRDefault="286D03EE" w14:paraId="234AEBE9" w14:textId="6EFF276F">
            <w:pPr>
              <w:pStyle w:val="Normal"/>
            </w:pPr>
          </w:p>
        </w:tc>
        <w:tc>
          <w:tcPr>
            <w:tcW w:w="6510" w:type="dxa"/>
            <w:tcMar/>
          </w:tcPr>
          <w:p w:rsidR="63344CB3" w:rsidP="286D03EE" w:rsidRDefault="63344CB3" w14:paraId="0C1D12FE" w14:textId="59763045">
            <w:pPr>
              <w:pStyle w:val="Normal"/>
            </w:pPr>
            <w:r w:rsidR="63344CB3">
              <w:rPr/>
              <w:t xml:space="preserve">Clear and detailed documentation is </w:t>
            </w:r>
            <w:r w:rsidR="63344CB3">
              <w:rPr/>
              <w:t>maintained</w:t>
            </w:r>
            <w:r w:rsidR="63344CB3">
              <w:rPr/>
              <w:t xml:space="preserve"> for all system development and model training processes. </w:t>
            </w:r>
            <w:r w:rsidR="63344CB3">
              <w:rPr/>
              <w:t>To ensure accountability, Explainable AI tools are implemented to clarify how the system makes decisions.</w:t>
            </w:r>
            <w:r w:rsidR="63344CB3">
              <w:rPr/>
              <w:t xml:space="preserve"> For example, visual tools highlight the exact leaf areas that </w:t>
            </w:r>
            <w:r w:rsidR="63344CB3">
              <w:rPr/>
              <w:t>indicate</w:t>
            </w:r>
            <w:r w:rsidR="63344CB3">
              <w:rPr/>
              <w:t xml:space="preserve"> a disease, while other methods explain the reasoning behind automated auction price predictions. This </w:t>
            </w:r>
            <w:r w:rsidR="63344CB3">
              <w:rPr/>
              <w:t>ensures</w:t>
            </w:r>
            <w:r w:rsidR="63344CB3">
              <w:rPr/>
              <w:t xml:space="preserve"> all AI outcomes are easily understandable to the users.</w:t>
            </w:r>
          </w:p>
          <w:p w:rsidR="286D03EE" w:rsidP="286D03EE" w:rsidRDefault="286D03EE" w14:paraId="185E1BB9" w14:textId="1819EE9D">
            <w:pPr>
              <w:pStyle w:val="Normal"/>
            </w:pPr>
          </w:p>
        </w:tc>
      </w:tr>
      <w:tr w:rsidR="286D03EE" w:rsidTr="286D03EE" w14:paraId="151BBB3B">
        <w:trPr>
          <w:trHeight w:val="300"/>
        </w:trPr>
        <w:tc>
          <w:tcPr>
            <w:tcW w:w="2505" w:type="dxa"/>
            <w:tcMar/>
          </w:tcPr>
          <w:p w:rsidR="63344CB3" w:rsidP="286D03EE" w:rsidRDefault="63344CB3" w14:paraId="325BC017" w14:textId="7D435E41">
            <w:pPr>
              <w:spacing w:after="0" w:line="240" w:lineRule="auto"/>
              <w:jc w:val="center"/>
              <w:rPr>
                <w:rFonts w:ascii="Aptos Narrow" w:hAnsi="Aptos Narrow" w:eastAsia="Times New Roman" w:cs="Times New Roman"/>
                <w:b w:val="1"/>
                <w:bCs w:val="1"/>
                <w:color w:val="000000" w:themeColor="text1" w:themeTint="FF" w:themeShade="FF"/>
              </w:rPr>
            </w:pPr>
            <w:r w:rsidRPr="286D03EE" w:rsidR="63344CB3">
              <w:rPr>
                <w:rFonts w:ascii="Aptos Narrow" w:hAnsi="Aptos Narrow" w:eastAsia="Times New Roman" w:cs="Times New Roman"/>
                <w:b w:val="1"/>
                <w:bCs w:val="1"/>
                <w:color w:val="000000" w:themeColor="text1" w:themeTint="FF" w:themeShade="FF"/>
              </w:rPr>
              <w:t>Impact on Stakeholders</w:t>
            </w:r>
          </w:p>
          <w:p w:rsidR="286D03EE" w:rsidP="286D03EE" w:rsidRDefault="286D03EE" w14:paraId="6D379C3C" w14:textId="3A87D208">
            <w:pPr>
              <w:pStyle w:val="Normal"/>
            </w:pPr>
          </w:p>
        </w:tc>
        <w:tc>
          <w:tcPr>
            <w:tcW w:w="6510" w:type="dxa"/>
            <w:tcMar/>
          </w:tcPr>
          <w:p w:rsidR="63344CB3" w:rsidP="286D03EE" w:rsidRDefault="63344CB3" w14:paraId="6D5238A9" w14:textId="1504E3F8">
            <w:pPr>
              <w:pStyle w:val="Normal"/>
            </w:pPr>
            <w:r w:rsidR="63344CB3">
              <w:rPr/>
              <w:t xml:space="preserve">The primary stakeholders affected by this project include smallholder farmers, estate managers, and tea brokers. </w:t>
            </w:r>
            <w:r w:rsidR="63344CB3">
              <w:rPr/>
              <w:t>The mobile application provides accessible advice on plant health, assisting farmers in protecting their crops and income.</w:t>
            </w:r>
            <w:r w:rsidR="63344CB3">
              <w:rPr/>
              <w:t xml:space="preserve"> For estate managers, digitizing records and predicting yields improves resource planning. Crucially, the system is designed strictly as a support tool; all final operational and financial decisions </w:t>
            </w:r>
            <w:r w:rsidR="63344CB3">
              <w:rPr/>
              <w:t>remain</w:t>
            </w:r>
            <w:r w:rsidR="63344CB3">
              <w:rPr/>
              <w:t xml:space="preserve"> under the control of human stakeholders, preserving their autonomy.</w:t>
            </w:r>
          </w:p>
          <w:p w:rsidR="286D03EE" w:rsidP="286D03EE" w:rsidRDefault="286D03EE" w14:paraId="4BA7381D" w14:textId="53F9389D">
            <w:pPr>
              <w:pStyle w:val="Normal"/>
            </w:pPr>
          </w:p>
        </w:tc>
      </w:tr>
    </w:tbl>
    <w:p w:rsidRPr="00D104EB" w:rsidR="00F82707" w:rsidP="00D104EB" w:rsidRDefault="00F82707" w14:paraId="400A0034" w14:textId="77777777"/>
    <w:sectPr w:rsidRPr="00D104EB" w:rsidR="00F82707" w:rsidSect="003460E0">
      <w:headerReference w:type="default" r:id="rId8"/>
      <w:footerReference w:type="even" r:id="rId9"/>
      <w:footerReference w:type="default" r:id="rId10"/>
      <w:pgSz w:w="11907" w:h="16839" w:orient="portrait"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693F" w:rsidP="00563E00" w:rsidRDefault="0002693F" w14:paraId="2B600F65" w14:textId="77777777">
      <w:pPr>
        <w:spacing w:after="0" w:line="240" w:lineRule="auto"/>
      </w:pPr>
      <w:r>
        <w:separator/>
      </w:r>
    </w:p>
  </w:endnote>
  <w:endnote w:type="continuationSeparator" w:id="0">
    <w:p w:rsidR="0002693F" w:rsidP="00563E00" w:rsidRDefault="0002693F" w14:paraId="43D1217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D6E2A" w:rsidP="00E314AF" w:rsidRDefault="00680C58" w14:paraId="54AEABC9" w14:textId="77777777">
    <w:pPr>
      <w:pStyle w:val="Footer"/>
      <w:framePr w:wrap="none" w:hAnchor="margin" w:vAnchor="text" w:xAlign="right" w:y="1"/>
      <w:rPr>
        <w:rStyle w:val="PageNumber"/>
      </w:rPr>
    </w:pPr>
    <w:r>
      <w:rPr>
        <w:rStyle w:val="PageNumber"/>
      </w:rPr>
      <w:fldChar w:fldCharType="begin"/>
    </w:r>
    <w:r w:rsidR="00ED6E2A">
      <w:rPr>
        <w:rStyle w:val="PageNumber"/>
      </w:rPr>
      <w:instrText xml:space="preserve">PAGE  </w:instrText>
    </w:r>
    <w:r>
      <w:rPr>
        <w:rStyle w:val="PageNumber"/>
      </w:rPr>
      <w:fldChar w:fldCharType="end"/>
    </w:r>
  </w:p>
  <w:p w:rsidR="00ED6E2A" w:rsidP="00ED6E2A" w:rsidRDefault="00ED6E2A" w14:paraId="4C011CA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D6E2A" w:rsidP="00E314AF" w:rsidRDefault="00680C58" w14:paraId="7C0C2D9B" w14:textId="77777777">
    <w:pPr>
      <w:pStyle w:val="Footer"/>
      <w:framePr w:wrap="none" w:hAnchor="margin" w:vAnchor="text" w:xAlign="right" w:y="1"/>
      <w:rPr>
        <w:rStyle w:val="PageNumber"/>
      </w:rPr>
    </w:pPr>
    <w:r>
      <w:rPr>
        <w:rStyle w:val="PageNumber"/>
      </w:rPr>
      <w:fldChar w:fldCharType="begin"/>
    </w:r>
    <w:r w:rsidR="00ED6E2A">
      <w:rPr>
        <w:rStyle w:val="PageNumber"/>
      </w:rPr>
      <w:instrText xml:space="preserve">PAGE  </w:instrText>
    </w:r>
    <w:r>
      <w:rPr>
        <w:rStyle w:val="PageNumber"/>
      </w:rPr>
      <w:fldChar w:fldCharType="separate"/>
    </w:r>
    <w:r w:rsidR="005F4C07">
      <w:rPr>
        <w:rStyle w:val="PageNumber"/>
        <w:noProof/>
      </w:rPr>
      <w:t>1</w:t>
    </w:r>
    <w:r>
      <w:rPr>
        <w:rStyle w:val="PageNumber"/>
      </w:rPr>
      <w:fldChar w:fldCharType="end"/>
    </w:r>
  </w:p>
  <w:p w:rsidR="00563E00" w:rsidP="00ED6E2A" w:rsidRDefault="00563E00" w14:paraId="7A3E9FDF" w14:textId="77777777">
    <w:pPr>
      <w:pStyle w:val="Footer"/>
      <w:tabs>
        <w:tab w:val="clear" w:pos="4680"/>
        <w:tab w:val="clear" w:pos="9360"/>
        <w:tab w:val="right" w:pos="9027"/>
      </w:tabs>
      <w:ind w:right="360"/>
    </w:pPr>
    <w:r>
      <w:rPr>
        <w:noProof/>
      </w:rPr>
      <w:drawing>
        <wp:anchor distT="0" distB="0" distL="114300" distR="114300" simplePos="0" relativeHeight="251659264" behindDoc="1" locked="0" layoutInCell="1" allowOverlap="1" wp14:anchorId="082932C8" wp14:editId="60BD01CE">
          <wp:simplePos x="0" y="0"/>
          <wp:positionH relativeFrom="page">
            <wp:align>right</wp:align>
          </wp:positionH>
          <wp:positionV relativeFrom="paragraph">
            <wp:posOffset>372745</wp:posOffset>
          </wp:positionV>
          <wp:extent cx="10668000" cy="239395"/>
          <wp:effectExtent l="0" t="0" r="0" b="8255"/>
          <wp:wrapTight wrapText="bothSides">
            <wp:wrapPolygon edited="0">
              <wp:start x="20211" y="0"/>
              <wp:lineTo x="0" y="10313"/>
              <wp:lineTo x="0" y="20626"/>
              <wp:lineTo x="21561" y="20626"/>
              <wp:lineTo x="21561" y="0"/>
              <wp:lineTo x="20211"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10668000"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57216" behindDoc="1" locked="0" layoutInCell="1" allowOverlap="1" wp14:anchorId="711A33FA" wp14:editId="1548E4A0">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rPr>
        <w:noProof/>
      </w:rPr>
      <w:drawing>
        <wp:anchor distT="0" distB="0" distL="114300" distR="114300" simplePos="0" relativeHeight="251655168" behindDoc="1" locked="0" layoutInCell="1" allowOverlap="1" wp14:anchorId="287789B2" wp14:editId="0CEA34A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693F" w:rsidP="00563E00" w:rsidRDefault="0002693F" w14:paraId="7351283C" w14:textId="77777777">
      <w:pPr>
        <w:spacing w:after="0" w:line="240" w:lineRule="auto"/>
      </w:pPr>
      <w:r>
        <w:separator/>
      </w:r>
    </w:p>
  </w:footnote>
  <w:footnote w:type="continuationSeparator" w:id="0">
    <w:p w:rsidR="0002693F" w:rsidP="00563E00" w:rsidRDefault="0002693F" w14:paraId="023828C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65D65" w:rsidP="00F44BCF" w:rsidRDefault="00362BB5" w14:paraId="54AF82AF" w14:textId="77777777">
    <w:pPr>
      <w:pStyle w:val="Header"/>
      <w:jc w:val="center"/>
      <w:rPr>
        <w:b/>
        <w:sz w:val="32"/>
      </w:rPr>
    </w:pPr>
    <w:r>
      <w:rPr>
        <w:noProof/>
      </w:rPr>
      <w:drawing>
        <wp:anchor distT="0" distB="0" distL="114300" distR="114300" simplePos="0" relativeHeight="251707904" behindDoc="1" locked="0" layoutInCell="1" allowOverlap="1" wp14:anchorId="04DED544" wp14:editId="77305509">
          <wp:simplePos x="0" y="0"/>
          <wp:positionH relativeFrom="page">
            <wp:align>right</wp:align>
          </wp:positionH>
          <wp:positionV relativeFrom="paragraph">
            <wp:posOffset>-422910</wp:posOffset>
          </wp:positionV>
          <wp:extent cx="10668000" cy="239395"/>
          <wp:effectExtent l="0" t="0" r="0" b="8255"/>
          <wp:wrapTight wrapText="bothSides">
            <wp:wrapPolygon edited="0">
              <wp:start x="21600" y="21600"/>
              <wp:lineTo x="21600" y="974"/>
              <wp:lineTo x="20211" y="974"/>
              <wp:lineTo x="39" y="11287"/>
              <wp:lineTo x="39"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10668000"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63E00">
      <w:rPr>
        <w:noProof/>
      </w:rPr>
      <w:drawing>
        <wp:anchor distT="0" distB="0" distL="114300" distR="114300" simplePos="0" relativeHeight="251655680" behindDoc="1" locked="0" layoutInCell="1" allowOverlap="1" wp14:anchorId="187E7261" wp14:editId="45F6AB5C">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anchor>
      </w:drawing>
    </w:r>
    <w:r w:rsidR="00F44BCF">
      <w:rPr>
        <w:b/>
        <w:sz w:val="32"/>
      </w:rPr>
      <w:t xml:space="preserve"> </w:t>
    </w:r>
    <w:r w:rsidR="00F44BCF">
      <w:rPr>
        <w:b/>
        <w:sz w:val="32"/>
      </w:rPr>
      <w:tab/>
    </w:r>
  </w:p>
  <w:p w:rsidR="00765D65" w:rsidP="00F44BCF" w:rsidRDefault="00765D65" w14:paraId="5537FE0C" w14:textId="77777777">
    <w:pPr>
      <w:pStyle w:val="Header"/>
      <w:jc w:val="center"/>
      <w:rPr>
        <w:b/>
        <w:sz w:val="32"/>
      </w:rPr>
    </w:pPr>
  </w:p>
  <w:p w:rsidRPr="00F82707" w:rsidR="00563E00" w:rsidP="00F44BCF" w:rsidRDefault="00F73BC6" w14:paraId="7E93E980" w14:textId="6C35562D">
    <w:pPr>
      <w:pStyle w:val="Header"/>
      <w:jc w:val="center"/>
      <w:rPr>
        <w:b/>
        <w:sz w:val="32"/>
      </w:rPr>
    </w:pPr>
    <w:r>
      <w:rPr>
        <w:b/>
        <w:sz w:val="32"/>
      </w:rPr>
      <w:t>B</w:t>
    </w:r>
    <w:r w:rsidR="00194DFE">
      <w:rPr>
        <w:b/>
        <w:sz w:val="32"/>
      </w:rPr>
      <w:t>Sc (Hons) in Information Technology</w:t>
    </w:r>
    <w:r w:rsidR="00F82707">
      <w:rPr>
        <w:b/>
        <w:sz w:val="32"/>
      </w:rPr>
      <w:t xml:space="preserve"> </w:t>
    </w:r>
    <w:r w:rsidR="00765D65">
      <w:rPr>
        <w:b/>
        <w:sz w:val="32"/>
      </w:rPr>
      <w:t>Specializing Data Science</w:t>
    </w:r>
  </w:p>
  <w:p w:rsidR="00194DFE" w:rsidP="00563E00" w:rsidRDefault="00194DFE" w14:paraId="0B71CF49" w14:textId="77777777">
    <w:pPr>
      <w:pStyle w:val="Header"/>
      <w:jc w:val="center"/>
      <w:rPr>
        <w:b/>
      </w:rPr>
    </w:pPr>
  </w:p>
  <w:p w:rsidR="00F73BC6" w:rsidP="00563E00" w:rsidRDefault="00F73BC6" w14:paraId="689141A7" w14:textId="77777777">
    <w:pPr>
      <w:pStyle w:val="Header"/>
      <w:jc w:val="center"/>
      <w:rPr>
        <w:noProof/>
      </w:rPr>
    </w:pPr>
  </w:p>
  <w:p w:rsidR="00563E00" w:rsidP="00765D65" w:rsidRDefault="00765D65" w14:paraId="27908228" w14:textId="25A284A3">
    <w:pPr>
      <w:pStyle w:val="Header"/>
      <w:rPr>
        <w:noProof/>
      </w:rPr>
    </w:pPr>
    <w:r w:rsidRPr="00765D65">
      <w:rPr>
        <w:b/>
        <w:sz w:val="28"/>
      </w:rPr>
      <w:t xml:space="preserve">Research Project - IT4010   </w:t>
    </w:r>
    <w:r>
      <w:rPr>
        <w:b/>
        <w:sz w:val="28"/>
      </w:rPr>
      <w:tab/>
    </w:r>
    <w:r w:rsidR="00636DE6">
      <w:rPr>
        <w:b/>
        <w:sz w:val="28"/>
      </w:rPr>
      <w:t xml:space="preserve">                                                   </w:t>
    </w:r>
    <w:r w:rsidR="00FB3B17">
      <w:rPr>
        <w:b/>
        <w:sz w:val="28"/>
      </w:rPr>
      <w:t>Ethical Analysis</w:t>
    </w:r>
    <w:r w:rsidRPr="00765D65">
      <w:rPr>
        <w:b/>
        <w:sz w:val="28"/>
      </w:rPr>
      <w:t xml:space="preserve"> Report</w:t>
    </w:r>
    <w:r w:rsidR="00563E00">
      <w:rPr>
        <w:b/>
      </w:rPr>
      <w:tab/>
    </w:r>
  </w:p>
  <w:p w:rsidR="00563E00" w:rsidRDefault="009D5CE7" w14:paraId="6DDDEDE1" w14:textId="15FBA8D5">
    <w:pPr>
      <w:pStyle w:val="Header"/>
    </w:pPr>
    <w:r>
      <w:rPr>
        <w:noProof/>
      </w:rPr>
      <mc:AlternateContent>
        <mc:Choice Requires="wps">
          <w:drawing>
            <wp:anchor distT="4294967295" distB="4294967295" distL="114300" distR="114300" simplePos="0" relativeHeight="251660288" behindDoc="0" locked="0" layoutInCell="1" allowOverlap="1" wp14:anchorId="2318C423" wp14:editId="379113B5">
              <wp:simplePos x="0" y="0"/>
              <wp:positionH relativeFrom="margin">
                <wp:align>left</wp:align>
              </wp:positionH>
              <wp:positionV relativeFrom="paragraph">
                <wp:posOffset>148590</wp:posOffset>
              </wp:positionV>
              <wp:extent cx="6038850" cy="0"/>
              <wp:effectExtent l="0" t="0" r="0"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38850" cy="0"/>
                      </a:xfrm>
                      <a:prstGeom prst="line">
                        <a:avLst/>
                      </a:prstGeom>
                      <a:ln w="12700">
                        <a:solidFill>
                          <a:srgbClr val="242D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 style="position:absolute;flip:y;z-index:25166028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page" o:spid="_x0000_s1026" strokecolor="#242d66" strokeweight="1pt" from="0,11.7pt" to="475.5pt,11.7pt" w14:anchorId="3D1ADB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">
              <v:stroke joinstyle="miter"/>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CB1F731"/>
    <w:multiLevelType w:val="hybridMultilevel"/>
    <w:tmpl w:val="ACA3168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719B5"/>
    <w:multiLevelType w:val="hybridMultilevel"/>
    <w:tmpl w:val="B9D6C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11857"/>
    <w:multiLevelType w:val="hybridMultilevel"/>
    <w:tmpl w:val="99FCF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FE0B3A"/>
    <w:multiLevelType w:val="hybridMultilevel"/>
    <w:tmpl w:val="B8EA8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02B62"/>
    <w:multiLevelType w:val="hybridMultilevel"/>
    <w:tmpl w:val="013A4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52B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1F4783"/>
    <w:multiLevelType w:val="hybridMultilevel"/>
    <w:tmpl w:val="3F38B3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866DC6"/>
    <w:multiLevelType w:val="hybridMultilevel"/>
    <w:tmpl w:val="47C25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D763D"/>
    <w:multiLevelType w:val="hybridMultilevel"/>
    <w:tmpl w:val="3B0826E8"/>
    <w:lvl w:ilvl="0" w:tplc="6BD0815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B5228"/>
    <w:multiLevelType w:val="hybridMultilevel"/>
    <w:tmpl w:val="644420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BE1F3E"/>
    <w:multiLevelType w:val="hybridMultilevel"/>
    <w:tmpl w:val="6D3641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BD52A3"/>
    <w:multiLevelType w:val="hybridMultilevel"/>
    <w:tmpl w:val="04F2F5E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6A3ED3"/>
    <w:multiLevelType w:val="hybridMultilevel"/>
    <w:tmpl w:val="BC02288E"/>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BD46140"/>
    <w:multiLevelType w:val="hybridMultilevel"/>
    <w:tmpl w:val="42EA61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7A433C5F"/>
    <w:multiLevelType w:val="hybridMultilevel"/>
    <w:tmpl w:val="9E3AC4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685269">
    <w:abstractNumId w:val="11"/>
  </w:num>
  <w:num w:numId="2" w16cid:durableId="99566088">
    <w:abstractNumId w:val="9"/>
  </w:num>
  <w:num w:numId="3" w16cid:durableId="2098935845">
    <w:abstractNumId w:val="12"/>
  </w:num>
  <w:num w:numId="4" w16cid:durableId="1067188626">
    <w:abstractNumId w:val="2"/>
  </w:num>
  <w:num w:numId="5" w16cid:durableId="1140466044">
    <w:abstractNumId w:val="14"/>
  </w:num>
  <w:num w:numId="6" w16cid:durableId="1073164081">
    <w:abstractNumId w:val="10"/>
  </w:num>
  <w:num w:numId="7" w16cid:durableId="249588346">
    <w:abstractNumId w:val="7"/>
  </w:num>
  <w:num w:numId="8" w16cid:durableId="1033769491">
    <w:abstractNumId w:val="1"/>
  </w:num>
  <w:num w:numId="9" w16cid:durableId="1614165070">
    <w:abstractNumId w:val="4"/>
  </w:num>
  <w:num w:numId="10" w16cid:durableId="1115172624">
    <w:abstractNumId w:val="13"/>
  </w:num>
  <w:num w:numId="11" w16cid:durableId="1595868314">
    <w:abstractNumId w:val="6"/>
  </w:num>
  <w:num w:numId="12" w16cid:durableId="346517870">
    <w:abstractNumId w:val="8"/>
  </w:num>
  <w:num w:numId="13" w16cid:durableId="1142696484">
    <w:abstractNumId w:val="0"/>
  </w:num>
  <w:num w:numId="14" w16cid:durableId="232546220">
    <w:abstractNumId w:val="3"/>
  </w:num>
  <w:num w:numId="15" w16cid:durableId="1007175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00"/>
    <w:rsid w:val="0000284D"/>
    <w:rsid w:val="0002693F"/>
    <w:rsid w:val="00176D00"/>
    <w:rsid w:val="00194DFE"/>
    <w:rsid w:val="001B4F1E"/>
    <w:rsid w:val="001D4D13"/>
    <w:rsid w:val="002156C1"/>
    <w:rsid w:val="00255076"/>
    <w:rsid w:val="00292AA9"/>
    <w:rsid w:val="002A7320"/>
    <w:rsid w:val="003460E0"/>
    <w:rsid w:val="00362BB5"/>
    <w:rsid w:val="00396BBB"/>
    <w:rsid w:val="003B202C"/>
    <w:rsid w:val="00505C9F"/>
    <w:rsid w:val="00563E00"/>
    <w:rsid w:val="005B2D3E"/>
    <w:rsid w:val="005F4C07"/>
    <w:rsid w:val="00602ECA"/>
    <w:rsid w:val="00636DE6"/>
    <w:rsid w:val="00645158"/>
    <w:rsid w:val="00651E6F"/>
    <w:rsid w:val="0065440A"/>
    <w:rsid w:val="00680C58"/>
    <w:rsid w:val="00731E34"/>
    <w:rsid w:val="00765D65"/>
    <w:rsid w:val="007E7738"/>
    <w:rsid w:val="008A65E2"/>
    <w:rsid w:val="00903735"/>
    <w:rsid w:val="009119D0"/>
    <w:rsid w:val="009A706A"/>
    <w:rsid w:val="009C4CEB"/>
    <w:rsid w:val="009D5CE7"/>
    <w:rsid w:val="00A0764D"/>
    <w:rsid w:val="00A26DF6"/>
    <w:rsid w:val="00B860CC"/>
    <w:rsid w:val="00B90E01"/>
    <w:rsid w:val="00C0451C"/>
    <w:rsid w:val="00C50F90"/>
    <w:rsid w:val="00CA62D8"/>
    <w:rsid w:val="00D104EB"/>
    <w:rsid w:val="00D51C2C"/>
    <w:rsid w:val="00D558DB"/>
    <w:rsid w:val="00D845D6"/>
    <w:rsid w:val="00D87FC3"/>
    <w:rsid w:val="00ED6E2A"/>
    <w:rsid w:val="00F07816"/>
    <w:rsid w:val="00F44BCF"/>
    <w:rsid w:val="00F73BC6"/>
    <w:rsid w:val="00F82707"/>
    <w:rsid w:val="00FA7E00"/>
    <w:rsid w:val="00FB3B17"/>
    <w:rsid w:val="16E3A70C"/>
    <w:rsid w:val="1F90DD75"/>
    <w:rsid w:val="21A9263A"/>
    <w:rsid w:val="286D03EE"/>
    <w:rsid w:val="37866419"/>
    <w:rsid w:val="46512965"/>
    <w:rsid w:val="499F4B7C"/>
    <w:rsid w:val="53CED1EA"/>
    <w:rsid w:val="63344CB3"/>
    <w:rsid w:val="70CD8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4EF46"/>
  <w15:docId w15:val="{B4520880-B434-47CA-AE48-AC3666C2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0C58"/>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uiPriority w:val="34"/>
    <w:qFormat/>
    <w:rsid w:val="00F82707"/>
    <w:pPr>
      <w:spacing w:after="200" w:line="276" w:lineRule="auto"/>
      <w:ind w:left="720"/>
      <w:contextualSpacing/>
    </w:pPr>
    <w:rPr>
      <w:rFonts w:ascii="Calibri" w:hAnsi="Calibri" w:eastAsia="Calibri" w:cs="Times New Roman"/>
    </w:rPr>
  </w:style>
  <w:style w:type="table" w:styleId="TableGrid">
    <w:name w:val="Table Grid"/>
    <w:basedOn w:val="TableNormal"/>
    <w:uiPriority w:val="39"/>
    <w:rsid w:val="001B4F1E"/>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alloonText">
    <w:name w:val="Balloon Text"/>
    <w:basedOn w:val="Normal"/>
    <w:link w:val="BalloonTextChar"/>
    <w:uiPriority w:val="99"/>
    <w:semiHidden/>
    <w:unhideWhenUsed/>
    <w:rsid w:val="00F44BC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44BCF"/>
    <w:rPr>
      <w:rFonts w:ascii="Tahoma" w:hAnsi="Tahoma" w:cs="Tahoma"/>
      <w:sz w:val="16"/>
      <w:szCs w:val="16"/>
    </w:rPr>
  </w:style>
  <w:style w:type="paragraph" w:styleId="Default" w:customStyle="1">
    <w:name w:val="Default"/>
    <w:rsid w:val="00731E34"/>
    <w:pPr>
      <w:autoSpaceDE w:val="0"/>
      <w:autoSpaceDN w:val="0"/>
      <w:adjustRightInd w:val="0"/>
      <w:spacing w:after="0" w:line="240" w:lineRule="auto"/>
    </w:pPr>
    <w:rPr>
      <w:rFonts w:ascii="Calibri" w:hAnsi="Calibri" w:eastAsia="MS Mincho" w:cs="Calibri"/>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7479426">
      <w:bodyDiv w:val="1"/>
      <w:marLeft w:val="0"/>
      <w:marRight w:val="0"/>
      <w:marTop w:val="0"/>
      <w:marBottom w:val="0"/>
      <w:divBdr>
        <w:top w:val="none" w:sz="0" w:space="0" w:color="auto"/>
        <w:left w:val="none" w:sz="0" w:space="0" w:color="auto"/>
        <w:bottom w:val="none" w:sz="0" w:space="0" w:color="auto"/>
        <w:right w:val="none" w:sz="0" w:space="0" w:color="auto"/>
      </w:divBdr>
    </w:div>
    <w:div w:id="1214346258">
      <w:bodyDiv w:val="1"/>
      <w:marLeft w:val="0"/>
      <w:marRight w:val="0"/>
      <w:marTop w:val="0"/>
      <w:marBottom w:val="0"/>
      <w:divBdr>
        <w:top w:val="none" w:sz="0" w:space="0" w:color="auto"/>
        <w:left w:val="none" w:sz="0" w:space="0" w:color="auto"/>
        <w:bottom w:val="none" w:sz="0" w:space="0" w:color="auto"/>
        <w:right w:val="none" w:sz="0" w:space="0" w:color="auto"/>
      </w:divBdr>
    </w:div>
    <w:div w:id="125963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50320903-B70E-4CF8-BF34-222D44E5E1A3}">
  <ds:schemaRefs>
    <ds:schemaRef ds:uri="http://schemas.openxmlformats.org/officeDocument/2006/bibliography"/>
  </ds:schemaRefs>
</ds:datastoreItem>
</file>

<file path=customXml/itemProps2.xml><?xml version="1.0" encoding="utf-8"?>
<ds:datastoreItem xmlns:ds="http://schemas.openxmlformats.org/officeDocument/2006/customXml" ds:itemID="{048A788B-29FC-4BDB-BA8F-06AF1C406634}"/>
</file>

<file path=customXml/itemProps3.xml><?xml version="1.0" encoding="utf-8"?>
<ds:datastoreItem xmlns:ds="http://schemas.openxmlformats.org/officeDocument/2006/customXml" ds:itemID="{E43A34D0-91DD-4A03-89AB-20A10BE27397}"/>
</file>

<file path=customXml/itemProps4.xml><?xml version="1.0" encoding="utf-8"?>
<ds:datastoreItem xmlns:ds="http://schemas.openxmlformats.org/officeDocument/2006/customXml" ds:itemID="{4D945390-34B1-4FCD-8ED5-3A99249B32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Losini Shanmugam</dc:creator>
  <cp:lastModifiedBy>WIJERATHNE H M K G D P it22142146</cp:lastModifiedBy>
  <cp:revision>11</cp:revision>
  <cp:lastPrinted>2024-09-25T07:35:00Z</cp:lastPrinted>
  <dcterms:created xsi:type="dcterms:W3CDTF">2024-09-25T07:38:00Z</dcterms:created>
  <dcterms:modified xsi:type="dcterms:W3CDTF">2026-04-30T06:44:44Z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4a8c4630324b2e2a7cc1b685b332958d5049a5f147d1e28a5dab05461a6d9cb7</vt:lpwstr>
  </property>
  <property fmtid="{D5CDD505-2E9C-101B-9397-08002B2CF9AE}" pid="3" name="ContentTypeId">
    <vt:lpwstr>0x0101008DC20DB7DB36DD49BC8150064CF95DD9</vt:lpwstr>
  </property>
</Properties>
</file>