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/>
          <w:b/>
          <w:color w:val="2E74B5"/>
          <w:sz w:val="26"/>
        </w:rPr>
        <w:t>INFORME ACADÉMICO</w:t>
      </w:r>
    </w:p>
    <w:p>
      <w:pPr>
        <w:spacing w:before="240" w:after="200"/>
        <w:jc w:val="center"/>
      </w:pPr>
      <w:r>
        <w:rPr>
          <w:rFonts w:ascii="Calibri" w:hAnsi="Calibri"/>
          <w:b/>
          <w:color w:val="0B2545"/>
          <w:sz w:val="48"/>
        </w:rPr>
        <w:t>Pediloo: Ecommerce y Dashboard Administrativo</w:t>
      </w:r>
    </w:p>
    <w:p>
      <w:pPr>
        <w:jc w:val="center"/>
      </w:pPr>
      <w:r>
        <w:rPr>
          <w:rFonts w:ascii="Calibri" w:hAnsi="Calibri"/>
          <w:i/>
          <w:color w:val="5D6770"/>
          <w:sz w:val="26"/>
        </w:rPr>
        <w:t>Proyecto final desarrollado con React, TypeScript y Vite</w:t>
      </w:r>
    </w:p>
    <w:p>
      <w:pPr>
        <w:spacing w:before="700"/>
        <w:jc w:val="center"/>
      </w:pPr>
      <w:r>
        <w:rPr>
          <w:rFonts w:ascii="Calibri" w:hAnsi="Calibri"/>
          <w:sz w:val="22"/>
        </w:rPr>
        <w:t>Documento de presentación para evaluación docente</w:t>
      </w:r>
    </w:p>
    <w:p>
      <w:pPr>
        <w:spacing w:before="120"/>
        <w:jc w:val="center"/>
      </w:pPr>
      <w:r>
        <w:rPr>
          <w:rFonts w:ascii="Calibri" w:hAnsi="Calibri"/>
          <w:color w:val="5D6770"/>
          <w:sz w:val="20"/>
        </w:rPr>
        <w:t>Julio de 2026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1. Introducción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Pediloo es una aplicación web de tipo Single Page Application (SPA) que integra una tienda pública y un dashboard administrativo. El proyecto fue desarrollado como trabajo final de React con el propósito de aplicar, en un caso de negocio coherente, los principales contenidos de la cursada: componentes, props, estado, eventos, hooks, contexto, peticiones, rutas y organización de una interfaz escalable.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La solución permite explorar un catálogo de productos, realizar búsquedas, gestionar un carrito, registrar e iniciar sesión, concretar pedidos y consultar el historial de compras. A su vez, ofrece un entorno administrativo protegido para gestionar productos, categorías, usuarios y estados de pedidos.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2. Objetivos del proyecto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Construir una interfaz de ecommerce con navegación fluida y comportamiento responsive.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Aplicar React y TypeScript para modelar componentes, datos y flujos de interacción.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Implementar operaciones de alta, consulta, modificación y baja (CRUD) sobre las entidades principales.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Diferenciar las responsabilidades de la tienda pública y del panel administrativo mediante rutas y roles.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Persistir el estado funcional de la aplicación sin depender de un servidor externo para la entrega.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Mantener una arquitectura que permita reemplazar la fuente de datos local por una API real en una evolución posterior.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3. Alcance funcional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410"/>
      </w:tblGrid>
      <w:tr>
        <w:tc>
          <w:tcPr>
            <w:tcW w:type="dxa" w:w="1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Módulo</w:t>
            </w:r>
          </w:p>
        </w:tc>
        <w:tc>
          <w:tcPr>
            <w:tcW w:type="dxa" w:w="7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Funciones implementadas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Tienda pública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Inicio, catálogo, categorías, búsqueda, detalle de producto, productos relacionados, carrito y checkout.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Cuenta de usuario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Registro, inicio y cierre de sesión, validación de formulario, perfil e historial de pedidos.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Productos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Listado, búsqueda, métricas de stock, creación, edición, eliminación, carga local de imagen y validaciones.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Categorías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Listado, creación, edición, eliminación y asignación de productos a una categoría.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Usuarios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Listado, búsqueda, creación, edición, eliminación y asignación del rol administrador.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Pedidos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Creación desde el carrito y gestión administrativa por estados mediante tablero Kanban.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Experiencia de uso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Tema claro/oscuro persistente, feedback mediante snackbar, diálogos de confirmación y navegación móvil.</w:t>
            </w:r>
          </w:p>
        </w:tc>
      </w:tr>
    </w:tbl>
    <w:p>
      <w:pPr>
        <w:spacing w:after="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4. Arquitectura y organización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La organización del código separa composición general, páginas, componentes reutilizables y capa de datos. Esta decisión mejora la legibilidad y permite localizar cada responsabilidad sin concentrar toda la lógica en un único archivo.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6710"/>
      </w:tblGrid>
      <w:tr>
        <w:tc>
          <w:tcPr>
            <w:tcW w:type="dxa" w:w="2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Ubicación</w:t>
            </w:r>
          </w:p>
        </w:tc>
        <w:tc>
          <w:tcPr>
            <w:tcW w:type="dxa" w:w="6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Responsabilidad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src/main.tsx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Punto de entrada: monta la aplicación React en el elemento root de index.html.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src/App.tsx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Router, layouts, rutas de tienda y de administración, contexto global y flujos principales.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src/pages/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Vistas del dashboard para inicio, productos, categorías, usuarios, pedidos, perfil y errores.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src/components/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Componentes compartidos organizados como atoms, molecules y organisms.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src/utils/store.ts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Modelos, datos semilla, reglas de negocio, carrito, usuarios, pedidos y persistencia local.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src/utils/api.ts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Adaptador apiFetch&lt;T&gt;() que conserva una interfaz de endpoints REST para las pantallas.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public/assets/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Recursos visuales utilizados por la tienda y el catálogo.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/>
          <w:sz w:val="22"/>
        </w:rPr>
        <w:t>Se aplicó Atomic Design en la carpeta components. Los atoms son controles simples y reutilizables, como Button, Card o Chip. Las molecules agrupan comportamientos de interfaz, como los proveedores de diálogo y notificaciones. Los organisms, como Header y Sidebar, componen estructuras de navegación de mayor complejidad. Las páginas integran dichos elementos para resolver casos de uso completos.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5. Navegación, rutas y control de acceso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React Router DOM administra la navegación de la SPA. Las rutas se definen de manera declarativa y permiten acceder directamente a cada vista sin recargar la página. Se utilizan Link y NavLink para la navegación, Navigate para redirecciones, useParams para rutas dinámicas y useNavigate para navegación programática luego de guardar, eliminar o finalizar una operación.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Tipo</w:t>
            </w:r>
          </w:p>
        </w:tc>
        <w:tc>
          <w:tcPr>
            <w:tcW w:type="dxa" w:w="4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Rutas representativas</w:t>
            </w:r>
          </w:p>
        </w:tc>
        <w:tc>
          <w:tcPr>
            <w:tcW w:type="dxa" w:w="3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Criterio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Públicas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/home, /products, /products/:id, /categories, /cart, /checkout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Disponibles para explorar y comprar.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Cuenta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/login, /register, /account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Acceso y gestión de la sesión de usuario.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Administrativas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/admin/dashboard, /admin/products, /admin/categories, /admin/orders, /admin/users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Protegidas por autenticación y rol administrador.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Dinámicas y errores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/products/:id, /category/:name, /admin/.../:id y *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Identifican recursos concretos y resuelven rutas inexistentes.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/>
          <w:sz w:val="22"/>
        </w:rPr>
        <w:t>El acceso a /admin/* se verifica en el layout administrativo. Si no existe una sesión activa, la aplicación redirige a /login. Si el usuario existe pero no posee adminFlag, se redirige a /home. Además, el acceso visual al botón de administración se muestra únicamente para el rol autorizado.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6. Gestión de estado, interacción y hooks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Concepto</w:t>
            </w:r>
          </w:p>
        </w:tc>
        <w:tc>
          <w:tcPr>
            <w:tcW w:type="dxa" w:w="7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Aplicación en el proyecto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useState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Controla formularios, términos de búsqueda, estados de carga, menú móvil, tema, carrito y vistas previas.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Eventos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onChange, onClick y onSubmit actualizan el estado o ejecutan operaciones del dominio.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useEffect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Carga datos al montar vistas, realiza la búsqueda con espera, sincroniza el tema y responde a cambios de parámetros.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Context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AppStateContext comparte carrito, usuario y función de actualización; Dialog y Snackbar se exponen mediante providers.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useRef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Mantiene referencias al input de búsqueda y valores previos sin provocar renders adicionales.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useMemo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Optimiza estructuras derivadas en el Kanban de pedidos, como índices de productos y usuarios.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Formularios controlados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El valor de cada input de producto, categoría o usuario proviene del estado, permitiendo validación y actualización visual inmediata.</w:t>
            </w:r>
          </w:p>
        </w:tc>
      </w:tr>
    </w:tbl>
    <w:p>
      <w:pPr>
        <w:spacing w:after="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7. Datos, persistencia y operaciones CRUD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La versión actual de la entrega es React-only. La capa store.ts centraliza los datos y los persiste en localStorage; api.ts ofrece un adaptador con forma de API REST. De este modo, las páginas consumen apiFetch&lt;T&gt;() sin depender de si la fuente concreta es local o remota.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Entidad</w:t>
            </w:r>
          </w:p>
        </w:tc>
        <w:tc>
          <w:tcPr>
            <w:tcW w:type="dxa" w:w="7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Persistencia / operación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Productos y categorías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Datos semilla y CRUD mediante claves pediloo_products y pediloo_categories.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Carrito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Clave pediloo_cart; cálculo de subtotales, cantidades, descuento y validación de disponibilidad.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Usuarios y sesión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Usuarios en pediloo_users; usuario actual y token local en claves separadas.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Pedidos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Clave pediloo_orders; se generan al confirmar checkout y se actualizan desde el tablero administrativo.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Tema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Preferencia persistida en localStorage y reflejada mediante atributo de tema sobre el documento.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/>
          <w:sz w:val="22"/>
        </w:rPr>
        <w:t>El adapter implementa operaciones equivalentes a GET, POST, PUT y DELETE sobre productos, categorías, usuarios y pedidos. También soporta búsqueda y ordenamiento de productos. Esta separación constituye una decisión de desacoplamiento: una futura API HTTP puede mantener los mismos contratos que hoy usa el frontend.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8. Reglas de negocio y validaciones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El stock se restringe a valores no negativos y los formularios normalizan los valores numéricos antes de guardar.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La eliminación de un producto limpia las líneas asociadas en el carrito para evitar referencias inválidas.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Las cuentas registradas por la tienda se crean como usuarios comunes; el rol administrativo se maneja explícitamente.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Se impide eliminar o degradar al último administrador, preservando el acceso al panel.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Las contraseñas no se guardan en texto plano: se persisten con formato sha256:salt:hash mediante Web Crypto, con una alternativa local para compatibilidad.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Las operaciones destructivas solicitan confirmación y las operaciones de datos comunican resultado mediante notificaciones visuales.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9. Correspondencia con las user stories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6310"/>
      </w:tblGrid>
      <w:tr>
        <w:tc>
          <w:tcPr>
            <w:tcW w:type="dxa" w:w="3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Grupo de historias</w:t>
            </w:r>
          </w:p>
        </w:tc>
        <w:tc>
          <w:tcPr>
            <w:tcW w:type="dxa" w:w="6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Evidencia funcional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US1 - Estructura de proyecto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Uso de Vite, TypeScript, organización en pages/components/utils, co-localización de estilos y Atomic Design.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US2 - Rutas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Rutas públicas, rutas dinámicas, redirecciones y pantalla NotFound con React Router.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US3 y US4 - Estructura de UI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Layout administrativo con Header, Sidebar y área de contenido por ruta.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US5 - Navegación e integración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Menú responsive, NavLink, adapter apiFetch&lt;T&gt;() y contrato REST local.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US6 - Home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Métricas de productos, categorías y alertas de stock, con accesos rápidos al ABM.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US7 a US10 - Productos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Listado, búsqueda, métricas, alta, edición, baja, preview y validaciones de producto.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US11 y US12 - Datos y autenticación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Persistencia local, sesión, administración por rol y protección de rutas.</w:t>
            </w:r>
          </w:p>
        </w:tc>
      </w:tr>
    </w:tbl>
    <w:p>
      <w:pPr>
        <w:spacing w:after="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10. Calidad técnica y verificación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Se ejecutaron las verificaciones disponibles en el proyecto antes de generar este informe: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npm run lint: finalizó sin errores de ESLint.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npm run build: TypeScript y Vite compilaron la aplicación de producción correctamente.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La generación de build produjo los artefactos de distribución en la carpeta dist/.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El compilador informó una advertencia de tamaño de bundle superior a 500 kB; se documenta como mejora posible mediante carga diferida por rutas, sin impedir la compilación ni el funcionamiento.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El código también utiliza tipado para los modelos de dominio principales (Product, Category, User, Order y estados asociados), lo que ayuda a detectar incompatibilidades durante el desarrollo y funciona como documentación técnica del contrato de datos.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11. Limitaciones y evolución prevista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Aspecto actual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Evolución propuesta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Persistencia local por navegador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Incorporar backend y base de datos compartida para permitir uso multiusuario y entre dispositivos.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Sesión administrada en el cliente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Implementar autenticación y autorización del lado servidor, cookies HttpOnly o tokens firmados.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Sin pruebas automatizadas incluidas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Agregar pruebas unitarias para store.ts y pruebas end-to-end para compra, CRUD y control de acceso.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Carga inicial centralizada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sz w:val="19"/>
              </w:rPr>
              <w:t>Aplicar React.lazy e importación dinámica para dividir el bundle por secciones.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/>
          <w:sz w:val="22"/>
        </w:rPr>
        <w:t>Estas limitaciones son coherentes con el alcance de una entrega frontend. La arquitectura actual prioriza que los conceptos de React sean visibles y evaluables, sin impedir una posterior integración con servicios externos.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12. Conclusión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Pediloo constituye una aplicación funcional que integra los contenidos centrales de React en un escenario de ecommerce. El proyecto no se limita a la composición visual: incluye navegación SPA, gestión de estado, formularios controlados, persistencia, operaciones CRUD, roles, validaciones y retroalimentación para la persona usuaria.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La separación entre componentes, páginas y capa de datos, junto con TypeScript y el adapter de API local, permite presentar una solución ordenada y extensible. El resultado satisface el propósito académico de evidenciar el dominio de los fundamentos trabajados y deja identificadas las mejoras necesarias para evolucionar hacia un entorno productivo.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Anexo. Instrucciones de ejecución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sz w:val="22"/>
        </w:rPr>
        <w:t>Instalar dependencias con npm install.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sz w:val="22"/>
        </w:rPr>
        <w:t>Iniciar el entorno de desarrollo con npm run dev.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sz w:val="22"/>
        </w:rPr>
        <w:t>Abrir la dirección informada por Vite, normalmente http://localhost:5173/.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sz w:val="22"/>
        </w:rPr>
        <w:t>Para acceder a la demostración administrativa, utilizar la cuenta semilla admin@pediloo.local con la contraseña Admin123!.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D6770"/>
        <w:sz w:val="16"/>
      </w:rPr>
      <w:t>Informe académico - Pediloo | Proyecto final de React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