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803CA" w:rsidRDefault="00000000">
      <w:pPr>
        <w:pStyle w:val="Heading2"/>
        <w:bidi/>
        <w:rPr>
          <w:rFonts w:ascii="Alef" w:eastAsia="Alef" w:hAnsi="Alef" w:cs="Alef"/>
        </w:rPr>
      </w:pPr>
      <w:r>
        <w:rPr>
          <w:rFonts w:ascii="Alef" w:eastAsia="Alef" w:hAnsi="Alef" w:cs="Alef"/>
          <w:rtl/>
        </w:rPr>
        <w:t>על מוליכות: (בפרק 1 בספר של טינקהם)</w:t>
      </w:r>
    </w:p>
    <w:p w14:paraId="00000002" w14:textId="77777777" w:rsidR="007803C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  <w:rPr>
          <w:color w:val="000000"/>
        </w:rPr>
      </w:pPr>
      <w:r>
        <w:rPr>
          <w:color w:val="000000"/>
          <w:rtl/>
        </w:rPr>
        <w:t xml:space="preserve"> מהו אפקט </w:t>
      </w:r>
      <w:r>
        <w:rPr>
          <w:color w:val="000000"/>
        </w:rPr>
        <w:t>Meisner</w:t>
      </w:r>
      <w:r>
        <w:rPr>
          <w:color w:val="000000"/>
          <w:rtl/>
        </w:rPr>
        <w:t>?</w:t>
      </w:r>
    </w:p>
    <w:p w14:paraId="00000003" w14:textId="77777777" w:rsidR="007803CA" w:rsidRDefault="00000000">
      <w:pPr>
        <w:numPr>
          <w:ilvl w:val="1"/>
          <w:numId w:val="3"/>
        </w:numPr>
        <w:bidi/>
        <w:spacing w:after="0" w:line="276" w:lineRule="auto"/>
        <w:rPr>
          <w:rFonts w:ascii="Noto Sans Symbols" w:eastAsia="Noto Sans Symbols" w:hAnsi="Noto Sans Symbols" w:cs="Noto Sans Symbols"/>
        </w:rPr>
      </w:pPr>
      <w:r>
        <w:rPr>
          <w:rtl/>
        </w:rPr>
        <w:t>בזמן הפעלת שדה מגנטי על מערכת, מה היה ההבדל בין חומר שבו יש "רק זורם מושלם ללא התנגדות" וחומר שהוא "על-מוליך"?</w:t>
      </w:r>
    </w:p>
    <w:p w14:paraId="00000004" w14:textId="77777777" w:rsidR="007803C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  <w:rPr>
          <w:color w:val="000000"/>
        </w:rPr>
      </w:pPr>
      <w:r>
        <w:rPr>
          <w:color w:val="000000"/>
          <w:rtl/>
        </w:rPr>
        <w:t>מהו הטמפרטורה הקריטית של על מוליך?</w:t>
      </w:r>
    </w:p>
    <w:p w14:paraId="00000005" w14:textId="77777777" w:rsidR="007803C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</w:pPr>
      <w:r>
        <w:rPr>
          <w:color w:val="000000"/>
          <w:rtl/>
        </w:rPr>
        <w:t>מה קורה בחומר מעל לטמפרטורה הזו?</w:t>
      </w:r>
    </w:p>
    <w:p w14:paraId="00000006" w14:textId="77777777" w:rsidR="007803C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</w:pPr>
      <w:r>
        <w:rPr>
          <w:color w:val="000000"/>
          <w:rtl/>
        </w:rPr>
        <w:t>מה קורה בחומר מתחת לטמפרטורה הזו?</w:t>
      </w:r>
    </w:p>
    <w:p w14:paraId="00000007" w14:textId="77777777" w:rsidR="007803C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</w:pPr>
      <w:r>
        <w:rPr>
          <w:color w:val="000000"/>
          <w:rtl/>
        </w:rPr>
        <w:t xml:space="preserve">תבחרו מתכת על-מוליכה, תביאו איתכם מאמר </w:t>
      </w:r>
      <w:r>
        <w:rPr>
          <w:rtl/>
        </w:rPr>
        <w:t>לקולוקוויום.</w:t>
      </w:r>
      <w:r>
        <w:rPr>
          <w:color w:val="000000"/>
        </w:rPr>
        <w:t xml:space="preserve"> </w:t>
      </w:r>
      <w:r>
        <w:rPr>
          <w:rtl/>
        </w:rPr>
        <w:t>ציינו</w:t>
      </w:r>
      <w:r>
        <w:rPr>
          <w:color w:val="000000"/>
          <w:rtl/>
        </w:rPr>
        <w:t xml:space="preserve"> איזו מתכת בחרתם, ומה הטמפרטורה הקריטית שלה. </w:t>
      </w:r>
    </w:p>
    <w:p w14:paraId="00000008" w14:textId="536A811C" w:rsidR="007803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  <w:rPr>
          <w:color w:val="000000"/>
        </w:rPr>
      </w:pPr>
      <w:r>
        <w:rPr>
          <w:color w:val="000000"/>
          <w:rtl/>
        </w:rPr>
        <w:t>תנו</w:t>
      </w:r>
      <w:r w:rsidR="00EF36C6">
        <w:rPr>
          <w:rFonts w:hint="cs"/>
          <w:color w:val="000000"/>
          <w:rtl/>
        </w:rPr>
        <w:t xml:space="preserve"> </w:t>
      </w:r>
      <w:r w:rsidR="00EF36C6">
        <w:rPr>
          <w:rFonts w:cs="Arial" w:hint="cs"/>
          <w:color w:val="000000"/>
          <w:rtl/>
        </w:rPr>
        <w:t>תיאור</w:t>
      </w:r>
      <w:r>
        <w:rPr>
          <w:color w:val="000000"/>
          <w:rtl/>
        </w:rPr>
        <w:t xml:space="preserve"> אפקטיבי של על-מוליכות באמצעות משוואות לונדון.</w:t>
      </w:r>
    </w:p>
    <w:p w14:paraId="00000009" w14:textId="77777777" w:rsidR="007803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  <w:rPr>
          <w:color w:val="000000"/>
        </w:rPr>
      </w:pPr>
      <w:r>
        <w:rPr>
          <w:color w:val="000000"/>
          <w:rtl/>
        </w:rPr>
        <w:t xml:space="preserve">מהו ה- </w:t>
      </w:r>
      <w:r>
        <w:rPr>
          <w:color w:val="000000"/>
        </w:rPr>
        <w:t>London penetration depth</w:t>
      </w:r>
      <w:r>
        <w:rPr>
          <w:color w:val="000000"/>
          <w:rtl/>
        </w:rPr>
        <w:t>?</w:t>
      </w:r>
    </w:p>
    <w:p w14:paraId="0000000A" w14:textId="77777777" w:rsidR="007803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</w:pPr>
      <w:r>
        <w:rPr>
          <w:color w:val="000000"/>
          <w:rtl/>
        </w:rPr>
        <w:t>מהם נושאי המטען של על מוליכות?</w:t>
      </w:r>
    </w:p>
    <w:p w14:paraId="0000000B" w14:textId="77777777" w:rsidR="007803C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</w:pPr>
      <w:r>
        <w:rPr>
          <w:rtl/>
        </w:rPr>
        <w:t xml:space="preserve"> אפשר לחפש בעמודים האלו:  </w:t>
      </w:r>
      <w:r>
        <w:rPr>
          <w:color w:val="000000"/>
        </w:rPr>
        <w:t>Pages: 44-46,197,256-257, 286,374</w:t>
      </w:r>
    </w:p>
    <w:p w14:paraId="0000000C" w14:textId="77777777" w:rsidR="007803C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</w:pPr>
      <w:r>
        <w:rPr>
          <w:color w:val="000000"/>
          <w:rtl/>
        </w:rPr>
        <w:t>איך הם נוצרים?</w:t>
      </w:r>
    </w:p>
    <w:p w14:paraId="0000000D" w14:textId="77777777" w:rsidR="007803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</w:pPr>
      <w:r>
        <w:rPr>
          <w:rtl/>
        </w:rPr>
        <w:t>מה זה</w:t>
      </w:r>
      <w:r>
        <w:rPr>
          <w:color w:val="000000"/>
        </w:rPr>
        <w:t xml:space="preserve"> Energy gap</w:t>
      </w:r>
      <w:r>
        <w:rPr>
          <w:color w:val="000000"/>
          <w:rtl/>
        </w:rPr>
        <w:t xml:space="preserve"> של המצב הקוונטי של על מוליכות?</w:t>
      </w:r>
    </w:p>
    <w:p w14:paraId="0000000E" w14:textId="77777777" w:rsidR="007803C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</w:pPr>
      <w:r>
        <w:rPr>
          <w:rtl/>
        </w:rPr>
        <w:t>מדובר על הנושא הזה בחלק 1.4 בספר</w:t>
      </w:r>
    </w:p>
    <w:p w14:paraId="0000000F" w14:textId="77777777" w:rsidR="007803CA" w:rsidRPr="00A43A61" w:rsidRDefault="00000000" w:rsidP="00A43A61">
      <w:pPr>
        <w:pStyle w:val="Heading2"/>
        <w:bidi/>
        <w:rPr>
          <w:rFonts w:ascii="Alef" w:eastAsia="Alef" w:hAnsi="Alef" w:cs="Alef"/>
        </w:rPr>
      </w:pPr>
      <w:r w:rsidRPr="00A43A61">
        <w:rPr>
          <w:rFonts w:ascii="Alef" w:eastAsia="Alef" w:hAnsi="Alef" w:cs="Alef"/>
          <w:rtl/>
        </w:rPr>
        <w:t>משוואת גינזבורג לנדאו:</w:t>
      </w:r>
    </w:p>
    <w:p w14:paraId="00000010" w14:textId="77777777" w:rsidR="007803C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</w:pPr>
      <w:r>
        <w:rPr>
          <w:color w:val="000000"/>
          <w:rtl/>
        </w:rPr>
        <w:t xml:space="preserve"> מה הן מתארות?</w:t>
      </w:r>
    </w:p>
    <w:p w14:paraId="00000011" w14:textId="77777777" w:rsidR="007803C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  <w:rPr>
          <w:color w:val="000000"/>
        </w:rPr>
      </w:pPr>
      <w:r>
        <w:rPr>
          <w:color w:val="000000"/>
          <w:rtl/>
        </w:rPr>
        <w:t xml:space="preserve">מה היתרונות שלהן? (לעומת </w:t>
      </w:r>
      <w:r>
        <w:rPr>
          <w:color w:val="000000"/>
        </w:rPr>
        <w:t>BCS</w:t>
      </w:r>
      <w:r>
        <w:rPr>
          <w:color w:val="000000"/>
          <w:rtl/>
        </w:rPr>
        <w:t>)</w:t>
      </w:r>
    </w:p>
    <w:p w14:paraId="00000012" w14:textId="77777777" w:rsidR="007803C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</w:pPr>
      <w:r>
        <w:rPr>
          <w:color w:val="000000"/>
          <w:rtl/>
        </w:rPr>
        <w:t>מה</w:t>
      </w:r>
      <w:r>
        <w:rPr>
          <w:rtl/>
        </w:rPr>
        <w:t>ו</w:t>
      </w:r>
      <w:r>
        <w:rPr>
          <w:color w:val="000000"/>
          <w:rtl/>
        </w:rPr>
        <w:t xml:space="preserve"> ה-  </w:t>
      </w:r>
      <w:r>
        <w:rPr>
          <w:color w:val="000000"/>
        </w:rPr>
        <w:t>GL penetration depth</w:t>
      </w:r>
      <w:r>
        <w:rPr>
          <w:color w:val="000000"/>
          <w:rtl/>
        </w:rPr>
        <w:t xml:space="preserve">? </w:t>
      </w:r>
    </w:p>
    <w:p w14:paraId="00000013" w14:textId="77777777" w:rsidR="007803C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</w:pPr>
      <w:r>
        <w:rPr>
          <w:rtl/>
        </w:rPr>
        <w:t>מהו ה-</w:t>
      </w:r>
      <w:r>
        <w:rPr>
          <w:color w:val="000000"/>
        </w:rPr>
        <w:t xml:space="preserve"> GL coherence length?</w:t>
      </w:r>
    </w:p>
    <w:p w14:paraId="00000014" w14:textId="77777777" w:rsidR="007803CA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</w:pPr>
      <w:r>
        <w:rPr>
          <w:rtl/>
        </w:rPr>
        <w:t>אפשר לקרוא על אורך הקוהרנטיות גם פה:</w:t>
      </w:r>
    </w:p>
    <w:p w14:paraId="00000015" w14:textId="77777777" w:rsidR="007803CA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</w:pPr>
      <w:r>
        <w:t>GL coherence length: section 4.2.1</w:t>
      </w:r>
    </w:p>
    <w:p w14:paraId="00000016" w14:textId="77777777" w:rsidR="007803C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</w:pPr>
      <w:r>
        <w:rPr>
          <w:color w:val="000000"/>
          <w:rtl/>
        </w:rPr>
        <w:t xml:space="preserve"> איך אילו יוצרים הבדל בין מוליך על </w:t>
      </w:r>
      <w:r>
        <w:rPr>
          <w:color w:val="000000"/>
        </w:rPr>
        <w:t>type I</w:t>
      </w:r>
      <w:r>
        <w:rPr>
          <w:color w:val="000000"/>
          <w:rtl/>
        </w:rPr>
        <w:t xml:space="preserve"> ו </w:t>
      </w:r>
      <w:r>
        <w:rPr>
          <w:color w:val="000000"/>
        </w:rPr>
        <w:t>type II</w:t>
      </w:r>
      <w:r>
        <w:t xml:space="preserve">? </w:t>
      </w:r>
    </w:p>
    <w:p w14:paraId="00000017" w14:textId="77777777" w:rsidR="007803CA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in other words:</w:t>
      </w:r>
      <w:r>
        <w:tab/>
        <w:t xml:space="preserve">What are the differences in penetration depth and coherence length between type-1 and type-2 superconductors? notice the orders of magnitude. </w:t>
      </w:r>
    </w:p>
    <w:p w14:paraId="00000018" w14:textId="77777777" w:rsidR="007803C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</w:pPr>
      <w:r>
        <w:rPr>
          <w:rtl/>
        </w:rPr>
        <w:t xml:space="preserve">יש מידע על הנושא של גינזבורג-לנדאו בחלק: </w:t>
      </w:r>
      <w:r>
        <w:rPr>
          <w:color w:val="000000"/>
        </w:rPr>
        <w:t>Section 1.5</w:t>
      </w:r>
    </w:p>
    <w:p w14:paraId="00000019" w14:textId="77777777" w:rsidR="007803C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</w:pPr>
      <w:r>
        <w:rPr>
          <w:rtl/>
        </w:rPr>
        <w:t>יש עוד מידע על גינזבורג-לאנדאו בפרק 4 של הספר.</w:t>
      </w:r>
    </w:p>
    <w:p w14:paraId="0000001A" w14:textId="77777777" w:rsidR="007803CA" w:rsidRDefault="007803CA">
      <w:pPr>
        <w:pBdr>
          <w:top w:val="nil"/>
          <w:left w:val="nil"/>
          <w:bottom w:val="nil"/>
          <w:right w:val="nil"/>
          <w:between w:val="nil"/>
        </w:pBdr>
        <w:bidi/>
        <w:spacing w:after="0"/>
        <w:rPr>
          <w:color w:val="000000"/>
        </w:rPr>
      </w:pPr>
    </w:p>
    <w:p w14:paraId="0000001B" w14:textId="77777777" w:rsidR="007803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</w:pPr>
      <w:r>
        <w:rPr>
          <w:color w:val="000000"/>
          <w:rtl/>
        </w:rPr>
        <w:t xml:space="preserve">מדוע מקבלים קוונטיזציה של השטף המגנטי בלולאה </w:t>
      </w:r>
      <w:r>
        <w:rPr>
          <w:rtl/>
        </w:rPr>
        <w:t>של חומר על-מוליך</w:t>
      </w:r>
      <w:r>
        <w:rPr>
          <w:color w:val="000000"/>
        </w:rPr>
        <w:t>?</w:t>
      </w:r>
    </w:p>
    <w:p w14:paraId="0000001C" w14:textId="77777777" w:rsidR="007803C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</w:pPr>
      <w:r>
        <w:rPr>
          <w:rtl/>
        </w:rPr>
        <w:t>הסבר נמצא בחלק 4.5.1 בספר</w:t>
      </w:r>
    </w:p>
    <w:p w14:paraId="0000001D" w14:textId="77777777" w:rsidR="007803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</w:pPr>
      <w:r>
        <w:rPr>
          <w:color w:val="000000"/>
          <w:rtl/>
        </w:rPr>
        <w:t>מהי היחידה של קוונטת שטף אחת?</w:t>
      </w:r>
    </w:p>
    <w:p w14:paraId="0000001E" w14:textId="77777777" w:rsidR="007803C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</w:pPr>
      <w:r>
        <w:rPr>
          <w:rtl/>
        </w:rPr>
        <w:t>זה כתוב במשוואה 1.20 בספר</w:t>
      </w:r>
    </w:p>
    <w:p w14:paraId="0000001F" w14:textId="77777777" w:rsidR="007803C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</w:pPr>
      <w:r>
        <w:rPr>
          <w:rtl/>
        </w:rPr>
        <w:t>תפתחו איך מחשבים ומגיעים ליחידת קווטנה הזו ממשוואות גינזבורג לנדאו.</w:t>
      </w:r>
    </w:p>
    <w:p w14:paraId="00000020" w14:textId="77777777" w:rsidR="007803C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</w:pPr>
      <w:r>
        <w:rPr>
          <w:rtl/>
        </w:rPr>
        <w:t>עבור פיתוח של יחידת שטף, מומלץ לעקוב ממשוואה 4.1 ועד משוואה 4.21</w:t>
      </w:r>
    </w:p>
    <w:p w14:paraId="00000021" w14:textId="77777777" w:rsidR="007803CA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</w:pPr>
      <w:r>
        <w:rPr>
          <w:rtl/>
        </w:rPr>
        <w:t xml:space="preserve">תמיד אפשר ללכת לחפש מקורה ידע אחר לפיתוח הזה. תביאו איתכם את הרפרנס. </w:t>
      </w:r>
    </w:p>
    <w:p w14:paraId="00000022" w14:textId="77777777" w:rsidR="007803CA" w:rsidRDefault="00000000">
      <w:pPr>
        <w:pStyle w:val="Heading2"/>
        <w:bidi/>
        <w:rPr>
          <w:rFonts w:ascii="Alef" w:eastAsia="Alef" w:hAnsi="Alef" w:cs="Alef"/>
        </w:rPr>
      </w:pPr>
      <w:r>
        <w:rPr>
          <w:rFonts w:ascii="Alef" w:eastAsia="Alef" w:hAnsi="Alef" w:cs="Alef"/>
        </w:rPr>
        <w:t>SQUID</w:t>
      </w:r>
      <w:r>
        <w:rPr>
          <w:rFonts w:ascii="Alef" w:eastAsia="Alef" w:hAnsi="Alef" w:cs="Alef"/>
          <w:rtl/>
        </w:rPr>
        <w:t>:   (בפרק 6 בספר של טינקהם)</w:t>
      </w:r>
    </w:p>
    <w:p w14:paraId="00000023" w14:textId="77777777" w:rsidR="007803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</w:pPr>
      <w:r>
        <w:rPr>
          <w:color w:val="000000"/>
          <w:rtl/>
        </w:rPr>
        <w:t xml:space="preserve">להסביר את שתי המשוואות </w:t>
      </w:r>
      <w:r>
        <w:rPr>
          <w:color w:val="000000"/>
        </w:rPr>
        <w:t>AC</w:t>
      </w:r>
      <w:r>
        <w:rPr>
          <w:color w:val="000000"/>
          <w:rtl/>
        </w:rPr>
        <w:t xml:space="preserve"> ו </w:t>
      </w:r>
      <w:r>
        <w:rPr>
          <w:color w:val="000000"/>
        </w:rPr>
        <w:t>DC</w:t>
      </w:r>
      <w:r>
        <w:rPr>
          <w:color w:val="000000"/>
          <w:rtl/>
        </w:rPr>
        <w:t xml:space="preserve"> של ה </w:t>
      </w:r>
      <w:r>
        <w:rPr>
          <w:color w:val="000000"/>
        </w:rPr>
        <w:t>Josephson effect</w:t>
      </w:r>
      <w:r>
        <w:rPr>
          <w:color w:val="000000"/>
          <w:rtl/>
        </w:rPr>
        <w:t>. (בספר 6.1) </w:t>
      </w:r>
    </w:p>
    <w:p w14:paraId="00000024" w14:textId="77777777" w:rsidR="007803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</w:pPr>
      <w:r>
        <w:rPr>
          <w:color w:val="000000"/>
          <w:rtl/>
        </w:rPr>
        <w:lastRenderedPageBreak/>
        <w:t xml:space="preserve">מהו מודל </w:t>
      </w:r>
      <w:r>
        <w:rPr>
          <w:color w:val="000000"/>
        </w:rPr>
        <w:t>RCSJ</w:t>
      </w:r>
      <w:r>
        <w:rPr>
          <w:color w:val="000000"/>
          <w:rtl/>
        </w:rPr>
        <w:t xml:space="preserve"> , </w:t>
      </w:r>
    </w:p>
    <w:p w14:paraId="00000025" w14:textId="77777777" w:rsidR="007803C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</w:pPr>
      <w:r>
        <w:rPr>
          <w:color w:val="000000"/>
          <w:rtl/>
        </w:rPr>
        <w:t>התנהגות הצומת באזור הזרם הקריטי</w:t>
      </w:r>
    </w:p>
    <w:p w14:paraId="00000026" w14:textId="77777777" w:rsidR="007803C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  <w:rPr>
          <w:color w:val="000000"/>
        </w:rPr>
      </w:pPr>
      <w:r>
        <w:rPr>
          <w:color w:val="000000"/>
          <w:rtl/>
        </w:rPr>
        <w:t>התנגדות הצומת מעל הזרם הקריטי  (6.3.1-6.3.3)</w:t>
      </w:r>
    </w:p>
    <w:p w14:paraId="00000027" w14:textId="77777777" w:rsidR="007803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</w:pPr>
      <w:r>
        <w:rPr>
          <w:color w:val="000000"/>
          <w:rtl/>
        </w:rPr>
        <w:t xml:space="preserve">כיצד נוצרים ה </w:t>
      </w:r>
      <w:r>
        <w:rPr>
          <w:color w:val="000000"/>
        </w:rPr>
        <w:t>Shapiro steps</w:t>
      </w:r>
      <w:r>
        <w:rPr>
          <w:color w:val="000000"/>
          <w:rtl/>
        </w:rPr>
        <w:t xml:space="preserve"> </w:t>
      </w:r>
    </w:p>
    <w:p w14:paraId="00000028" w14:textId="77777777" w:rsidR="007803C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  <w:rPr>
          <w:color w:val="000000"/>
        </w:rPr>
      </w:pPr>
      <w:r>
        <w:rPr>
          <w:color w:val="000000"/>
          <w:rtl/>
        </w:rPr>
        <w:t>מדוע מקבלים שם קוונטיזציה (6.3.4)</w:t>
      </w:r>
    </w:p>
    <w:p w14:paraId="00000029" w14:textId="77777777" w:rsidR="007803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  <w:rPr>
          <w:color w:val="000000"/>
        </w:rPr>
      </w:pPr>
      <w:r>
        <w:rPr>
          <w:color w:val="000000"/>
          <w:rtl/>
        </w:rPr>
        <w:t>כיצד מקבלים את ההתנהגות המחזורית של הזרם הקריטי ב </w:t>
      </w:r>
      <w:r>
        <w:rPr>
          <w:color w:val="000000"/>
        </w:rPr>
        <w:t>SQUID</w:t>
      </w:r>
      <w:r>
        <w:rPr>
          <w:color w:val="000000"/>
          <w:rtl/>
        </w:rPr>
        <w:t> כתלות בשטף דרכו ומדוע בעצם ה </w:t>
      </w:r>
      <w:r>
        <w:rPr>
          <w:color w:val="000000"/>
        </w:rPr>
        <w:t>SQUID</w:t>
      </w:r>
      <w:r>
        <w:rPr>
          <w:color w:val="000000"/>
          <w:rtl/>
        </w:rPr>
        <w:t> נקרא איך שהוא נקרא. (6.4.1)</w:t>
      </w:r>
    </w:p>
    <w:p w14:paraId="0000002A" w14:textId="77777777" w:rsidR="007803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  <w:rPr>
          <w:color w:val="000000"/>
        </w:rPr>
      </w:pPr>
      <w:r>
        <w:rPr>
          <w:color w:val="000000"/>
          <w:rtl/>
        </w:rPr>
        <w:t xml:space="preserve">עקרון הפעולה הבסיסי של ה </w:t>
      </w:r>
      <w:r>
        <w:rPr>
          <w:color w:val="000000"/>
        </w:rPr>
        <w:t>DC SQUID</w:t>
      </w:r>
      <w:r>
        <w:rPr>
          <w:color w:val="000000"/>
          <w:rtl/>
        </w:rPr>
        <w:t xml:space="preserve"> וכיצד הוא בעצם ממיר שטף מגנטי למתח שאפשר למדוד (6.5.1 בספר ויש גם ב </w:t>
      </w:r>
      <w:r>
        <w:rPr>
          <w:color w:val="000000"/>
        </w:rPr>
        <w:t>User Manual</w:t>
      </w:r>
      <w:r>
        <w:rPr>
          <w:color w:val="000000"/>
          <w:rtl/>
        </w:rPr>
        <w:t>).</w:t>
      </w:r>
    </w:p>
    <w:p w14:paraId="0000002B" w14:textId="77777777" w:rsidR="007803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</w:pPr>
      <w:r>
        <w:rPr>
          <w:color w:val="000000"/>
          <w:rtl/>
        </w:rPr>
        <w:t>מהי מדידת 4-</w:t>
      </w:r>
      <w:r>
        <w:rPr>
          <w:color w:val="000000"/>
        </w:rPr>
        <w:t>probe</w:t>
      </w:r>
    </w:p>
    <w:p w14:paraId="0000002C" w14:textId="77777777" w:rsidR="007803C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</w:rPr>
      </w:pPr>
      <w:r>
        <w:rPr>
          <w:color w:val="000000"/>
          <w:rtl/>
        </w:rPr>
        <w:t>אם נמדוד חומר על-מוליך במדידה כזו, איך ייראה הגרף?</w:t>
      </w:r>
    </w:p>
    <w:p w14:paraId="1BFE2F57" w14:textId="3FE3CDAC" w:rsidR="00A06675" w:rsidRPr="00A43A61" w:rsidRDefault="00A06675" w:rsidP="00A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</w:rPr>
      </w:pPr>
      <w:r>
        <w:rPr>
          <w:rFonts w:cs="Arial" w:hint="cs"/>
          <w:color w:val="000000"/>
          <w:rtl/>
        </w:rPr>
        <w:t xml:space="preserve">תמצאו מהו </w:t>
      </w:r>
      <w:r>
        <w:rPr>
          <w:rFonts w:cs="Arial"/>
          <w:color w:val="000000"/>
        </w:rPr>
        <w:t>YBCO</w:t>
      </w:r>
      <w:r>
        <w:rPr>
          <w:rFonts w:cs="Arial" w:hint="cs"/>
          <w:color w:val="000000"/>
          <w:rtl/>
        </w:rPr>
        <w:t xml:space="preserve"> החומר ממנו בנוי הסקוויד</w:t>
      </w:r>
      <w:r w:rsidR="00A43A61">
        <w:rPr>
          <w:rFonts w:cs="Arial"/>
          <w:color w:val="000000"/>
        </w:rPr>
        <w:t>:</w:t>
      </w:r>
    </w:p>
    <w:p w14:paraId="6A28DC18" w14:textId="024ABD15" w:rsidR="00A43A61" w:rsidRDefault="00A43A61" w:rsidP="00A43A61">
      <w:pPr>
        <w:pStyle w:val="ListBullet"/>
        <w:numPr>
          <w:ilvl w:val="1"/>
          <w:numId w:val="1"/>
        </w:numPr>
        <w:bidi/>
      </w:pPr>
      <w:r>
        <w:rPr>
          <w:rtl/>
        </w:rPr>
        <w:t xml:space="preserve">רפרנס </w:t>
      </w:r>
      <w:r>
        <w:rPr>
          <w:rFonts w:hint="cs"/>
          <w:rtl/>
          <w:lang w:bidi="he-IL"/>
        </w:rPr>
        <w:t xml:space="preserve">מבוסס </w:t>
      </w:r>
      <w:r>
        <w:rPr>
          <w:rtl/>
        </w:rPr>
        <w:t>מאמר לטמפרטורה הקריטית של YBCO, החומר שממנו בנוי ה-SQUID</w:t>
      </w:r>
      <w:r>
        <w:rPr>
          <w:rFonts w:hint="cs"/>
          <w:rtl/>
          <w:lang w:bidi="he-IL"/>
        </w:rPr>
        <w:t xml:space="preserve"> שתעבדו איתו</w:t>
      </w:r>
    </w:p>
    <w:p w14:paraId="3C90836C" w14:textId="77777777" w:rsidR="00A43A61" w:rsidRDefault="00A43A61" w:rsidP="00A43A61">
      <w:pPr>
        <w:pStyle w:val="ListBullet"/>
        <w:numPr>
          <w:ilvl w:val="1"/>
          <w:numId w:val="1"/>
        </w:numPr>
        <w:bidi/>
      </w:pPr>
      <w:r>
        <w:rPr>
          <w:rtl/>
        </w:rPr>
        <w:t xml:space="preserve">מאמר עם מדידת I–V של צומת Josephson (אפשר גם </w:t>
      </w:r>
      <w:r>
        <w:rPr>
          <w:rFonts w:hint="cs"/>
          <w:rtl/>
          <w:lang w:bidi="he-IL"/>
        </w:rPr>
        <w:t xml:space="preserve">כל </w:t>
      </w:r>
      <w:r>
        <w:rPr>
          <w:rtl/>
        </w:rPr>
        <w:t>חומר</w:t>
      </w:r>
      <w:r>
        <w:rPr>
          <w:rFonts w:hint="cs"/>
          <w:rtl/>
          <w:lang w:bidi="he-IL"/>
        </w:rPr>
        <w:t xml:space="preserve"> על מולך</w:t>
      </w:r>
      <w:r>
        <w:rPr>
          <w:rtl/>
        </w:rPr>
        <w:t xml:space="preserve"> אחר)</w:t>
      </w:r>
      <w:r>
        <w:rPr>
          <w:rFonts w:hint="cs"/>
          <w:rtl/>
          <w:lang w:bidi="he-IL"/>
        </w:rPr>
        <w:t xml:space="preserve">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אבל תמצאו ערך מספרי של</w:t>
      </w:r>
      <w:r>
        <w:rPr>
          <w:rtl/>
        </w:rPr>
        <w:t xml:space="preserve"> הטמפרטורה הקריטית </w:t>
      </w:r>
      <w:r>
        <w:rPr>
          <w:rFonts w:hint="cs"/>
          <w:rtl/>
          <w:lang w:bidi="he-IL"/>
        </w:rPr>
        <w:t>של החומר הנבחר, ואז גם דגש על הטמפרטורה הקריתית של הצומת ג'וספסון.</w:t>
      </w:r>
    </w:p>
    <w:p w14:paraId="0000002E" w14:textId="61D6FAF1" w:rsidR="007803CA" w:rsidRPr="006A0AC0" w:rsidRDefault="007803CA" w:rsidP="006A0AC0">
      <w:pPr>
        <w:rPr>
          <w:rFonts w:cstheme="minorBidi"/>
          <w:rtl/>
        </w:rPr>
      </w:pPr>
    </w:p>
    <w:sectPr w:rsidR="007803CA" w:rsidRPr="006A0AC0">
      <w:pgSz w:w="12240" w:h="15840"/>
      <w:pgMar w:top="1440" w:right="1800" w:bottom="1440" w:left="18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B8B83EC3-5F46-4CF2-89E1-ADD02136B89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E1D50C1A-4E76-453C-A2F9-2BD464C0865C}"/>
    <w:embedItalic r:id="rId3" w:fontKey="{5602867E-A0FA-460C-98DC-14C61E2ED0C4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68932FDE-E18F-4EA0-A9F5-3E00DA02A22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ef">
    <w:charset w:val="B1"/>
    <w:family w:val="auto"/>
    <w:pitch w:val="variable"/>
    <w:sig w:usb0="00000807" w:usb1="40000000" w:usb2="00000000" w:usb3="00000000" w:csb0="000000B3" w:csb1="00000000"/>
    <w:embedRegular r:id="rId5" w:fontKey="{7ECD322C-8FB7-4096-AEEC-31AFF65ECBD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B66936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337705E"/>
    <w:multiLevelType w:val="multilevel"/>
    <w:tmpl w:val="2BBE61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FAA272C"/>
    <w:multiLevelType w:val="multilevel"/>
    <w:tmpl w:val="0242E1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6EE651A"/>
    <w:multiLevelType w:val="multilevel"/>
    <w:tmpl w:val="B324DF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55573131">
    <w:abstractNumId w:val="3"/>
  </w:num>
  <w:num w:numId="2" w16cid:durableId="1129592879">
    <w:abstractNumId w:val="2"/>
  </w:num>
  <w:num w:numId="3" w16cid:durableId="1252196741">
    <w:abstractNumId w:val="1"/>
  </w:num>
  <w:num w:numId="4" w16cid:durableId="863517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3CA"/>
    <w:rsid w:val="00150B53"/>
    <w:rsid w:val="00563EE5"/>
    <w:rsid w:val="006A0AC0"/>
    <w:rsid w:val="007803CA"/>
    <w:rsid w:val="00A06675"/>
    <w:rsid w:val="00A43A61"/>
    <w:rsid w:val="00EA1ED3"/>
    <w:rsid w:val="00EF36C6"/>
    <w:rsid w:val="00F23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9C44E"/>
  <w15:docId w15:val="{22F024E1-577F-42B2-9C85-CEF4C541A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75B"/>
  </w:style>
  <w:style w:type="paragraph" w:styleId="Heading1">
    <w:name w:val="heading 1"/>
    <w:basedOn w:val="Normal"/>
    <w:next w:val="Normal"/>
    <w:link w:val="Heading1Char"/>
    <w:uiPriority w:val="9"/>
    <w:qFormat/>
    <w:rsid w:val="000F5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5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F5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0F5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5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9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9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9C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0F5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9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9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9CC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A43A61"/>
    <w:pPr>
      <w:numPr>
        <w:numId w:val="4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rial" w:eastAsiaTheme="minorEastAsia" w:hAnsi="Arial" w:cs="Arial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2UzdN7PRDgSITjM2zTF9yuPKyw==">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Einav Grynszpan</dc:creator>
  <cp:lastModifiedBy>Einav Grynszpan</cp:lastModifiedBy>
  <cp:revision>4</cp:revision>
  <dcterms:created xsi:type="dcterms:W3CDTF">2025-10-19T11:19:00Z</dcterms:created>
  <dcterms:modified xsi:type="dcterms:W3CDTF">2026-10-12T20:40:00Z</dcterms:modified>
</cp:coreProperties>
</file>