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Vietnam has achieved the highest social threshold while transgressing the fewest biophysical boundaries. This is evident from its position on the chart, where it is located at the top left, indicating a high social threshold score of around 10 and a low biophysical boundary transgression score close to 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