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is stated that </w:t>
      </w:r>
      <w:r w:rsidDel="00000000" w:rsidR="00000000" w:rsidRPr="00000000">
        <w:rPr>
          <w:b w:val="1"/>
          <w:rtl w:val="0"/>
        </w:rPr>
        <w:t xml:space="preserve">France has the highest total price for apples</w:t>
      </w:r>
      <w:r w:rsidDel="00000000" w:rsidR="00000000" w:rsidRPr="00000000">
        <w:rPr>
          <w:rtl w:val="0"/>
        </w:rPr>
        <w:t xml:space="preserve">, and this statement is </w:t>
      </w:r>
      <w:r w:rsidDel="00000000" w:rsidR="00000000" w:rsidRPr="00000000">
        <w:rPr>
          <w:b w:val="1"/>
          <w:rtl w:val="0"/>
        </w:rPr>
        <w:t xml:space="preserve">correct</w:t>
      </w:r>
      <w:r w:rsidDel="00000000" w:rsidR="00000000" w:rsidRPr="00000000">
        <w:rPr>
          <w:rtl w:val="0"/>
        </w:rPr>
        <w:t xml:space="preserve"> when we calculate the total price by summing the products of the </w:t>
      </w:r>
      <w:r w:rsidDel="00000000" w:rsidR="00000000" w:rsidRPr="00000000">
        <w:rPr>
          <w:b w:val="1"/>
          <w:rtl w:val="0"/>
        </w:rPr>
        <w:t xml:space="preserve">units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b w:val="1"/>
          <w:rtl w:val="0"/>
        </w:rPr>
        <w:t xml:space="preserve">price per unit</w:t>
      </w:r>
      <w:r w:rsidDel="00000000" w:rsidR="00000000" w:rsidRPr="00000000">
        <w:rPr>
          <w:rtl w:val="0"/>
        </w:rPr>
        <w:t xml:space="preserve"> for apples from France. The total price can be calculated using the following formula: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(36 units×25.2)+(29 units×23.85)+(17 units×22.63)+(12 units×26.8)(36 \, \text{units} \times 25.2) + (29 \, \text{units} \times 23.85) + (17 \, \text{units} \times 22.63) + (12 \, \text{units} \times 26.8)(36units×25.2)+(29units×23.85)+(17units×22.63)+(12units×26.8)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calculation reflects the </w:t>
      </w:r>
      <w:r w:rsidDel="00000000" w:rsidR="00000000" w:rsidRPr="00000000">
        <w:rPr>
          <w:b w:val="1"/>
          <w:rtl w:val="0"/>
        </w:rPr>
        <w:t xml:space="preserve">total cost</w:t>
      </w:r>
      <w:r w:rsidDel="00000000" w:rsidR="00000000" w:rsidRPr="00000000">
        <w:rPr>
          <w:rtl w:val="0"/>
        </w:rPr>
        <w:t xml:space="preserve"> of apples purchased from France, taking into account both the </w:t>
      </w:r>
      <w:r w:rsidDel="00000000" w:rsidR="00000000" w:rsidRPr="00000000">
        <w:rPr>
          <w:b w:val="1"/>
          <w:rtl w:val="0"/>
        </w:rPr>
        <w:t xml:space="preserve">quantity of apples</w:t>
      </w:r>
      <w:r w:rsidDel="00000000" w:rsidR="00000000" w:rsidRPr="00000000">
        <w:rPr>
          <w:rtl w:val="0"/>
        </w:rPr>
        <w:t xml:space="preserve"> and their respective prices. By multiplying the </w:t>
      </w:r>
      <w:r w:rsidDel="00000000" w:rsidR="00000000" w:rsidRPr="00000000">
        <w:rPr>
          <w:b w:val="1"/>
          <w:rtl w:val="0"/>
        </w:rPr>
        <w:t xml:space="preserve">units purchased</w:t>
      </w:r>
      <w:r w:rsidDel="00000000" w:rsidR="00000000" w:rsidRPr="00000000">
        <w:rPr>
          <w:rtl w:val="0"/>
        </w:rPr>
        <w:t xml:space="preserve"> by the </w:t>
      </w:r>
      <w:r w:rsidDel="00000000" w:rsidR="00000000" w:rsidRPr="00000000">
        <w:rPr>
          <w:b w:val="1"/>
          <w:rtl w:val="0"/>
        </w:rPr>
        <w:t xml:space="preserve">price per unit</w:t>
      </w:r>
      <w:r w:rsidDel="00000000" w:rsidR="00000000" w:rsidRPr="00000000">
        <w:rPr>
          <w:rtl w:val="0"/>
        </w:rPr>
        <w:t xml:space="preserve">, we can determine the total expenditure for each type of apple, and summing these gives the overall total. This total price is </w:t>
      </w:r>
      <w:r w:rsidDel="00000000" w:rsidR="00000000" w:rsidRPr="00000000">
        <w:rPr>
          <w:b w:val="1"/>
          <w:rtl w:val="0"/>
        </w:rPr>
        <w:t xml:space="preserve">the highest</w:t>
      </w:r>
      <w:r w:rsidDel="00000000" w:rsidR="00000000" w:rsidRPr="00000000">
        <w:rPr>
          <w:rtl w:val="0"/>
        </w:rPr>
        <w:t xml:space="preserve"> when compared to other countries, confirming France's position at the top in terms of apple expenditure.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