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does the graph compare the ozone loss percentages between the Antarctic and Arctic regions from 1988 to 2020, and what trends or patterns are evident in the data?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