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brand experienced the most significant percentage decrease in sales between January 2021 and January 2022?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