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According to the data, there is no discernible pattern or trend in ozone loss for either the Antarctic or Arctic regions. The percentages fluctuate randomly, with no consistent differences between the two areas. This suggests that ozone depletion is unpredictable and does not follow any recognizable patterns influenced by geographic or climatic factors.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