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brand Stellantis experienced the most significant percentage decrease in sales between January 2021 and January 2022, with a decline of 18.49%. This answer is incorrect because Stellantis is an automotive group that includes several brands, and the 18.49% decrease represents an overall average for the entire group, not a specific decrease for an individual brand.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