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44"/>
        </w:rPr>
        <w:t>APC/Fabric</w:t>
      </w:r>
    </w:p>
    <w:p>
      <w:pPr>
        <w:spacing w:after="400"/>
        <w:jc w:val="center"/>
      </w:pPr>
      <w:r>
        <w:rPr>
          <w:rFonts w:ascii="Times New Roman" w:hAnsi="Times New Roman"/>
          <w:b/>
          <w:sz w:val="36"/>
        </w:rPr>
        <w:t>A Schema-Driven Memory Substrate for Dynamic Computational Graphs</w:t>
      </w:r>
    </w:p>
    <w:p>
      <w:pPr>
        <w:jc w:val="center"/>
      </w:pPr>
      <w:r>
        <w:rPr>
          <w:rFonts w:ascii="Times New Roman" w:hAnsi="Times New Roman"/>
          <w:i/>
          <w:sz w:val="22"/>
        </w:rPr>
        <w:t>System Architecture Paper — Working Draft Scaffold v0.1</w:t>
      </w:r>
    </w:p>
    <w:p>
      <w:pPr>
        <w:jc w:val="center"/>
      </w:pPr>
      <w:r>
        <w:rPr>
          <w:rFonts w:ascii="Times New Roman" w:hAnsi="Times New Roman"/>
          <w:sz w:val="21"/>
        </w:rPr>
        <w:t>[Author Name]</w:t>
      </w:r>
    </w:p>
    <w:p>
      <w:pPr>
        <w:jc w:val="center"/>
      </w:pPr>
      <w:r>
        <w:rPr>
          <w:rFonts w:ascii="Times New Roman" w:hAnsi="Times New Roman"/>
          <w:sz w:val="21"/>
        </w:rPr>
        <w:t>[Affiliation / Independent Researcher]</w:t>
      </w:r>
    </w:p>
    <w:p>
      <w:pPr>
        <w:jc w:val="center"/>
      </w:pPr>
      <w:r>
        <w:rPr>
          <w:rFonts w:ascii="Times New Roman" w:hAnsi="Times New Roman"/>
          <w:sz w:val="21"/>
        </w:rPr>
        <w:t>[Email]</w:t>
      </w:r>
    </w:p>
    <w:p>
      <w:pPr>
        <w:jc w:val="center"/>
      </w:pPr>
      <w:r>
        <w:rPr>
          <w:rFonts w:ascii="Times New Roman" w:hAnsi="Times New Roman"/>
          <w:sz w:val="21"/>
        </w:rPr>
        <w:t>August 2026</w:t>
      </w:r>
    </w:p>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Purpose of this document: </w:t>
            </w:r>
            <w:r>
              <w:rPr>
                <w:rFonts w:ascii="Times New Roman" w:hAnsi="Times New Roman"/>
                <w:sz w:val="19"/>
              </w:rPr>
              <w:t>This is a starting scaffold, not a finished paper. Keep the architecture-derived descriptions that are correct, replace bracketed TODOs with measured evidence, and rewrite the prose until it reflects your own argument and terminology. Do not submit with scaffold notes remaining.</w:t>
            </w:r>
          </w:p>
        </w:tc>
      </w:tr>
    </w:tbl>
    <w:p>
      <w:pPr>
        <w:spacing w:after="40"/>
      </w:pPr>
    </w:p>
    <w:p>
      <w:r>
        <w:br w:type="page"/>
      </w:r>
    </w:p>
    <w:p>
      <w:pPr>
        <w:pStyle w:val="Heading1"/>
      </w:pPr>
      <w:r>
        <w:t>Recommended Paper Title</w:t>
      </w:r>
    </w:p>
    <w:p>
      <w:pPr>
        <w:spacing w:after="80" w:line="252" w:lineRule="auto"/>
      </w:pPr>
      <w:r>
        <w:rPr>
          <w:rFonts w:ascii="Times New Roman" w:hAnsi="Times New Roman"/>
          <w:b/>
        </w:rPr>
        <w:t>APC/Fabric:</w:t>
      </w:r>
      <w:r>
        <w:rPr>
          <w:rFonts w:ascii="Times New Roman" w:hAnsi="Times New Roman"/>
          <w:i w:val="0"/>
        </w:rPr>
        <w:t xml:space="preserve"> A Schema-Driven Memory Substrate for Dynamic Computational Graphs</w:t>
      </w:r>
    </w:p>
    <w:p>
      <w:pPr>
        <w:spacing w:after="80" w:line="252" w:lineRule="auto"/>
      </w:pPr>
      <w:r>
        <w:rPr>
          <w:rFonts w:ascii="Times New Roman" w:hAnsi="Times New Roman"/>
          <w:i w:val="0"/>
        </w:rPr>
        <w:t>Why this title works: “APC/Fabric” preserves the system identity; “schema-driven” points to the per-region datatype/protocol/layout machinery; “memory substrate” is accurate without pretending the implementation is hardware compute-in-memory; and “dynamic computational graphs” captures the stable-identity, mutable H/V relationship model without tying Paper 1 to predictive coding.</w:t>
      </w:r>
    </w:p>
    <w:p>
      <w:pPr>
        <w:spacing w:after="80" w:line="252" w:lineRule="auto"/>
      </w:pPr>
      <w:r>
        <w:rPr>
          <w:rFonts w:ascii="Times New Roman" w:hAnsi="Times New Roman"/>
          <w:b/>
        </w:rPr>
        <w:t>Good shorter alternatives:</w:t>
      </w:r>
      <w:r>
        <w:rPr>
          <w:rFonts w:ascii="Times New Roman" w:hAnsi="Times New Roman"/>
          <w:i w:val="0"/>
        </w:rPr>
      </w:r>
    </w:p>
    <w:p>
      <w:pPr>
        <w:pStyle w:val="ListBullet"/>
        <w:spacing w:after="40"/>
      </w:pPr>
      <w:r>
        <w:rPr>
          <w:rFonts w:ascii="Times New Roman" w:hAnsi="Times New Roman"/>
        </w:rPr>
        <w:t>APC/Fabric: A Memory Substrate for Dynamic Computational Graphs</w:t>
      </w:r>
    </w:p>
    <w:p>
      <w:pPr>
        <w:pStyle w:val="ListBullet"/>
        <w:spacing w:after="40"/>
      </w:pPr>
      <w:r>
        <w:rPr>
          <w:rFonts w:ascii="Times New Roman" w:hAnsi="Times New Roman"/>
        </w:rPr>
        <w:t>APC/Fabric: Schema-Aware Memory for Dynamic Graph Computation</w:t>
      </w:r>
    </w:p>
    <w:p>
      <w:pPr>
        <w:pStyle w:val="ListBullet"/>
        <w:spacing w:after="40"/>
      </w:pPr>
      <w:r>
        <w:rPr>
          <w:rFonts w:ascii="Times New Roman" w:hAnsi="Times New Roman"/>
        </w:rPr>
        <w:t>APC/Fabric: A Local-State Runtime for Dynamic Computational Graphs</w:t>
      </w:r>
    </w:p>
    <w:p>
      <w:pPr>
        <w:pStyle w:val="ListBullet"/>
        <w:spacing w:after="40"/>
      </w:pPr>
      <w:r>
        <w:rPr>
          <w:rFonts w:ascii="Times New Roman" w:hAnsi="Times New Roman"/>
        </w:rPr>
        <w:t>APC/Fabric: A Stable-Identity Substrate for Dynamic Graph Computation</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Title discipline: </w:t>
            </w:r>
            <w:r>
              <w:rPr>
                <w:rFonts w:ascii="Times New Roman" w:hAnsi="Times New Roman"/>
                <w:sz w:val="19"/>
              </w:rPr>
              <w:t>Avoid “AGI,” “neuromorphic,” “compute-in-memory,” “lock-free,” “zero-copy,” or “predictive coding” in the first paper title unless the paper experimentally demonstrates those claims. Those terms can become the focus of Paper 2 or later work.</w:t>
            </w:r>
          </w:p>
        </w:tc>
      </w:tr>
    </w:tbl>
    <w:p>
      <w:pPr>
        <w:spacing w:after="40"/>
      </w:pPr>
    </w:p>
    <w:p>
      <w:pPr>
        <w:pStyle w:val="Heading1"/>
      </w:pPr>
      <w:r>
        <w:t>Proposed Two-Paper Split</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1872"/>
            <w:shd w:fill="D9E2F3"/>
            <w:vAlign w:val="center"/>
          </w:tcPr>
          <w:p>
            <w:pPr>
              <w:jc w:val="center"/>
            </w:pPr>
            <w:r>
              <w:rPr>
                <w:rFonts w:ascii="Times New Roman" w:hAnsi="Times New Roman"/>
                <w:b/>
                <w:sz w:val="18"/>
              </w:rPr>
              <w:t>Paper</w:t>
            </w:r>
          </w:p>
        </w:tc>
        <w:tc>
          <w:tcPr>
            <w:tcW w:type="dxa" w:w="3744"/>
            <w:shd w:fill="D9E2F3"/>
            <w:vAlign w:val="center"/>
          </w:tcPr>
          <w:p>
            <w:pPr>
              <w:jc w:val="center"/>
            </w:pPr>
            <w:r>
              <w:rPr>
                <w:rFonts w:ascii="Times New Roman" w:hAnsi="Times New Roman"/>
                <w:b/>
                <w:sz w:val="18"/>
              </w:rPr>
              <w:t>Primary Question</w:t>
            </w:r>
          </w:p>
        </w:tc>
        <w:tc>
          <w:tcPr>
            <w:tcW w:type="dxa" w:w="4320"/>
            <w:shd w:fill="D9E2F3"/>
            <w:vAlign w:val="center"/>
          </w:tcPr>
          <w:p>
            <w:pPr>
              <w:jc w:val="center"/>
            </w:pPr>
            <w:r>
              <w:rPr>
                <w:rFonts w:ascii="Times New Roman" w:hAnsi="Times New Roman"/>
                <w:b/>
                <w:sz w:val="18"/>
              </w:rPr>
              <w:t>Suggested Scope</w:t>
            </w:r>
          </w:p>
        </w:tc>
      </w:tr>
      <w:tr>
        <w:trPr>
          <w:cantSplit w:val="true"/>
        </w:trPr>
        <w:tc>
          <w:tcPr>
            <w:tcW w:type="dxa" w:w="1872"/>
            <w:vAlign w:val="center"/>
          </w:tcPr>
          <w:p>
            <w:pPr>
              <w:spacing w:after="0"/>
            </w:pPr>
            <w:r>
              <w:rPr>
                <w:rFonts w:ascii="Times New Roman" w:hAnsi="Times New Roman"/>
                <w:sz w:val="17"/>
              </w:rPr>
              <w:t>Paper 1 — Systems architecture</w:t>
            </w:r>
          </w:p>
        </w:tc>
        <w:tc>
          <w:tcPr>
            <w:tcW w:type="dxa" w:w="3744"/>
            <w:vAlign w:val="center"/>
          </w:tcPr>
          <w:p>
            <w:pPr>
              <w:spacing w:after="0"/>
            </w:pPr>
            <w:r>
              <w:rPr>
                <w:rFonts w:ascii="Times New Roman" w:hAnsi="Times New Roman"/>
                <w:sz w:val="17"/>
              </w:rPr>
              <w:t>What is APC/Fabric, what invariants does it provide, and what are its measured systems tradeoffs?</w:t>
            </w:r>
          </w:p>
        </w:tc>
        <w:tc>
          <w:tcPr>
            <w:tcW w:type="dxa" w:w="4320"/>
            <w:vAlign w:val="center"/>
          </w:tcPr>
          <w:p>
            <w:pPr>
              <w:spacing w:after="0"/>
            </w:pPr>
            <w:r>
              <w:rPr>
                <w:rFonts w:ascii="Times New Roman" w:hAnsi="Times New Roman"/>
                <w:sz w:val="17"/>
              </w:rPr>
              <w:t>Memory organization, APC region schema, Fabric lifecycle, H/V topology, concurrency model, correctness, traversal/mutation/data-plane costs.</w:t>
            </w:r>
          </w:p>
        </w:tc>
      </w:tr>
      <w:tr>
        <w:trPr>
          <w:cantSplit w:val="true"/>
        </w:trPr>
        <w:tc>
          <w:tcPr>
            <w:tcW w:type="dxa" w:w="1872"/>
            <w:vAlign w:val="center"/>
          </w:tcPr>
          <w:p>
            <w:pPr>
              <w:spacing w:after="0"/>
            </w:pPr>
            <w:r>
              <w:rPr>
                <w:rFonts w:ascii="Times New Roman" w:hAnsi="Times New Roman"/>
                <w:sz w:val="17"/>
              </w:rPr>
              <w:t>Paper 2 — Computational application</w:t>
            </w:r>
          </w:p>
        </w:tc>
        <w:tc>
          <w:tcPr>
            <w:tcW w:type="dxa" w:w="3744"/>
            <w:vAlign w:val="center"/>
          </w:tcPr>
          <w:p>
            <w:pPr>
              <w:spacing w:after="0"/>
            </w:pPr>
            <w:r>
              <w:rPr>
                <w:rFonts w:ascii="Times New Roman" w:hAnsi="Times New Roman"/>
                <w:sz w:val="17"/>
              </w:rPr>
              <w:t>Does APC/Fabric provide a useful substrate for local iterative inference such as predictive coding?</w:t>
            </w:r>
          </w:p>
        </w:tc>
        <w:tc>
          <w:tcPr>
            <w:tcW w:type="dxa" w:w="4320"/>
            <w:vAlign w:val="center"/>
          </w:tcPr>
          <w:p>
            <w:pPr>
              <w:spacing w:after="0"/>
            </w:pPr>
            <w:r>
              <w:rPr>
                <w:rFonts w:ascii="Times New Roman" w:hAnsi="Times New Roman"/>
                <w:sz w:val="17"/>
              </w:rPr>
              <w:t>Predictive-coding equations, APC mapping, parallel/asynchronous inference, dynamic branch policy, CPU/GPU execution, model-level results.</w:t>
            </w:r>
          </w:p>
        </w:tc>
      </w:tr>
    </w:tbl>
    <w:p>
      <w:pPr>
        <w:spacing w:after="40"/>
      </w:pPr>
    </w:p>
    <w:p>
      <w:pPr>
        <w:pStyle w:val="Heading1"/>
      </w:pPr>
      <w:r>
        <w:t>Abstract</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Writing target: </w:t>
            </w:r>
            <w:r>
              <w:rPr>
                <w:rFonts w:ascii="Times New Roman" w:hAnsi="Times New Roman"/>
                <w:sz w:val="19"/>
              </w:rPr>
              <w:t>150–220 words. State the problem, architecture, implementation, evaluation, main tradeoff, and scope. Do not advertise results that have not been measured.</w:t>
            </w:r>
          </w:p>
        </w:tc>
      </w:tr>
    </w:tbl>
    <w:p>
      <w:pPr>
        <w:spacing w:after="40"/>
      </w:pPr>
    </w:p>
    <w:p>
      <w:pPr>
        <w:spacing w:after="80" w:line="252" w:lineRule="auto"/>
      </w:pPr>
      <w:r>
        <w:rPr>
          <w:rFonts w:ascii="Times New Roman" w:hAnsi="Times New Roman"/>
          <w:i w:val="0"/>
        </w:rPr>
        <w:t>Dynamic computational systems often require persistent local state, mutable relationships, explicit synchronization, and stable logical identities. Conventional implementations commonly distribute these concerns across separate node objects, adjacency structures, synchronization primitives, and memory allocations. This paper presents APC/Fabric, an experimental software memory substrate that co-locates structured local computational storage with dynamically mutable graph identity. An Adaptive Packed Cell (APC) is represented as a Fabric-managed slot with a fixed metadata header and schema-defined payload regions for feedforward, feedback, lateral communication, state, error, parameters, auxiliary storage, and future heterogeneous references. The Fabric manages APC lifecycle, slab placement, descriptors, and two independently mutable relationship axes using explicit edge records and sequence-based mutation state. We describe the representation, its invariants, mutation protocol, and the separation between data-plane region access and control-plane topology operations. A preliminary comparison against a std::vector plus linked-list baseline shows correct payload equivalence and successful concurrent H/V unlink–relink stress, while also exposing substantial current costs in graph traversal and reserved structural memory. These results do not establish performance superiority; instead, they identify the conditions and unresolved bottlenecks under which APC/Fabric should be evaluated as a substrate for dynamically structured local computation.</w:t>
      </w:r>
    </w:p>
    <w:p>
      <w:pPr>
        <w:pStyle w:val="Heading1"/>
      </w:pPr>
      <w:r>
        <w:t>Keywords</w:t>
      </w:r>
    </w:p>
    <w:p>
      <w:pPr>
        <w:spacing w:after="80" w:line="252" w:lineRule="auto"/>
      </w:pPr>
      <w:r>
        <w:rPr>
          <w:rFonts w:ascii="Times New Roman" w:hAnsi="Times New Roman"/>
          <w:i w:val="0"/>
        </w:rPr>
        <w:t>dynamic computational graph; memory substrate; stable identity; concurrent graph mutation; schema-driven memory; slab allocation; local state; C++20; systems architecture</w:t>
      </w:r>
    </w:p>
    <w:p>
      <w:pPr>
        <w:pStyle w:val="Heading1"/>
      </w:pPr>
      <w:r>
        <w:t>Paper Claim in One Sentence</w:t>
      </w:r>
    </w:p>
    <w:p>
      <w:pPr>
        <w:spacing w:after="80" w:line="252" w:lineRule="auto"/>
      </w:pPr>
      <w:r>
        <w:rPr>
          <w:rFonts w:ascii="Times New Roman" w:hAnsi="Times New Roman"/>
          <w:i w:val="0"/>
        </w:rPr>
        <w:t>APC/Fabric investigates whether a computational vertex can be made simultaneously a stable graph identity and a schema-controlled local memory object, while a shared Fabric coordinates lifecycle and independently mutable relationships.</w:t>
      </w:r>
    </w:p>
    <w:p>
      <w:pPr>
        <w:pStyle w:val="Heading1"/>
      </w:pPr>
      <w:r>
        <w:t>What This Paper Must Not Claim Yet</w:t>
      </w:r>
    </w:p>
    <w:p>
      <w:pPr>
        <w:pStyle w:val="ListBullet"/>
        <w:spacing w:after="40"/>
      </w:pPr>
      <w:r>
        <w:rPr>
          <w:rFonts w:ascii="Times New Roman" w:hAnsi="Times New Roman"/>
        </w:rPr>
        <w:t>That APC/Fabric is universally faster than conventional vectors, pointers, or graph stores.</w:t>
      </w:r>
    </w:p>
    <w:p>
      <w:pPr>
        <w:pStyle w:val="ListBullet"/>
        <w:spacing w:after="40"/>
      </w:pPr>
      <w:r>
        <w:rPr>
          <w:rFonts w:ascii="Times New Roman" w:hAnsi="Times New Roman"/>
        </w:rPr>
        <w:t>That the current topology is formally a forest unless cycle prevention is implemented and tested.</w:t>
      </w:r>
    </w:p>
    <w:p>
      <w:pPr>
        <w:pStyle w:val="ListBullet"/>
        <w:spacing w:after="40"/>
      </w:pPr>
      <w:r>
        <w:rPr>
          <w:rFonts w:ascii="Times New Roman" w:hAnsi="Times New Roman"/>
        </w:rPr>
        <w:t>That the design is lock-free or wait-free without a formal progress argument.</w:t>
      </w:r>
    </w:p>
    <w:p>
      <w:pPr>
        <w:pStyle w:val="ListBullet"/>
        <w:spacing w:after="40"/>
      </w:pPr>
      <w:r>
        <w:rPr>
          <w:rFonts w:ascii="Times New Roman" w:hAnsi="Times New Roman"/>
        </w:rPr>
        <w:t>That APC/Fabric is hardware compute-in-memory.</w:t>
      </w:r>
    </w:p>
    <w:p>
      <w:pPr>
        <w:pStyle w:val="ListBullet"/>
        <w:spacing w:after="40"/>
      </w:pPr>
      <w:r>
        <w:rPr>
          <w:rFonts w:ascii="Times New Roman" w:hAnsi="Times New Roman"/>
        </w:rPr>
        <w:t>That APC/Fabric improves predictive-coding accuracy or convergence before Paper 2 experiments exist.</w:t>
      </w:r>
    </w:p>
    <w:p>
      <w:pPr>
        <w:pStyle w:val="ListBullet"/>
        <w:spacing w:after="40"/>
      </w:pPr>
      <w:r>
        <w:rPr>
          <w:rFonts w:ascii="Times New Roman" w:hAnsi="Times New Roman"/>
        </w:rPr>
        <w:t>That the current raw memory ratio is allocator-independent or representative of every workload.</w:t>
      </w:r>
    </w:p>
    <w:p>
      <w:pPr>
        <w:pStyle w:val="ListBullet"/>
        <w:spacing w:after="40"/>
      </w:pPr>
      <w:r>
        <w:rPr>
          <w:rFonts w:ascii="Times New Roman" w:hAnsi="Times New Roman"/>
        </w:rPr>
        <w:t>That the current benchmark proves linearizability, race-freedom, or publication-grade scalability.</w:t>
      </w:r>
    </w:p>
    <w:p>
      <w:pPr>
        <w:pStyle w:val="Heading1"/>
      </w:pPr>
      <w:r>
        <w:t>1. Introduction</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Section purpose: </w:t>
            </w:r>
            <w:r>
              <w:rPr>
                <w:rFonts w:ascii="Times New Roman" w:hAnsi="Times New Roman"/>
                <w:sz w:val="19"/>
              </w:rPr>
              <w:t>Answer: What problem exists? Why is it hard? What is the central architectural idea? What does this paper contribute?</w:t>
            </w:r>
          </w:p>
        </w:tc>
      </w:tr>
    </w:tbl>
    <w:p>
      <w:pPr>
        <w:spacing w:after="40"/>
      </w:pPr>
    </w:p>
    <w:p>
      <w:pPr>
        <w:spacing w:after="80" w:line="252" w:lineRule="auto"/>
      </w:pPr>
      <w:r>
        <w:rPr>
          <w:rFonts w:ascii="Times New Roman" w:hAnsi="Times New Roman"/>
          <w:i w:val="0"/>
        </w:rPr>
        <w:t>Many computational workloads are naturally expressed as collections of persistent local entities that exchange information through structured relationships. Each entity may need local state, messages, parameters, synchronization metadata, lifecycle state, and a stable identity that survives changes in topology. In a conventional C++ implementation, these concerns are often represented independently: node objects are allocated separately, payloads live in vectors or buffers, graph connectivity is stored in pointers or adjacency lists, and synchronization is introduced around each shared structure. This decomposition is flexible, but it can make the mathematical graph, the memory layout, and the concurrency model diverge.</w:t>
      </w:r>
    </w:p>
    <w:p>
      <w:pPr>
        <w:spacing w:after="80" w:line="252" w:lineRule="auto"/>
      </w:pPr>
      <w:r>
        <w:rPr>
          <w:rFonts w:ascii="Times New Roman" w:hAnsi="Times New Roman"/>
          <w:i w:val="0"/>
        </w:rPr>
        <w:t>APC/Fabric explores the opposite design bias. The architecture treats each Adaptive Packed Cell (APC) as both a logical computational vertex and a structured local memory interval inside a larger Fabric-owned slab. The APC header records identity, layout, region schemas, queue cursors, and graph-local relationship metadata. The Fabric supplies global descriptors, edge tables, allocation/lifecycle state, and the backing memory from which APC views are constructed. The current design defines two separately mutable graph axes, horizontal and vertical, so an APC can participate in two overlapping relationship structures without requiring a single coarse graph lock.</w:t>
      </w:r>
    </w:p>
    <w:p>
      <w:pPr>
        <w:spacing w:after="80" w:line="252" w:lineRule="auto"/>
      </w:pPr>
      <w:r>
        <w:rPr>
          <w:rFonts w:ascii="Times New Roman" w:hAnsi="Times New Roman"/>
          <w:i w:val="0"/>
        </w:rPr>
        <w:t>The central question of this paper is therefore not whether a linked list or an array can be reimplemented in a packed slab. The question is whether co-designing vertex identity, local memory organization, synchronization semantics, and dynamic topology provides a useful systems substrate for workloads in which topology and persistent local state are both computationally significant.</w:t>
      </w:r>
    </w:p>
    <w:p>
      <w:pPr>
        <w:spacing w:after="80" w:line="252" w:lineRule="auto"/>
      </w:pPr>
      <w:r>
        <w:rPr>
          <w:rFonts w:ascii="Times New Roman" w:hAnsi="Times New Roman"/>
          <w:b/>
        </w:rPr>
        <w:t>This paper makes the following contributions:</w:t>
      </w:r>
      <w:r>
        <w:rPr>
          <w:rFonts w:ascii="Times New Roman" w:hAnsi="Times New Roman"/>
          <w:i w:val="0"/>
        </w:rPr>
      </w:r>
    </w:p>
    <w:p>
      <w:pPr>
        <w:pStyle w:val="ListBullet"/>
        <w:spacing w:after="40"/>
      </w:pPr>
      <w:r>
        <w:rPr>
          <w:rFonts w:ascii="Times New Roman" w:hAnsi="Times New Roman"/>
        </w:rPr>
        <w:t>A schema-driven APC abstraction that partitions a Fabric-resident memory interval into typed regions with explicit access/synchronization protocols.</w:t>
      </w:r>
    </w:p>
    <w:p>
      <w:pPr>
        <w:pStyle w:val="ListBullet"/>
        <w:spacing w:after="40"/>
      </w:pPr>
      <w:r>
        <w:rPr>
          <w:rFonts w:ascii="Times New Roman" w:hAnsi="Times New Roman"/>
        </w:rPr>
        <w:t>A Fabric control plane that manages APC placement, lifecycle, stable slot identity, descriptors, and horizontal/vertical edge tables.</w:t>
      </w:r>
    </w:p>
    <w:p>
      <w:pPr>
        <w:pStyle w:val="ListBullet"/>
        <w:spacing w:after="40"/>
      </w:pPr>
      <w:r>
        <w:rPr>
          <w:rFonts w:ascii="Times New Roman" w:hAnsi="Times New Roman"/>
        </w:rPr>
        <w:t>A dual-axis dynamic topology mechanism with per-axis mutation state, owner/child relationships, sibling navigation, and rollback-oriented link/unlink operations.</w:t>
      </w:r>
    </w:p>
    <w:p>
      <w:pPr>
        <w:pStyle w:val="ListBullet"/>
        <w:spacing w:after="40"/>
      </w:pPr>
      <w:r>
        <w:rPr>
          <w:rFonts w:ascii="Times New Roman" w:hAnsi="Times New Roman"/>
        </w:rPr>
        <w:t>A preliminary architecture-level evaluation that separates data-plane region processing, control-plane traversal, dynamic topology mutation, mixed interference, correctness, and structural memory accounting.</w:t>
      </w:r>
    </w:p>
    <w:p>
      <w:pPr>
        <w:pStyle w:val="ListBullet"/>
        <w:spacing w:after="40"/>
      </w:pPr>
      <w:r>
        <w:rPr>
          <w:rFonts w:ascii="Times New Roman" w:hAnsi="Times New Roman"/>
        </w:rPr>
        <w:t>An explicit accounting of current limitations, including expensive identity traversal, reserved-memory overhead, incomplete general-relation support, and correctness obligations that remain before stronger claims are justified.</w:t>
      </w:r>
    </w:p>
    <w:p>
      <w:pPr>
        <w:pStyle w:val="Heading2"/>
      </w:pPr>
      <w:r>
        <w:t>1.1 Motivation</w:t>
      </w:r>
    </w:p>
    <w:p>
      <w:pPr>
        <w:spacing w:after="80" w:line="252" w:lineRule="auto"/>
      </w:pPr>
      <w:r>
        <w:rPr>
          <w:rFonts w:ascii="Times New Roman" w:hAnsi="Times New Roman"/>
          <w:i w:val="0"/>
        </w:rPr>
        <w:t>The architecture is motivated by workloads where a node is not merely a label in a graph but a persistent computational locus. Such workloads may repeatedly update local state, publish local messages, retain parameters across iterations, and change relationships while computation remains active. In these settings, the cost and complexity of moving between a graph representation, a storage representation, and a synchronization representation may matter as much as the cost of an individual arithmetic operation.</w:t>
      </w:r>
    </w:p>
    <w:p>
      <w:pPr>
        <w:pStyle w:val="Heading2"/>
      </w:pPr>
      <w:r>
        <w:t>1.2 Research Questions</w:t>
      </w:r>
    </w:p>
    <w:p>
      <w:pPr>
        <w:spacing w:after="40"/>
        <w:ind w:left="259" w:hanging="259"/>
      </w:pPr>
      <w:r>
        <w:rPr>
          <w:rFonts w:ascii="Times New Roman" w:hAnsi="Times New Roman"/>
        </w:rPr>
        <w:t>1.  RQ1 — Representation: Can graph identity and structured local computational storage be unified without making ordinary region access prohibitively expensive?</w:t>
      </w:r>
    </w:p>
    <w:p>
      <w:pPr>
        <w:spacing w:after="40"/>
        <w:ind w:left="259" w:hanging="259"/>
      </w:pPr>
      <w:r>
        <w:rPr>
          <w:rFonts w:ascii="Times New Roman" w:hAnsi="Times New Roman"/>
        </w:rPr>
        <w:t>2.  RQ2 — Mutation: Can horizontal and vertical relationships be modified independently while preserving local topology invariants and recoverable failure semantics?</w:t>
      </w:r>
    </w:p>
    <w:p>
      <w:pPr>
        <w:spacing w:after="40"/>
        <w:ind w:left="259" w:hanging="259"/>
      </w:pPr>
      <w:r>
        <w:rPr>
          <w:rFonts w:ascii="Times New Roman" w:hAnsi="Times New Roman"/>
        </w:rPr>
        <w:t>3.  RQ3 — Interference: Can unrelated topology mutation coexist with region-level dataflow without corrupting payloads or leaving graph mutation state acquired?</w:t>
      </w:r>
    </w:p>
    <w:p>
      <w:pPr>
        <w:spacing w:after="40"/>
        <w:ind w:left="259" w:hanging="259"/>
      </w:pPr>
      <w:r>
        <w:rPr>
          <w:rFonts w:ascii="Times New Roman" w:hAnsi="Times New Roman"/>
        </w:rPr>
        <w:t>4.  RQ4 — Cost: What are the time and memory costs of the additional invariants compared with progressively more semantically equivalent baselines?</w:t>
      </w:r>
    </w:p>
    <w:p>
      <w:pPr>
        <w:pStyle w:val="Heading2"/>
      </w:pPr>
      <w:r>
        <w:t>1.3 Scope and Non-Goals</w:t>
      </w:r>
    </w:p>
    <w:p>
      <w:pPr>
        <w:spacing w:after="80" w:line="252" w:lineRule="auto"/>
      </w:pPr>
      <w:r>
        <w:rPr>
          <w:rFonts w:ascii="Times New Roman" w:hAnsi="Times New Roman"/>
          <w:i w:val="0"/>
        </w:rPr>
        <w:t>Paper 1 evaluates APC/Fabric as a software systems architecture. Predictive coding is a motivating future workload rather than evidence in this paper. Heterogeneous execution through AdaptiveCpp/SYCL should likewise be treated as future work unless concrete device kernels and measurements are added before submission.</w:t>
      </w:r>
    </w:p>
    <w:p>
      <w:pPr>
        <w:pStyle w:val="Heading1"/>
      </w:pPr>
      <w:r>
        <w:t>2. Problem Statement and Design Requirements</w:t>
      </w:r>
    </w:p>
    <w:p>
      <w:pPr>
        <w:spacing w:after="80" w:line="252" w:lineRule="auto"/>
      </w:pPr>
      <w:r>
        <w:rPr>
          <w:rFonts w:ascii="Times New Roman" w:hAnsi="Times New Roman"/>
          <w:i w:val="0"/>
        </w:rPr>
        <w:t>Let a computational system contain a set of logical vertices V. A useful vertex representation for dynamically structured local computation may need to preserve four classes of information simultaneously: (i) stable identity and lifetime, (ii) local payload state, (iii) graph relationships, and (iv) concurrency/publication state. APC/Fabric is designed around the hypothesis that these classes should be coordinated explicitly rather than reconstructed across unrelated containers.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2160"/>
            <w:shd w:fill="D9E2F3"/>
            <w:vAlign w:val="center"/>
          </w:tcPr>
          <w:p>
            <w:pPr>
              <w:jc w:val="center"/>
            </w:pPr>
            <w:r>
              <w:rPr>
                <w:rFonts w:ascii="Times New Roman" w:hAnsi="Times New Roman"/>
                <w:b/>
                <w:sz w:val="18"/>
              </w:rPr>
              <w:t>Requirement</w:t>
            </w:r>
          </w:p>
        </w:tc>
        <w:tc>
          <w:tcPr>
            <w:tcW w:type="dxa" w:w="4464"/>
            <w:shd w:fill="D9E2F3"/>
            <w:vAlign w:val="center"/>
          </w:tcPr>
          <w:p>
            <w:pPr>
              <w:jc w:val="center"/>
            </w:pPr>
            <w:r>
              <w:rPr>
                <w:rFonts w:ascii="Times New Roman" w:hAnsi="Times New Roman"/>
                <w:b/>
                <w:sz w:val="18"/>
              </w:rPr>
              <w:t>Architectural Response</w:t>
            </w:r>
          </w:p>
        </w:tc>
        <w:tc>
          <w:tcPr>
            <w:tcW w:type="dxa" w:w="3456"/>
            <w:shd w:fill="D9E2F3"/>
            <w:vAlign w:val="center"/>
          </w:tcPr>
          <w:p>
            <w:pPr>
              <w:jc w:val="center"/>
            </w:pPr>
            <w:r>
              <w:rPr>
                <w:rFonts w:ascii="Times New Roman" w:hAnsi="Times New Roman"/>
                <w:b/>
                <w:sz w:val="18"/>
              </w:rPr>
              <w:t>Cost / Risk</w:t>
            </w:r>
          </w:p>
        </w:tc>
      </w:tr>
      <w:tr>
        <w:trPr>
          <w:cantSplit w:val="true"/>
        </w:trPr>
        <w:tc>
          <w:tcPr>
            <w:tcW w:type="dxa" w:w="2160"/>
            <w:vAlign w:val="center"/>
          </w:tcPr>
          <w:p>
            <w:pPr>
              <w:spacing w:after="0"/>
            </w:pPr>
            <w:r>
              <w:rPr>
                <w:rFonts w:ascii="Times New Roman" w:hAnsi="Times New Roman"/>
                <w:sz w:val="17"/>
              </w:rPr>
              <w:t>Stable identity</w:t>
            </w:r>
          </w:p>
        </w:tc>
        <w:tc>
          <w:tcPr>
            <w:tcW w:type="dxa" w:w="4464"/>
            <w:vAlign w:val="center"/>
          </w:tcPr>
          <w:p>
            <w:pPr>
              <w:spacing w:after="0"/>
            </w:pPr>
            <w:r>
              <w:rPr>
                <w:rFonts w:ascii="Times New Roman" w:hAnsi="Times New Roman"/>
                <w:sz w:val="17"/>
              </w:rPr>
              <w:t>APC slot identity and Fabric descriptor state</w:t>
            </w:r>
          </w:p>
        </w:tc>
        <w:tc>
          <w:tcPr>
            <w:tcW w:type="dxa" w:w="3456"/>
            <w:vAlign w:val="center"/>
          </w:tcPr>
          <w:p>
            <w:pPr>
              <w:spacing w:after="0"/>
            </w:pPr>
            <w:r>
              <w:rPr>
                <w:rFonts w:ascii="Times New Roman" w:hAnsi="Times New Roman"/>
                <w:sz w:val="17"/>
              </w:rPr>
              <w:t>Requires reuse/generation semantics to avoid stale identity problems.</w:t>
            </w:r>
          </w:p>
        </w:tc>
      </w:tr>
      <w:tr>
        <w:trPr>
          <w:cantSplit w:val="true"/>
        </w:trPr>
        <w:tc>
          <w:tcPr>
            <w:tcW w:type="dxa" w:w="2160"/>
            <w:vAlign w:val="center"/>
          </w:tcPr>
          <w:p>
            <w:pPr>
              <w:spacing w:after="0"/>
            </w:pPr>
            <w:r>
              <w:rPr>
                <w:rFonts w:ascii="Times New Roman" w:hAnsi="Times New Roman"/>
                <w:sz w:val="17"/>
              </w:rPr>
              <w:t>Local structured state</w:t>
            </w:r>
          </w:p>
        </w:tc>
        <w:tc>
          <w:tcPr>
            <w:tcW w:type="dxa" w:w="4464"/>
            <w:vAlign w:val="center"/>
          </w:tcPr>
          <w:p>
            <w:pPr>
              <w:spacing w:after="0"/>
            </w:pPr>
            <w:r>
              <w:rPr>
                <w:rFonts w:ascii="Times New Roman" w:hAnsi="Times New Roman"/>
                <w:sz w:val="17"/>
              </w:rPr>
              <w:t>APC macro-regions with bounds, datatype, schema and protocol metadata</w:t>
            </w:r>
          </w:p>
        </w:tc>
        <w:tc>
          <w:tcPr>
            <w:tcW w:type="dxa" w:w="3456"/>
            <w:vAlign w:val="center"/>
          </w:tcPr>
          <w:p>
            <w:pPr>
              <w:spacing w:after="0"/>
            </w:pPr>
            <w:r>
              <w:rPr>
                <w:rFonts w:ascii="Times New Roman" w:hAnsi="Times New Roman"/>
                <w:sz w:val="17"/>
              </w:rPr>
              <w:t>Metadata overhead and schema-resolution cost.</w:t>
            </w:r>
          </w:p>
        </w:tc>
      </w:tr>
      <w:tr>
        <w:trPr>
          <w:cantSplit w:val="true"/>
        </w:trPr>
        <w:tc>
          <w:tcPr>
            <w:tcW w:type="dxa" w:w="2160"/>
            <w:vAlign w:val="center"/>
          </w:tcPr>
          <w:p>
            <w:pPr>
              <w:spacing w:after="0"/>
            </w:pPr>
            <w:r>
              <w:rPr>
                <w:rFonts w:ascii="Times New Roman" w:hAnsi="Times New Roman"/>
                <w:sz w:val="17"/>
              </w:rPr>
              <w:t>Dynamic topology</w:t>
            </w:r>
          </w:p>
        </w:tc>
        <w:tc>
          <w:tcPr>
            <w:tcW w:type="dxa" w:w="4464"/>
            <w:vAlign w:val="center"/>
          </w:tcPr>
          <w:p>
            <w:pPr>
              <w:spacing w:after="0"/>
            </w:pPr>
            <w:r>
              <w:rPr>
                <w:rFonts w:ascii="Times New Roman" w:hAnsi="Times New Roman"/>
                <w:sz w:val="17"/>
              </w:rPr>
              <w:t>Separate horizontal and vertical edge tables plus APC-local relationship fields</w:t>
            </w:r>
          </w:p>
        </w:tc>
        <w:tc>
          <w:tcPr>
            <w:tcW w:type="dxa" w:w="3456"/>
            <w:vAlign w:val="center"/>
          </w:tcPr>
          <w:p>
            <w:pPr>
              <w:spacing w:after="0"/>
            </w:pPr>
            <w:r>
              <w:rPr>
                <w:rFonts w:ascii="Times New Roman" w:hAnsi="Times New Roman"/>
                <w:sz w:val="17"/>
              </w:rPr>
              <w:t>Multiword mutation complexity and rollback obligations.</w:t>
            </w:r>
          </w:p>
        </w:tc>
      </w:tr>
      <w:tr>
        <w:trPr>
          <w:cantSplit w:val="true"/>
        </w:trPr>
        <w:tc>
          <w:tcPr>
            <w:tcW w:type="dxa" w:w="2160"/>
            <w:vAlign w:val="center"/>
          </w:tcPr>
          <w:p>
            <w:pPr>
              <w:spacing w:after="0"/>
            </w:pPr>
            <w:r>
              <w:rPr>
                <w:rFonts w:ascii="Times New Roman" w:hAnsi="Times New Roman"/>
                <w:sz w:val="17"/>
              </w:rPr>
              <w:t>Concurrent access</w:t>
            </w:r>
          </w:p>
        </w:tc>
        <w:tc>
          <w:tcPr>
            <w:tcW w:type="dxa" w:w="4464"/>
            <w:vAlign w:val="center"/>
          </w:tcPr>
          <w:p>
            <w:pPr>
              <w:spacing w:after="0"/>
            </w:pPr>
            <w:r>
              <w:rPr>
                <w:rFonts w:ascii="Times New Roman" w:hAnsi="Times New Roman"/>
                <w:sz w:val="17"/>
              </w:rPr>
              <w:t>Atomic cell operations, sequence/mutation state and protocol-specific region semantics</w:t>
            </w:r>
          </w:p>
        </w:tc>
        <w:tc>
          <w:tcPr>
            <w:tcW w:type="dxa" w:w="3456"/>
            <w:vAlign w:val="center"/>
          </w:tcPr>
          <w:p>
            <w:pPr>
              <w:spacing w:after="0"/>
            </w:pPr>
            <w:r>
              <w:rPr>
                <w:rFonts w:ascii="Times New Roman" w:hAnsi="Times New Roman"/>
                <w:sz w:val="17"/>
              </w:rPr>
              <w:t>Retry cost; memory-model correctness must be explicit.</w:t>
            </w:r>
          </w:p>
        </w:tc>
      </w:tr>
      <w:tr>
        <w:trPr>
          <w:cantSplit w:val="true"/>
        </w:trPr>
        <w:tc>
          <w:tcPr>
            <w:tcW w:type="dxa" w:w="2160"/>
            <w:vAlign w:val="center"/>
          </w:tcPr>
          <w:p>
            <w:pPr>
              <w:spacing w:after="0"/>
            </w:pPr>
            <w:r>
              <w:rPr>
                <w:rFonts w:ascii="Times New Roman" w:hAnsi="Times New Roman"/>
                <w:sz w:val="17"/>
              </w:rPr>
              <w:t>Address locality</w:t>
            </w:r>
          </w:p>
        </w:tc>
        <w:tc>
          <w:tcPr>
            <w:tcW w:type="dxa" w:w="4464"/>
            <w:vAlign w:val="center"/>
          </w:tcPr>
          <w:p>
            <w:pPr>
              <w:spacing w:after="0"/>
            </w:pPr>
            <w:r>
              <w:rPr>
                <w:rFonts w:ascii="Times New Roman" w:hAnsi="Times New Roman"/>
                <w:sz w:val="17"/>
              </w:rPr>
              <w:t>One Fabric-owned slab and deterministic APC ranges</w:t>
            </w:r>
          </w:p>
        </w:tc>
        <w:tc>
          <w:tcPr>
            <w:tcW w:type="dxa" w:w="3456"/>
            <w:vAlign w:val="center"/>
          </w:tcPr>
          <w:p>
            <w:pPr>
              <w:spacing w:after="0"/>
            </w:pPr>
            <w:r>
              <w:rPr>
                <w:rFonts w:ascii="Times New Roman" w:hAnsi="Times New Roman"/>
                <w:sz w:val="17"/>
              </w:rPr>
              <w:t>Reservation can waste memory at low utilization.</w:t>
            </w:r>
          </w:p>
        </w:tc>
      </w:tr>
      <w:tr>
        <w:trPr>
          <w:cantSplit w:val="true"/>
        </w:trPr>
        <w:tc>
          <w:tcPr>
            <w:tcW w:type="dxa" w:w="2160"/>
            <w:vAlign w:val="center"/>
          </w:tcPr>
          <w:p>
            <w:pPr>
              <w:spacing w:after="0"/>
            </w:pPr>
            <w:r>
              <w:rPr>
                <w:rFonts w:ascii="Times New Roman" w:hAnsi="Times New Roman"/>
                <w:sz w:val="17"/>
              </w:rPr>
              <w:t>Future heterogeneous execution</w:t>
            </w:r>
          </w:p>
        </w:tc>
        <w:tc>
          <w:tcPr>
            <w:tcW w:type="dxa" w:w="4464"/>
            <w:vAlign w:val="center"/>
          </w:tcPr>
          <w:p>
            <w:pPr>
              <w:spacing w:after="0"/>
            </w:pPr>
            <w:r>
              <w:rPr>
                <w:rFonts w:ascii="Times New Roman" w:hAnsi="Times New Roman"/>
                <w:sz w:val="17"/>
              </w:rPr>
              <w:t>Packed integral metadata, offsets and explicit device-view segment</w:t>
            </w:r>
          </w:p>
        </w:tc>
        <w:tc>
          <w:tcPr>
            <w:tcW w:type="dxa" w:w="3456"/>
            <w:vAlign w:val="center"/>
          </w:tcPr>
          <w:p>
            <w:pPr>
              <w:spacing w:after="0"/>
            </w:pPr>
            <w:r>
              <w:rPr>
                <w:rFonts w:ascii="Times New Roman" w:hAnsi="Times New Roman"/>
                <w:sz w:val="17"/>
              </w:rPr>
              <w:t>Not yet an evaluated contribution.</w:t>
            </w:r>
          </w:p>
        </w:tc>
      </w:tr>
    </w:tbl>
    <w:p>
      <w:pPr>
        <w:spacing w:after="40"/>
      </w:pPr>
    </w:p>
    <w:p>
      <w:pPr>
        <w:pStyle w:val="Heading2"/>
      </w:pPr>
      <w:r>
        <w:t>2.1 Design Principles</w:t>
      </w:r>
    </w:p>
    <w:p>
      <w:pPr>
        <w:pStyle w:val="ListBullet"/>
        <w:spacing w:after="40"/>
      </w:pPr>
      <w:r>
        <w:rPr>
          <w:rFonts w:ascii="Times New Roman" w:hAnsi="Times New Roman"/>
        </w:rPr>
        <w:t>Stable logical identity should not depend on a raw host pointer.</w:t>
      </w:r>
    </w:p>
    <w:p>
      <w:pPr>
        <w:pStyle w:val="ListBullet"/>
        <w:spacing w:after="40"/>
      </w:pPr>
      <w:r>
        <w:rPr>
          <w:rFonts w:ascii="Times New Roman" w:hAnsi="Times New Roman"/>
        </w:rPr>
        <w:t>The Fabric owns physical backing; an APC is a structured view into that backing.</w:t>
      </w:r>
    </w:p>
    <w:p>
      <w:pPr>
        <w:pStyle w:val="ListBullet"/>
        <w:spacing w:after="40"/>
      </w:pPr>
      <w:r>
        <w:rPr>
          <w:rFonts w:ascii="Times New Roman" w:hAnsi="Times New Roman"/>
        </w:rPr>
        <w:t>Region semantics should be represented by schema and protocol, not only by caller convention.</w:t>
      </w:r>
    </w:p>
    <w:p>
      <w:pPr>
        <w:pStyle w:val="ListBullet"/>
        <w:spacing w:after="40"/>
      </w:pPr>
      <w:r>
        <w:rPr>
          <w:rFonts w:ascii="Times New Roman" w:hAnsi="Times New Roman"/>
        </w:rPr>
        <w:t>Topology mutation should affect only the relation axis that requires modification whenever possible.</w:t>
      </w:r>
    </w:p>
    <w:p>
      <w:pPr>
        <w:pStyle w:val="ListBullet"/>
        <w:spacing w:after="40"/>
      </w:pPr>
      <w:r>
        <w:rPr>
          <w:rFonts w:ascii="Times New Roman" w:hAnsi="Times New Roman"/>
        </w:rPr>
        <w:t>Failure during structural mutation should be recoverable through explicit rollback.</w:t>
      </w:r>
    </w:p>
    <w:p>
      <w:pPr>
        <w:pStyle w:val="ListBullet"/>
        <w:spacing w:after="40"/>
      </w:pPr>
      <w:r>
        <w:rPr>
          <w:rFonts w:ascii="Times New Roman" w:hAnsi="Times New Roman"/>
        </w:rPr>
        <w:t>Fast data-plane operations and safe control-plane operations should be separable rather than forcing full validation on every scalar access.</w:t>
      </w:r>
    </w:p>
    <w:p>
      <w:pPr>
        <w:pStyle w:val="Heading2"/>
      </w:pPr>
      <w:r>
        <w:t>2.2 Non-Goals</w:t>
      </w:r>
    </w:p>
    <w:p>
      <w:pPr>
        <w:pStyle w:val="ListBullet"/>
        <w:spacing w:after="40"/>
      </w:pPr>
      <w:r>
        <w:rPr>
          <w:rFonts w:ascii="Times New Roman" w:hAnsi="Times New Roman"/>
        </w:rPr>
        <w:t>Replacing dense tensor libraries for static matrix multiplication.</w:t>
      </w:r>
    </w:p>
    <w:p>
      <w:pPr>
        <w:pStyle w:val="ListBullet"/>
        <w:spacing w:after="40"/>
      </w:pPr>
      <w:r>
        <w:rPr>
          <w:rFonts w:ascii="Times New Roman" w:hAnsi="Times New Roman"/>
        </w:rPr>
        <w:t>Serving as a general-purpose graph database.</w:t>
      </w:r>
    </w:p>
    <w:p>
      <w:pPr>
        <w:pStyle w:val="ListBullet"/>
        <w:spacing w:after="40"/>
      </w:pPr>
      <w:r>
        <w:rPr>
          <w:rFonts w:ascii="Times New Roman" w:hAnsi="Times New Roman"/>
        </w:rPr>
        <w:t>Providing arbitrary many-to-many graph relations through the current two single-parent axes.</w:t>
      </w:r>
    </w:p>
    <w:p>
      <w:pPr>
        <w:pStyle w:val="ListBullet"/>
        <w:spacing w:after="40"/>
      </w:pPr>
      <w:r>
        <w:rPr>
          <w:rFonts w:ascii="Times New Roman" w:hAnsi="Times New Roman"/>
        </w:rPr>
        <w:t>Claiming hardware-level compute-in-memory behavior.</w:t>
      </w:r>
    </w:p>
    <w:p>
      <w:pPr>
        <w:pStyle w:val="ListBullet"/>
        <w:spacing w:after="40"/>
      </w:pPr>
      <w:r>
        <w:rPr>
          <w:rFonts w:ascii="Times New Roman" w:hAnsi="Times New Roman"/>
        </w:rPr>
        <w:t>Proving a biological model or AGI theory.</w:t>
      </w:r>
    </w:p>
    <w:p>
      <w:pPr>
        <w:pStyle w:val="Heading1"/>
      </w:pPr>
      <w:r>
        <w:t>3. Architecture Overview</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Figure 1 placeholder: </w:t>
            </w:r>
            <w:r>
              <w:rPr>
                <w:rFonts w:ascii="Times New Roman" w:hAnsi="Times New Roman"/>
                <w:sz w:val="19"/>
              </w:rPr>
              <w:t>Draw one figure showing a large Fabric slab containing Fabric metadata/tables and multiple APC intervals. Inside one APC, show the metadata header followed by named payload regions. Show H and V edges outside the APCs.</w:t>
            </w:r>
          </w:p>
        </w:tc>
      </w:tr>
    </w:tbl>
    <w:p>
      <w:pPr>
        <w:spacing w:after="40"/>
      </w:pPr>
    </w:p>
    <w:p>
      <w:pPr>
        <w:spacing w:after="80" w:line="252" w:lineRule="auto"/>
      </w:pPr>
      <w:r>
        <w:rPr>
          <w:rFonts w:ascii="Times New Roman" w:hAnsi="Times New Roman"/>
          <w:i w:val="0"/>
        </w:rPr>
        <w:t>The architecture has two primary abstractions. The Fabric is the global owner of a contiguous slab and its control structures. APCs are logical vertices bound to ranges within the Fabric segment pool. This division creates a control-plane/data-plane boundary: lifecycle, topology, descriptors and allocation live in the control plane, while messages, state, error, weights and local workspace live in APC payload regions.</w:t>
      </w:r>
    </w:p>
    <w:tbl>
      <w:tblPr>
        <w:tblStyle w:val="TableGrid"/>
        <w:tblW w:type="auto" w:w="0"/>
        <w:tblLook w:firstColumn="1" w:firstRow="1" w:lastColumn="0" w:lastRow="0" w:noHBand="0" w:noVBand="1" w:val="04A0"/>
      </w:tblPr>
      <w:tblGrid>
        <w:gridCol w:w="9792"/>
      </w:tblGrid>
      <w:tr>
        <w:trPr>
          <w:cantSplit w:val="true"/>
        </w:trPr>
        <w:tc>
          <w:tcPr>
            <w:tcW w:type="dxa" w:w="9792"/>
            <w:shd w:fill="F7F7F7"/>
          </w:tcPr>
          <w:p>
            <w:pPr>
              <w:spacing w:after="0"/>
            </w:pPr>
            <w:r>
              <w:rPr>
                <w:rFonts w:ascii="Consolas" w:hAnsi="Consolas"/>
                <w:sz w:val="17"/>
              </w:rPr>
              <w:t>Fabric</w:t>
              <w:br/>
            </w:r>
            <w:r>
              <w:rPr>
                <w:rFonts w:ascii="Consolas" w:hAnsi="Consolas"/>
                <w:sz w:val="17"/>
              </w:rPr>
              <w:t xml:space="preserve">  ├─ slab record / global metadata</w:t>
              <w:br/>
            </w:r>
            <w:r>
              <w:rPr>
                <w:rFonts w:ascii="Consolas" w:hAnsi="Consolas"/>
                <w:sz w:val="17"/>
              </w:rPr>
              <w:t xml:space="preserve">  ├─ APC handle descriptors</w:t>
              <w:br/>
            </w:r>
            <w:r>
              <w:rPr>
                <w:rFonts w:ascii="Consolas" w:hAnsi="Consolas"/>
                <w:sz w:val="17"/>
              </w:rPr>
              <w:t xml:space="preserve">  ├─ horizontal edge table</w:t>
              <w:br/>
            </w:r>
            <w:r>
              <w:rPr>
                <w:rFonts w:ascii="Consolas" w:hAnsi="Consolas"/>
                <w:sz w:val="17"/>
              </w:rPr>
              <w:t xml:space="preserve">  ├─ vertical edge table</w:t>
              <w:br/>
            </w:r>
            <w:r>
              <w:rPr>
                <w:rFonts w:ascii="Consolas" w:hAnsi="Consolas"/>
                <w:sz w:val="17"/>
              </w:rPr>
              <w:t xml:space="preserve">  ├─ free / ready / work / device / thread structures (some future)</w:t>
              <w:br/>
            </w:r>
            <w:r>
              <w:rPr>
                <w:rFonts w:ascii="Consolas" w:hAnsi="Consolas"/>
                <w:sz w:val="17"/>
              </w:rPr>
              <w:t xml:space="preserve">  └─ segment pool</w:t>
              <w:br/>
            </w:r>
            <w:r>
              <w:rPr>
                <w:rFonts w:ascii="Consolas" w:hAnsi="Consolas"/>
                <w:sz w:val="17"/>
              </w:rPr>
              <w:t xml:space="preserve">       ├─ APC 0: [metadata | regions...]</w:t>
              <w:br/>
            </w:r>
            <w:r>
              <w:rPr>
                <w:rFonts w:ascii="Consolas" w:hAnsi="Consolas"/>
                <w:sz w:val="17"/>
              </w:rPr>
              <w:t xml:space="preserve">       ├─ APC 1: [metadata | regions...]</w:t>
              <w:br/>
            </w:r>
            <w:r>
              <w:rPr>
                <w:rFonts w:ascii="Consolas" w:hAnsi="Consolas"/>
                <w:sz w:val="17"/>
              </w:rPr>
              <w:t xml:space="preserve">       └─ APC N: [metadata | regions...]</w:t>
            </w:r>
          </w:p>
        </w:tc>
      </w:tr>
    </w:tbl>
    <w:p>
      <w:pPr>
        <w:spacing w:after="40"/>
      </w:pPr>
    </w:p>
    <w:p>
      <w:pPr>
        <w:pStyle w:val="Heading2"/>
      </w:pPr>
      <w:r>
        <w:t>3.1 Adaptive Packed Cell (APC)</w:t>
      </w:r>
    </w:p>
    <w:p>
      <w:pPr>
        <w:spacing w:after="80" w:line="252" w:lineRule="auto"/>
      </w:pPr>
      <w:r>
        <w:rPr>
          <w:rFonts w:ascii="Times New Roman" w:hAnsi="Times New Roman"/>
          <w:i w:val="0"/>
        </w:rPr>
        <w:t>An APC is not an independently allocated object in the architectural sense. It is a stable logical slot plus a Fabric-resolved range. The current header reserves 96 64-bit metadata cells before the payload. Identity metadata includes the APC slot, slab bounds, graph mutation state, inherited/owned relationship indices, first-child information, and sibling links. Additional metadata describes region boundaries, schemas, queue cursors, layout versioning and runtime-control fields.</w:t>
      </w:r>
    </w:p>
    <w:p>
      <w:pPr>
        <w:pStyle w:val="Heading2"/>
      </w:pPr>
      <w:r>
        <w:t>3.2 Fabric</w:t>
      </w:r>
    </w:p>
    <w:p>
      <w:pPr>
        <w:spacing w:after="80" w:line="252" w:lineRule="auto"/>
      </w:pPr>
      <w:r>
        <w:rPr>
          <w:rFonts w:ascii="Times New Roman" w:hAnsi="Times New Roman"/>
          <w:i w:val="0"/>
        </w:rPr>
        <w:t>The Fabric owns the slab, initializes global table ranges, tracks APC descriptor/lifecycle state, binds APC runtime views to deterministic ranges, reserves and publishes edge records, and coordinates creation and shutdown. APC creation currently proceeds through slot acquisition, identity construction, Fabric binding, header initialization, lifecycle transition to LIVE, and root-edge initialization with rollback on failure.</w:t>
      </w:r>
    </w:p>
    <w:p>
      <w:pPr>
        <w:pStyle w:val="Heading2"/>
      </w:pPr>
      <w:r>
        <w:t>3.3 Data Plane vs Control Plane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1728"/>
            <w:shd w:fill="D9E2F3"/>
            <w:vAlign w:val="center"/>
          </w:tcPr>
          <w:p>
            <w:pPr>
              <w:jc w:val="center"/>
            </w:pPr>
            <w:r>
              <w:rPr>
                <w:rFonts w:ascii="Times New Roman" w:hAnsi="Times New Roman"/>
                <w:b/>
                <w:sz w:val="18"/>
              </w:rPr>
              <w:t>Plane</w:t>
            </w:r>
          </w:p>
        </w:tc>
        <w:tc>
          <w:tcPr>
            <w:tcW w:type="dxa" w:w="5184"/>
            <w:shd w:fill="D9E2F3"/>
            <w:vAlign w:val="center"/>
          </w:tcPr>
          <w:p>
            <w:pPr>
              <w:jc w:val="center"/>
            </w:pPr>
            <w:r>
              <w:rPr>
                <w:rFonts w:ascii="Times New Roman" w:hAnsi="Times New Roman"/>
                <w:b/>
                <w:sz w:val="18"/>
              </w:rPr>
              <w:t>Examples</w:t>
            </w:r>
          </w:p>
        </w:tc>
        <w:tc>
          <w:tcPr>
            <w:tcW w:type="dxa" w:w="3312"/>
            <w:shd w:fill="D9E2F3"/>
            <w:vAlign w:val="center"/>
          </w:tcPr>
          <w:p>
            <w:pPr>
              <w:jc w:val="center"/>
            </w:pPr>
            <w:r>
              <w:rPr>
                <w:rFonts w:ascii="Times New Roman" w:hAnsi="Times New Roman"/>
                <w:b/>
                <w:sz w:val="18"/>
              </w:rPr>
              <w:t>Primary Desired Property</w:t>
            </w:r>
          </w:p>
        </w:tc>
      </w:tr>
      <w:tr>
        <w:trPr>
          <w:cantSplit w:val="true"/>
        </w:trPr>
        <w:tc>
          <w:tcPr>
            <w:tcW w:type="dxa" w:w="1728"/>
            <w:vAlign w:val="center"/>
          </w:tcPr>
          <w:p>
            <w:pPr>
              <w:spacing w:after="0"/>
            </w:pPr>
            <w:r>
              <w:rPr>
                <w:rFonts w:ascii="Times New Roman" w:hAnsi="Times New Roman"/>
                <w:sz w:val="17"/>
              </w:rPr>
              <w:t>Data plane</w:t>
            </w:r>
          </w:p>
        </w:tc>
        <w:tc>
          <w:tcPr>
            <w:tcW w:type="dxa" w:w="5184"/>
            <w:vAlign w:val="center"/>
          </w:tcPr>
          <w:p>
            <w:pPr>
              <w:spacing w:after="0"/>
            </w:pPr>
            <w:r>
              <w:rPr>
                <w:rFonts w:ascii="Times New Roman" w:hAnsi="Times New Roman"/>
                <w:sz w:val="17"/>
              </w:rPr>
              <w:t>feedforward/feedback/lateral regions; state; error; weights; local payload</w:t>
            </w:r>
          </w:p>
        </w:tc>
        <w:tc>
          <w:tcPr>
            <w:tcW w:type="dxa" w:w="3312"/>
            <w:vAlign w:val="center"/>
          </w:tcPr>
          <w:p>
            <w:pPr>
              <w:spacing w:after="0"/>
            </w:pPr>
            <w:r>
              <w:rPr>
                <w:rFonts w:ascii="Times New Roman" w:hAnsi="Times New Roman"/>
                <w:sz w:val="17"/>
              </w:rPr>
              <w:t>low-overhead repeated access and predictable publication</w:t>
            </w:r>
          </w:p>
        </w:tc>
      </w:tr>
      <w:tr>
        <w:trPr>
          <w:cantSplit w:val="true"/>
        </w:trPr>
        <w:tc>
          <w:tcPr>
            <w:tcW w:type="dxa" w:w="1728"/>
            <w:vAlign w:val="center"/>
          </w:tcPr>
          <w:p>
            <w:pPr>
              <w:spacing w:after="0"/>
            </w:pPr>
            <w:r>
              <w:rPr>
                <w:rFonts w:ascii="Times New Roman" w:hAnsi="Times New Roman"/>
                <w:sz w:val="17"/>
              </w:rPr>
              <w:t>Control plane</w:t>
            </w:r>
          </w:p>
        </w:tc>
        <w:tc>
          <w:tcPr>
            <w:tcW w:type="dxa" w:w="5184"/>
            <w:vAlign w:val="center"/>
          </w:tcPr>
          <w:p>
            <w:pPr>
              <w:spacing w:after="0"/>
            </w:pPr>
            <w:r>
              <w:rPr>
                <w:rFonts w:ascii="Times New Roman" w:hAnsi="Times New Roman"/>
                <w:sz w:val="17"/>
              </w:rPr>
              <w:t>slot identity; lifecycle; topology; edge records; link/unlink; layout/schema metadata</w:t>
            </w:r>
          </w:p>
        </w:tc>
        <w:tc>
          <w:tcPr>
            <w:tcW w:type="dxa" w:w="3312"/>
            <w:vAlign w:val="center"/>
          </w:tcPr>
          <w:p>
            <w:pPr>
              <w:spacing w:after="0"/>
            </w:pPr>
            <w:r>
              <w:rPr>
                <w:rFonts w:ascii="Times New Roman" w:hAnsi="Times New Roman"/>
                <w:sz w:val="17"/>
              </w:rPr>
              <w:t>strong invariants and safe mutation</w:t>
            </w:r>
          </w:p>
        </w:tc>
      </w:tr>
    </w:tbl>
    <w:p>
      <w:pPr>
        <w:spacing w:after="40"/>
      </w:pPr>
    </w:p>
    <w:p>
      <w:pPr>
        <w:pStyle w:val="Heading1"/>
      </w:pPr>
      <w:r>
        <w:t>4. APC Local Memory Model</w:t>
      </w:r>
    </w:p>
    <w:p>
      <w:pPr>
        <w:spacing w:after="80" w:line="252" w:lineRule="auto"/>
      </w:pPr>
      <w:r>
        <w:rPr>
          <w:rFonts w:ascii="Times New Roman" w:hAnsi="Times New Roman"/>
          <w:i w:val="0"/>
        </w:rPr>
        <w:t>The APC payload is divided into ten macro-regions. Each region is defined by a packed bound and a schema record. This allows the same APC storage abstraction to host different local computational roles while preserving a machine-readable description of datatype, record width, protocol, version and flags.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2592"/>
            <w:shd w:fill="D9E2F3"/>
            <w:vAlign w:val="center"/>
          </w:tcPr>
          <w:p>
            <w:pPr>
              <w:jc w:val="center"/>
            </w:pPr>
            <w:r>
              <w:rPr>
                <w:rFonts w:ascii="Times New Roman" w:hAnsi="Times New Roman"/>
                <w:b/>
                <w:sz w:val="18"/>
              </w:rPr>
              <w:t>Region</w:t>
            </w:r>
          </w:p>
        </w:tc>
        <w:tc>
          <w:tcPr>
            <w:tcW w:type="dxa" w:w="4032"/>
            <w:shd w:fill="D9E2F3"/>
            <w:vAlign w:val="center"/>
          </w:tcPr>
          <w:p>
            <w:pPr>
              <w:jc w:val="center"/>
            </w:pPr>
            <w:r>
              <w:rPr>
                <w:rFonts w:ascii="Times New Roman" w:hAnsi="Times New Roman"/>
                <w:b/>
                <w:sz w:val="18"/>
              </w:rPr>
              <w:t>Intended Architectural Role</w:t>
            </w:r>
          </w:p>
        </w:tc>
        <w:tc>
          <w:tcPr>
            <w:tcW w:type="dxa" w:w="3600"/>
            <w:shd w:fill="D9E2F3"/>
            <w:vAlign w:val="center"/>
          </w:tcPr>
          <w:p>
            <w:pPr>
              <w:jc w:val="center"/>
            </w:pPr>
            <w:r>
              <w:rPr>
                <w:rFonts w:ascii="Times New Roman" w:hAnsi="Times New Roman"/>
                <w:b/>
                <w:sz w:val="18"/>
              </w:rPr>
              <w:t>Current/Future Use</w:t>
            </w:r>
          </w:p>
        </w:tc>
      </w:tr>
      <w:tr>
        <w:trPr>
          <w:cantSplit w:val="true"/>
        </w:trPr>
        <w:tc>
          <w:tcPr>
            <w:tcW w:type="dxa" w:w="2592"/>
            <w:vAlign w:val="center"/>
          </w:tcPr>
          <w:p>
            <w:pPr>
              <w:spacing w:after="0"/>
            </w:pPr>
            <w:r>
              <w:rPr>
                <w:rFonts w:ascii="Times New Roman" w:hAnsi="Times New Roman"/>
                <w:sz w:val="17"/>
              </w:rPr>
              <w:t>FEEDFORWARD_MESSAGE</w:t>
            </w:r>
          </w:p>
        </w:tc>
        <w:tc>
          <w:tcPr>
            <w:tcW w:type="dxa" w:w="4032"/>
            <w:vAlign w:val="center"/>
          </w:tcPr>
          <w:p>
            <w:pPr>
              <w:spacing w:after="0"/>
            </w:pPr>
            <w:r>
              <w:rPr>
                <w:rFonts w:ascii="Times New Roman" w:hAnsi="Times New Roman"/>
                <w:sz w:val="17"/>
              </w:rPr>
              <w:t>forward/upstream publication</w:t>
            </w:r>
          </w:p>
        </w:tc>
        <w:tc>
          <w:tcPr>
            <w:tcW w:type="dxa" w:w="3600"/>
            <w:vAlign w:val="center"/>
          </w:tcPr>
          <w:p>
            <w:pPr>
              <w:spacing w:after="0"/>
            </w:pPr>
            <w:r>
              <w:rPr>
                <w:rFonts w:ascii="Times New Roman" w:hAnsi="Times New Roman"/>
                <w:sz w:val="17"/>
              </w:rPr>
              <w:t>dataflow, residuals, activations, messages</w:t>
            </w:r>
          </w:p>
        </w:tc>
      </w:tr>
      <w:tr>
        <w:trPr>
          <w:cantSplit w:val="true"/>
        </w:trPr>
        <w:tc>
          <w:tcPr>
            <w:tcW w:type="dxa" w:w="2592"/>
            <w:vAlign w:val="center"/>
          </w:tcPr>
          <w:p>
            <w:pPr>
              <w:spacing w:after="0"/>
            </w:pPr>
            <w:r>
              <w:rPr>
                <w:rFonts w:ascii="Times New Roman" w:hAnsi="Times New Roman"/>
                <w:sz w:val="17"/>
              </w:rPr>
              <w:t>FEEDBACKWARD_MESSAGE</w:t>
            </w:r>
          </w:p>
        </w:tc>
        <w:tc>
          <w:tcPr>
            <w:tcW w:type="dxa" w:w="4032"/>
            <w:vAlign w:val="center"/>
          </w:tcPr>
          <w:p>
            <w:pPr>
              <w:spacing w:after="0"/>
            </w:pPr>
            <w:r>
              <w:rPr>
                <w:rFonts w:ascii="Times New Roman" w:hAnsi="Times New Roman"/>
                <w:sz w:val="17"/>
              </w:rPr>
              <w:t>feedback/downstream publication</w:t>
            </w:r>
          </w:p>
        </w:tc>
        <w:tc>
          <w:tcPr>
            <w:tcW w:type="dxa" w:w="3600"/>
            <w:vAlign w:val="center"/>
          </w:tcPr>
          <w:p>
            <w:pPr>
              <w:spacing w:after="0"/>
            </w:pPr>
            <w:r>
              <w:rPr>
                <w:rFonts w:ascii="Times New Roman" w:hAnsi="Times New Roman"/>
                <w:sz w:val="17"/>
              </w:rPr>
              <w:t>predictions, control, context</w:t>
            </w:r>
          </w:p>
        </w:tc>
      </w:tr>
      <w:tr>
        <w:trPr>
          <w:cantSplit w:val="true"/>
        </w:trPr>
        <w:tc>
          <w:tcPr>
            <w:tcW w:type="dxa" w:w="2592"/>
            <w:vAlign w:val="center"/>
          </w:tcPr>
          <w:p>
            <w:pPr>
              <w:spacing w:after="0"/>
            </w:pPr>
            <w:r>
              <w:rPr>
                <w:rFonts w:ascii="Times New Roman" w:hAnsi="Times New Roman"/>
                <w:sz w:val="17"/>
              </w:rPr>
              <w:t>LATERAL_MESSAGE</w:t>
            </w:r>
          </w:p>
        </w:tc>
        <w:tc>
          <w:tcPr>
            <w:tcW w:type="dxa" w:w="4032"/>
            <w:vAlign w:val="center"/>
          </w:tcPr>
          <w:p>
            <w:pPr>
              <w:spacing w:after="0"/>
            </w:pPr>
            <w:r>
              <w:rPr>
                <w:rFonts w:ascii="Times New Roman" w:hAnsi="Times New Roman"/>
                <w:sz w:val="17"/>
              </w:rPr>
              <w:t>peer or recurrent communication</w:t>
            </w:r>
          </w:p>
        </w:tc>
        <w:tc>
          <w:tcPr>
            <w:tcW w:type="dxa" w:w="3600"/>
            <w:vAlign w:val="center"/>
          </w:tcPr>
          <w:p>
            <w:pPr>
              <w:spacing w:after="0"/>
            </w:pPr>
            <w:r>
              <w:rPr>
                <w:rFonts w:ascii="Times New Roman" w:hAnsi="Times New Roman"/>
                <w:sz w:val="17"/>
              </w:rPr>
              <w:t>queue/event-like communication</w:t>
            </w:r>
          </w:p>
        </w:tc>
      </w:tr>
      <w:tr>
        <w:trPr>
          <w:cantSplit w:val="true"/>
        </w:trPr>
        <w:tc>
          <w:tcPr>
            <w:tcW w:type="dxa" w:w="2592"/>
            <w:vAlign w:val="center"/>
          </w:tcPr>
          <w:p>
            <w:pPr>
              <w:spacing w:after="0"/>
            </w:pPr>
            <w:r>
              <w:rPr>
                <w:rFonts w:ascii="Times New Roman" w:hAnsi="Times New Roman"/>
                <w:sz w:val="17"/>
              </w:rPr>
              <w:t>STATE_SLOT</w:t>
            </w:r>
          </w:p>
        </w:tc>
        <w:tc>
          <w:tcPr>
            <w:tcW w:type="dxa" w:w="4032"/>
            <w:vAlign w:val="center"/>
          </w:tcPr>
          <w:p>
            <w:pPr>
              <w:spacing w:after="0"/>
            </w:pPr>
            <w:r>
              <w:rPr>
                <w:rFonts w:ascii="Times New Roman" w:hAnsi="Times New Roman"/>
                <w:sz w:val="17"/>
              </w:rPr>
              <w:t>persistent local state</w:t>
            </w:r>
          </w:p>
        </w:tc>
        <w:tc>
          <w:tcPr>
            <w:tcW w:type="dxa" w:w="3600"/>
            <w:vAlign w:val="center"/>
          </w:tcPr>
          <w:p>
            <w:pPr>
              <w:spacing w:after="0"/>
            </w:pPr>
            <w:r>
              <w:rPr>
                <w:rFonts w:ascii="Times New Roman" w:hAnsi="Times New Roman"/>
                <w:sz w:val="17"/>
              </w:rPr>
              <w:t>latent/activity/state variables</w:t>
            </w:r>
          </w:p>
        </w:tc>
      </w:tr>
      <w:tr>
        <w:trPr>
          <w:cantSplit w:val="true"/>
        </w:trPr>
        <w:tc>
          <w:tcPr>
            <w:tcW w:type="dxa" w:w="2592"/>
            <w:vAlign w:val="center"/>
          </w:tcPr>
          <w:p>
            <w:pPr>
              <w:spacing w:after="0"/>
            </w:pPr>
            <w:r>
              <w:rPr>
                <w:rFonts w:ascii="Times New Roman" w:hAnsi="Times New Roman"/>
                <w:sz w:val="17"/>
              </w:rPr>
              <w:t>ERROR_SLOT</w:t>
            </w:r>
          </w:p>
        </w:tc>
        <w:tc>
          <w:tcPr>
            <w:tcW w:type="dxa" w:w="4032"/>
            <w:vAlign w:val="center"/>
          </w:tcPr>
          <w:p>
            <w:pPr>
              <w:spacing w:after="0"/>
            </w:pPr>
            <w:r>
              <w:rPr>
                <w:rFonts w:ascii="Times New Roman" w:hAnsi="Times New Roman"/>
                <w:sz w:val="17"/>
              </w:rPr>
              <w:t>local residual/error state</w:t>
            </w:r>
          </w:p>
        </w:tc>
        <w:tc>
          <w:tcPr>
            <w:tcW w:type="dxa" w:w="3600"/>
            <w:vAlign w:val="center"/>
          </w:tcPr>
          <w:p>
            <w:pPr>
              <w:spacing w:after="0"/>
            </w:pPr>
            <w:r>
              <w:rPr>
                <w:rFonts w:ascii="Times New Roman" w:hAnsi="Times New Roman"/>
                <w:sz w:val="17"/>
              </w:rPr>
              <w:t>prediction error or local objective state</w:t>
            </w:r>
          </w:p>
        </w:tc>
      </w:tr>
      <w:tr>
        <w:trPr>
          <w:cantSplit w:val="true"/>
        </w:trPr>
        <w:tc>
          <w:tcPr>
            <w:tcW w:type="dxa" w:w="2592"/>
            <w:vAlign w:val="center"/>
          </w:tcPr>
          <w:p>
            <w:pPr>
              <w:spacing w:after="0"/>
            </w:pPr>
            <w:r>
              <w:rPr>
                <w:rFonts w:ascii="Times New Roman" w:hAnsi="Times New Roman"/>
                <w:sz w:val="17"/>
              </w:rPr>
              <w:t>WEIGHTLESS_LOOKUP</w:t>
            </w:r>
          </w:p>
        </w:tc>
        <w:tc>
          <w:tcPr>
            <w:tcW w:type="dxa" w:w="4032"/>
            <w:vAlign w:val="center"/>
          </w:tcPr>
          <w:p>
            <w:pPr>
              <w:spacing w:after="0"/>
            </w:pPr>
            <w:r>
              <w:rPr>
                <w:rFonts w:ascii="Times New Roman" w:hAnsi="Times New Roman"/>
                <w:sz w:val="17"/>
              </w:rPr>
              <w:t>non-parametric lookup / structural local data</w:t>
            </w:r>
          </w:p>
        </w:tc>
        <w:tc>
          <w:tcPr>
            <w:tcW w:type="dxa" w:w="3600"/>
            <w:vAlign w:val="center"/>
          </w:tcPr>
          <w:p>
            <w:pPr>
              <w:spacing w:after="0"/>
            </w:pPr>
            <w:r>
              <w:rPr>
                <w:rFonts w:ascii="Times New Roman" w:hAnsi="Times New Roman"/>
                <w:sz w:val="17"/>
              </w:rPr>
              <w:t>experimental</w:t>
            </w:r>
          </w:p>
        </w:tc>
      </w:tr>
      <w:tr>
        <w:trPr>
          <w:cantSplit w:val="true"/>
        </w:trPr>
        <w:tc>
          <w:tcPr>
            <w:tcW w:type="dxa" w:w="2592"/>
            <w:vAlign w:val="center"/>
          </w:tcPr>
          <w:p>
            <w:pPr>
              <w:spacing w:after="0"/>
            </w:pPr>
            <w:r>
              <w:rPr>
                <w:rFonts w:ascii="Times New Roman" w:hAnsi="Times New Roman"/>
                <w:sz w:val="17"/>
              </w:rPr>
              <w:t>WEIGHT_SLOT</w:t>
            </w:r>
          </w:p>
        </w:tc>
        <w:tc>
          <w:tcPr>
            <w:tcW w:type="dxa" w:w="4032"/>
            <w:vAlign w:val="center"/>
          </w:tcPr>
          <w:p>
            <w:pPr>
              <w:spacing w:after="0"/>
            </w:pPr>
            <w:r>
              <w:rPr>
                <w:rFonts w:ascii="Times New Roman" w:hAnsi="Times New Roman"/>
                <w:sz w:val="17"/>
              </w:rPr>
              <w:t>parameter storage</w:t>
            </w:r>
          </w:p>
        </w:tc>
        <w:tc>
          <w:tcPr>
            <w:tcW w:type="dxa" w:w="3600"/>
            <w:vAlign w:val="center"/>
          </w:tcPr>
          <w:p>
            <w:pPr>
              <w:spacing w:after="0"/>
            </w:pPr>
            <w:r>
              <w:rPr>
                <w:rFonts w:ascii="Times New Roman" w:hAnsi="Times New Roman"/>
                <w:sz w:val="17"/>
              </w:rPr>
              <w:t>future model parameters</w:t>
            </w:r>
          </w:p>
        </w:tc>
      </w:tr>
      <w:tr>
        <w:trPr>
          <w:cantSplit w:val="true"/>
        </w:trPr>
        <w:tc>
          <w:tcPr>
            <w:tcW w:type="dxa" w:w="2592"/>
            <w:vAlign w:val="center"/>
          </w:tcPr>
          <w:p>
            <w:pPr>
              <w:spacing w:after="0"/>
            </w:pPr>
            <w:r>
              <w:rPr>
                <w:rFonts w:ascii="Times New Roman" w:hAnsi="Times New Roman"/>
                <w:sz w:val="17"/>
              </w:rPr>
              <w:t>AUX_SLOT</w:t>
            </w:r>
          </w:p>
        </w:tc>
        <w:tc>
          <w:tcPr>
            <w:tcW w:type="dxa" w:w="4032"/>
            <w:vAlign w:val="center"/>
          </w:tcPr>
          <w:p>
            <w:pPr>
              <w:spacing w:after="0"/>
            </w:pPr>
            <w:r>
              <w:rPr>
                <w:rFonts w:ascii="Times New Roman" w:hAnsi="Times New Roman"/>
                <w:sz w:val="17"/>
              </w:rPr>
              <w:t>workspace / derivative / precision / scratch</w:t>
            </w:r>
          </w:p>
        </w:tc>
        <w:tc>
          <w:tcPr>
            <w:tcW w:type="dxa" w:w="3600"/>
            <w:vAlign w:val="center"/>
          </w:tcPr>
          <w:p>
            <w:pPr>
              <w:spacing w:after="0"/>
            </w:pPr>
            <w:r>
              <w:rPr>
                <w:rFonts w:ascii="Times New Roman" w:hAnsi="Times New Roman"/>
                <w:sz w:val="17"/>
              </w:rPr>
              <w:t>algorithm-dependent</w:t>
            </w:r>
          </w:p>
        </w:tc>
      </w:tr>
      <w:tr>
        <w:trPr>
          <w:cantSplit w:val="true"/>
        </w:trPr>
        <w:tc>
          <w:tcPr>
            <w:tcW w:type="dxa" w:w="2592"/>
            <w:vAlign w:val="center"/>
          </w:tcPr>
          <w:p>
            <w:pPr>
              <w:spacing w:after="0"/>
            </w:pPr>
            <w:r>
              <w:rPr>
                <w:rFonts w:ascii="Times New Roman" w:hAnsi="Times New Roman"/>
                <w:sz w:val="17"/>
              </w:rPr>
              <w:t>HETEROGENOUS_PTR</w:t>
            </w:r>
          </w:p>
        </w:tc>
        <w:tc>
          <w:tcPr>
            <w:tcW w:type="dxa" w:w="4032"/>
            <w:vAlign w:val="center"/>
          </w:tcPr>
          <w:p>
            <w:pPr>
              <w:spacing w:after="0"/>
            </w:pPr>
            <w:r>
              <w:rPr>
                <w:rFonts w:ascii="Times New Roman" w:hAnsi="Times New Roman"/>
                <w:sz w:val="17"/>
              </w:rPr>
              <w:t>external or heterogeneous reference metadata</w:t>
            </w:r>
          </w:p>
        </w:tc>
        <w:tc>
          <w:tcPr>
            <w:tcW w:type="dxa" w:w="3600"/>
            <w:vAlign w:val="center"/>
          </w:tcPr>
          <w:p>
            <w:pPr>
              <w:spacing w:after="0"/>
            </w:pPr>
            <w:r>
              <w:rPr>
                <w:rFonts w:ascii="Times New Roman" w:hAnsi="Times New Roman"/>
                <w:sz w:val="17"/>
              </w:rPr>
              <w:t>future device/foreign data</w:t>
            </w:r>
          </w:p>
        </w:tc>
      </w:tr>
      <w:tr>
        <w:trPr>
          <w:cantSplit w:val="true"/>
        </w:trPr>
        <w:tc>
          <w:tcPr>
            <w:tcW w:type="dxa" w:w="2592"/>
            <w:vAlign w:val="center"/>
          </w:tcPr>
          <w:p>
            <w:pPr>
              <w:spacing w:after="0"/>
            </w:pPr>
            <w:r>
              <w:rPr>
                <w:rFonts w:ascii="Times New Roman" w:hAnsi="Times New Roman"/>
                <w:sz w:val="17"/>
              </w:rPr>
              <w:t>FREE_SLOT</w:t>
            </w:r>
          </w:p>
        </w:tc>
        <w:tc>
          <w:tcPr>
            <w:tcW w:type="dxa" w:w="4032"/>
            <w:vAlign w:val="center"/>
          </w:tcPr>
          <w:p>
            <w:pPr>
              <w:spacing w:after="0"/>
            </w:pPr>
            <w:r>
              <w:rPr>
                <w:rFonts w:ascii="Times New Roman" w:hAnsi="Times New Roman"/>
                <w:sz w:val="17"/>
              </w:rPr>
              <w:t>reserved local expansion</w:t>
            </w:r>
          </w:p>
        </w:tc>
        <w:tc>
          <w:tcPr>
            <w:tcW w:type="dxa" w:w="3600"/>
            <w:vAlign w:val="center"/>
          </w:tcPr>
          <w:p>
            <w:pPr>
              <w:spacing w:after="0"/>
            </w:pPr>
            <w:r>
              <w:rPr>
                <w:rFonts w:ascii="Times New Roman" w:hAnsi="Times New Roman"/>
                <w:sz w:val="17"/>
              </w:rPr>
              <w:t>future layout evolution</w:t>
            </w:r>
          </w:p>
        </w:tc>
      </w:tr>
    </w:tbl>
    <w:p>
      <w:pPr>
        <w:spacing w:after="40"/>
      </w:pPr>
    </w:p>
    <w:p>
      <w:pPr>
        <w:pStyle w:val="Heading2"/>
      </w:pPr>
      <w:r>
        <w:t>4.1 Region Layout</w:t>
      </w:r>
    </w:p>
    <w:p>
      <w:pPr>
        <w:spacing w:after="80" w:line="252" w:lineRule="auto"/>
      </w:pPr>
      <w:r>
        <w:rPr>
          <w:rFonts w:ascii="Times New Roman" w:hAnsi="Times New Roman"/>
          <w:i w:val="0"/>
        </w:rPr>
        <w:t>Layout construction begins after the APC metadata prefix. Region spans are normalized against the available payload capacity and stored as contiguous bounds. The layout validator checks that generated ranges fit the APC capacity and are consistent with the macro-region sequence. This converts an APC from a raw slab interval into a locally structured address space.</w:t>
      </w:r>
    </w:p>
    <w:p>
      <w:pPr>
        <w:pStyle w:val="Heading2"/>
      </w:pPr>
      <w:r>
        <w:t>4.2 Region Schemas</w:t>
      </w:r>
    </w:p>
    <w:p>
      <w:pPr>
        <w:spacing w:after="80" w:line="252" w:lineRule="auto"/>
      </w:pPr>
      <w:r>
        <w:rPr>
          <w:rFonts w:ascii="Times New Roman" w:hAnsi="Times New Roman"/>
          <w:i w:val="0"/>
        </w:rPr>
        <w:t>A region schema records at least the required typed elements per record, access protocol, datatype, version, flags and parent macro-column. The schema is validated against the physical region span. A schema identifier is computed from layout and schema content so a header can detect mismatch between the declared local memory personality and its stored metadata.</w:t>
      </w:r>
    </w:p>
    <w:p>
      <w:pPr>
        <w:pStyle w:val="Heading2"/>
      </w:pPr>
      <w:r>
        <w:t>4.3 Region Protocols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2232"/>
            <w:shd w:fill="D9E2F3"/>
            <w:vAlign w:val="center"/>
          </w:tcPr>
          <w:p>
            <w:pPr>
              <w:jc w:val="center"/>
            </w:pPr>
            <w:r>
              <w:rPr>
                <w:rFonts w:ascii="Times New Roman" w:hAnsi="Times New Roman"/>
                <w:b/>
                <w:sz w:val="18"/>
              </w:rPr>
              <w:t>Protocol</w:t>
            </w:r>
          </w:p>
        </w:tc>
        <w:tc>
          <w:tcPr>
            <w:tcW w:type="dxa" w:w="4608"/>
            <w:shd w:fill="D9E2F3"/>
            <w:vAlign w:val="center"/>
          </w:tcPr>
          <w:p>
            <w:pPr>
              <w:jc w:val="center"/>
            </w:pPr>
            <w:r>
              <w:rPr>
                <w:rFonts w:ascii="Times New Roman" w:hAnsi="Times New Roman"/>
                <w:b/>
                <w:sz w:val="18"/>
              </w:rPr>
              <w:t>Meaning in the Architecture</w:t>
            </w:r>
          </w:p>
        </w:tc>
        <w:tc>
          <w:tcPr>
            <w:tcW w:type="dxa" w:w="3456"/>
            <w:shd w:fill="D9E2F3"/>
            <w:vAlign w:val="center"/>
          </w:tcPr>
          <w:p>
            <w:pPr>
              <w:jc w:val="center"/>
            </w:pPr>
            <w:r>
              <w:rPr>
                <w:rFonts w:ascii="Times New Roman" w:hAnsi="Times New Roman"/>
                <w:b/>
                <w:sz w:val="18"/>
              </w:rPr>
              <w:t>Evaluation Question</w:t>
            </w:r>
          </w:p>
        </w:tc>
      </w:tr>
      <w:tr>
        <w:trPr>
          <w:cantSplit w:val="true"/>
        </w:trPr>
        <w:tc>
          <w:tcPr>
            <w:tcW w:type="dxa" w:w="2232"/>
            <w:vAlign w:val="center"/>
          </w:tcPr>
          <w:p>
            <w:pPr>
              <w:spacing w:after="0"/>
            </w:pPr>
            <w:r>
              <w:rPr>
                <w:rFonts w:ascii="Times New Roman" w:hAnsi="Times New Roman"/>
                <w:sz w:val="17"/>
              </w:rPr>
              <w:t>PRIVATE_REGION</w:t>
            </w:r>
          </w:p>
        </w:tc>
        <w:tc>
          <w:tcPr>
            <w:tcW w:type="dxa" w:w="4608"/>
            <w:vAlign w:val="center"/>
          </w:tcPr>
          <w:p>
            <w:pPr>
              <w:spacing w:after="0"/>
            </w:pPr>
            <w:r>
              <w:rPr>
                <w:rFonts w:ascii="Times New Roman" w:hAnsi="Times New Roman"/>
                <w:sz w:val="17"/>
              </w:rPr>
              <w:t>caller/owner-controlled local storage with explicit publication outside the raw payload</w:t>
            </w:r>
          </w:p>
        </w:tc>
        <w:tc>
          <w:tcPr>
            <w:tcW w:type="dxa" w:w="3456"/>
            <w:vAlign w:val="center"/>
          </w:tcPr>
          <w:p>
            <w:pPr>
              <w:spacing w:after="0"/>
            </w:pPr>
            <w:r>
              <w:rPr>
                <w:rFonts w:ascii="Times New Roman" w:hAnsi="Times New Roman"/>
                <w:sz w:val="17"/>
              </w:rPr>
              <w:t>Can ownership and publication be made unambiguous and cheap?</w:t>
            </w:r>
          </w:p>
        </w:tc>
      </w:tr>
      <w:tr>
        <w:trPr>
          <w:cantSplit w:val="true"/>
        </w:trPr>
        <w:tc>
          <w:tcPr>
            <w:tcW w:type="dxa" w:w="2232"/>
            <w:vAlign w:val="center"/>
          </w:tcPr>
          <w:p>
            <w:pPr>
              <w:spacing w:after="0"/>
            </w:pPr>
            <w:r>
              <w:rPr>
                <w:rFonts w:ascii="Times New Roman" w:hAnsi="Times New Roman"/>
                <w:sz w:val="17"/>
              </w:rPr>
              <w:t>IMMUTABLE_SNAPSHOT</w:t>
            </w:r>
          </w:p>
        </w:tc>
        <w:tc>
          <w:tcPr>
            <w:tcW w:type="dxa" w:w="4608"/>
            <w:vAlign w:val="center"/>
          </w:tcPr>
          <w:p>
            <w:pPr>
              <w:spacing w:after="0"/>
            </w:pPr>
            <w:r>
              <w:rPr>
                <w:rFonts w:ascii="Times New Roman" w:hAnsi="Times New Roman"/>
                <w:sz w:val="17"/>
              </w:rPr>
              <w:t>published data intended to be read as a stable snapshot</w:t>
            </w:r>
          </w:p>
        </w:tc>
        <w:tc>
          <w:tcPr>
            <w:tcW w:type="dxa" w:w="3456"/>
            <w:vAlign w:val="center"/>
          </w:tcPr>
          <w:p>
            <w:pPr>
              <w:spacing w:after="0"/>
            </w:pPr>
            <w:r>
              <w:rPr>
                <w:rFonts w:ascii="Times New Roman" w:hAnsi="Times New Roman"/>
                <w:sz w:val="17"/>
              </w:rPr>
              <w:t>What is the publication/version boundary?</w:t>
            </w:r>
          </w:p>
        </w:tc>
      </w:tr>
      <w:tr>
        <w:trPr>
          <w:cantSplit w:val="true"/>
        </w:trPr>
        <w:tc>
          <w:tcPr>
            <w:tcW w:type="dxa" w:w="2232"/>
            <w:vAlign w:val="center"/>
          </w:tcPr>
          <w:p>
            <w:pPr>
              <w:spacing w:after="0"/>
            </w:pPr>
            <w:r>
              <w:rPr>
                <w:rFonts w:ascii="Times New Roman" w:hAnsi="Times New Roman"/>
                <w:sz w:val="17"/>
              </w:rPr>
              <w:t>ATOMIC_WORD_ARRAY</w:t>
            </w:r>
          </w:p>
        </w:tc>
        <w:tc>
          <w:tcPr>
            <w:tcW w:type="dxa" w:w="4608"/>
            <w:vAlign w:val="center"/>
          </w:tcPr>
          <w:p>
            <w:pPr>
              <w:spacing w:after="0"/>
            </w:pPr>
            <w:r>
              <w:rPr>
                <w:rFonts w:ascii="Times New Roman" w:hAnsi="Times New Roman"/>
                <w:sz w:val="17"/>
              </w:rPr>
              <w:t>word-granular atomic access</w:t>
            </w:r>
          </w:p>
        </w:tc>
        <w:tc>
          <w:tcPr>
            <w:tcW w:type="dxa" w:w="3456"/>
            <w:vAlign w:val="center"/>
          </w:tcPr>
          <w:p>
            <w:pPr>
              <w:spacing w:after="0"/>
            </w:pPr>
            <w:r>
              <w:rPr>
                <w:rFonts w:ascii="Times New Roman" w:hAnsi="Times New Roman"/>
                <w:sz w:val="17"/>
              </w:rPr>
              <w:t>What element types/alignment are supported efficiently?</w:t>
            </w:r>
          </w:p>
        </w:tc>
      </w:tr>
      <w:tr>
        <w:trPr>
          <w:cantSplit w:val="true"/>
        </w:trPr>
        <w:tc>
          <w:tcPr>
            <w:tcW w:type="dxa" w:w="2232"/>
            <w:vAlign w:val="center"/>
          </w:tcPr>
          <w:p>
            <w:pPr>
              <w:spacing w:after="0"/>
            </w:pPr>
            <w:r>
              <w:rPr>
                <w:rFonts w:ascii="Times New Roman" w:hAnsi="Times New Roman"/>
                <w:sz w:val="17"/>
              </w:rPr>
              <w:t>MPMC_FIXED_RECORD_QUEUE</w:t>
            </w:r>
          </w:p>
        </w:tc>
        <w:tc>
          <w:tcPr>
            <w:tcW w:type="dxa" w:w="4608"/>
            <w:vAlign w:val="center"/>
          </w:tcPr>
          <w:p>
            <w:pPr>
              <w:spacing w:after="0"/>
            </w:pPr>
            <w:r>
              <w:rPr>
                <w:rFonts w:ascii="Times New Roman" w:hAnsi="Times New Roman"/>
                <w:sz w:val="17"/>
              </w:rPr>
              <w:t>fixed-record multi-producer/multi-consumer queue semantics with per-slot sequence metadata</w:t>
            </w:r>
          </w:p>
        </w:tc>
        <w:tc>
          <w:tcPr>
            <w:tcW w:type="dxa" w:w="3456"/>
            <w:vAlign w:val="center"/>
          </w:tcPr>
          <w:p>
            <w:pPr>
              <w:spacing w:after="0"/>
            </w:pPr>
            <w:r>
              <w:rPr>
                <w:rFonts w:ascii="Times New Roman" w:hAnsi="Times New Roman"/>
                <w:sz w:val="17"/>
              </w:rPr>
              <w:t>How does it scale under contention?</w:t>
            </w:r>
          </w:p>
        </w:tc>
      </w:tr>
      <w:tr>
        <w:trPr>
          <w:cantSplit w:val="true"/>
        </w:trPr>
        <w:tc>
          <w:tcPr>
            <w:tcW w:type="dxa" w:w="2232"/>
            <w:vAlign w:val="center"/>
          </w:tcPr>
          <w:p>
            <w:pPr>
              <w:spacing w:after="0"/>
            </w:pPr>
            <w:r>
              <w:rPr>
                <w:rFonts w:ascii="Times New Roman" w:hAnsi="Times New Roman"/>
                <w:sz w:val="17"/>
              </w:rPr>
              <w:t>DOUBLE_BUFFERED</w:t>
            </w:r>
          </w:p>
        </w:tc>
        <w:tc>
          <w:tcPr>
            <w:tcW w:type="dxa" w:w="4608"/>
            <w:vAlign w:val="center"/>
          </w:tcPr>
          <w:p>
            <w:pPr>
              <w:spacing w:after="0"/>
            </w:pPr>
            <w:r>
              <w:rPr>
                <w:rFonts w:ascii="Times New Roman" w:hAnsi="Times New Roman"/>
                <w:sz w:val="17"/>
              </w:rPr>
              <w:t>two physical buffers representing alternating read/write epochs</w:t>
            </w:r>
          </w:p>
        </w:tc>
        <w:tc>
          <w:tcPr>
            <w:tcW w:type="dxa" w:w="3456"/>
            <w:vAlign w:val="center"/>
          </w:tcPr>
          <w:p>
            <w:pPr>
              <w:spacing w:after="0"/>
            </w:pPr>
            <w:r>
              <w:rPr>
                <w:rFonts w:ascii="Times New Roman" w:hAnsi="Times New Roman"/>
                <w:sz w:val="17"/>
              </w:rPr>
              <w:t>Can iterative local computation avoid in-place hazards?</w:t>
            </w:r>
          </w:p>
        </w:tc>
      </w:tr>
    </w:tbl>
    <w:p>
      <w:pPr>
        <w:spacing w:after="40"/>
      </w:pPr>
    </w:p>
    <w:p>
      <w:pPr>
        <w:pStyle w:val="Heading2"/>
      </w:pPr>
      <w:r>
        <w:t>4.4 Important Paper Argument</w:t>
      </w:r>
    </w:p>
    <w:p>
      <w:pPr>
        <w:spacing w:after="80" w:line="252" w:lineRule="auto"/>
      </w:pPr>
      <w:r>
        <w:rPr>
          <w:rFonts w:ascii="Times New Roman" w:hAnsi="Times New Roman"/>
          <w:i w:val="0"/>
        </w:rPr>
        <w:t>The strongest conceptual claim in this section is not that APC has many regions. It is that synchronization and storage semantics are represented as properties of a region schema. If the eventual implementation can obtain a validated region view once and then perform cheap repeated accesses, this becomes a meaningful separation between configuration-time safety and inner-loop computation.</w:t>
      </w:r>
    </w:p>
    <w:p>
      <w:pPr>
        <w:pStyle w:val="Heading1"/>
      </w:pPr>
      <w:r>
        <w:t>5. Fabric Organization and APC Lifecycle</w:t>
      </w:r>
    </w:p>
    <w:p>
      <w:pPr>
        <w:spacing w:after="80" w:line="252" w:lineRule="auto"/>
      </w:pPr>
      <w:r>
        <w:rPr>
          <w:rFonts w:ascii="Times New Roman" w:hAnsi="Times New Roman"/>
          <w:i w:val="0"/>
        </w:rPr>
        <w:t>The Fabric divides the slab into global bookkeeping and a segment pool from which APC-local ranges are resolved. The currently enumerated Fabric segments include a slab record map, APC handle descriptors, horizontal and vertical edge tables, a free-APC list, ready/work queues, a device-view table, a thread table and the APC segment pool. Several of these structures are architectural reservations rather than completed paper contributions and should be labeled as such.</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2736"/>
            <w:shd w:fill="D9E2F3"/>
            <w:vAlign w:val="center"/>
          </w:tcPr>
          <w:p>
            <w:pPr>
              <w:jc w:val="center"/>
            </w:pPr>
            <w:r>
              <w:rPr>
                <w:rFonts w:ascii="Times New Roman" w:hAnsi="Times New Roman"/>
                <w:b/>
                <w:sz w:val="18"/>
              </w:rPr>
              <w:t>Fabric Segment</w:t>
            </w:r>
          </w:p>
        </w:tc>
        <w:tc>
          <w:tcPr>
            <w:tcW w:type="dxa" w:w="4320"/>
            <w:shd w:fill="D9E2F3"/>
            <w:vAlign w:val="center"/>
          </w:tcPr>
          <w:p>
            <w:pPr>
              <w:jc w:val="center"/>
            </w:pPr>
            <w:r>
              <w:rPr>
                <w:rFonts w:ascii="Times New Roman" w:hAnsi="Times New Roman"/>
                <w:b/>
                <w:sz w:val="18"/>
              </w:rPr>
              <w:t>Role</w:t>
            </w:r>
          </w:p>
        </w:tc>
        <w:tc>
          <w:tcPr>
            <w:tcW w:type="dxa" w:w="3024"/>
            <w:shd w:fill="D9E2F3"/>
            <w:vAlign w:val="center"/>
          </w:tcPr>
          <w:p>
            <w:pPr>
              <w:jc w:val="center"/>
            </w:pPr>
            <w:r>
              <w:rPr>
                <w:rFonts w:ascii="Times New Roman" w:hAnsi="Times New Roman"/>
                <w:b/>
                <w:sz w:val="18"/>
              </w:rPr>
              <w:t>Paper 1 Status</w:t>
            </w:r>
          </w:p>
        </w:tc>
      </w:tr>
      <w:tr>
        <w:trPr>
          <w:cantSplit w:val="true"/>
        </w:trPr>
        <w:tc>
          <w:tcPr>
            <w:tcW w:type="dxa" w:w="2736"/>
            <w:vAlign w:val="center"/>
          </w:tcPr>
          <w:p>
            <w:pPr>
              <w:spacing w:after="0"/>
            </w:pPr>
            <w:r>
              <w:rPr>
                <w:rFonts w:ascii="Times New Roman" w:hAnsi="Times New Roman"/>
                <w:sz w:val="17"/>
              </w:rPr>
              <w:t>SLAB_RECORD_MAP</w:t>
            </w:r>
          </w:p>
        </w:tc>
        <w:tc>
          <w:tcPr>
            <w:tcW w:type="dxa" w:w="4320"/>
            <w:vAlign w:val="center"/>
          </w:tcPr>
          <w:p>
            <w:pPr>
              <w:spacing w:after="0"/>
            </w:pPr>
            <w:r>
              <w:rPr>
                <w:rFonts w:ascii="Times New Roman" w:hAnsi="Times New Roman"/>
                <w:sz w:val="17"/>
              </w:rPr>
              <w:t>global slab/table metadata</w:t>
            </w:r>
          </w:p>
        </w:tc>
        <w:tc>
          <w:tcPr>
            <w:tcW w:type="dxa" w:w="3024"/>
            <w:vAlign w:val="center"/>
          </w:tcPr>
          <w:p>
            <w:pPr>
              <w:spacing w:after="0"/>
            </w:pPr>
            <w:r>
              <w:rPr>
                <w:rFonts w:ascii="Times New Roman" w:hAnsi="Times New Roman"/>
                <w:sz w:val="17"/>
              </w:rPr>
              <w:t>core</w:t>
            </w:r>
          </w:p>
        </w:tc>
      </w:tr>
      <w:tr>
        <w:trPr>
          <w:cantSplit w:val="true"/>
        </w:trPr>
        <w:tc>
          <w:tcPr>
            <w:tcW w:type="dxa" w:w="2736"/>
            <w:vAlign w:val="center"/>
          </w:tcPr>
          <w:p>
            <w:pPr>
              <w:spacing w:after="0"/>
            </w:pPr>
            <w:r>
              <w:rPr>
                <w:rFonts w:ascii="Times New Roman" w:hAnsi="Times New Roman"/>
                <w:sz w:val="17"/>
              </w:rPr>
              <w:t>APC_HANDLE_DESCRIPTOR</w:t>
            </w:r>
          </w:p>
        </w:tc>
        <w:tc>
          <w:tcPr>
            <w:tcW w:type="dxa" w:w="4320"/>
            <w:vAlign w:val="center"/>
          </w:tcPr>
          <w:p>
            <w:pPr>
              <w:spacing w:after="0"/>
            </w:pPr>
            <w:r>
              <w:rPr>
                <w:rFonts w:ascii="Times New Roman" w:hAnsi="Times New Roman"/>
                <w:sz w:val="17"/>
              </w:rPr>
              <w:t>slot range and lifecycle state</w:t>
            </w:r>
          </w:p>
        </w:tc>
        <w:tc>
          <w:tcPr>
            <w:tcW w:type="dxa" w:w="3024"/>
            <w:vAlign w:val="center"/>
          </w:tcPr>
          <w:p>
            <w:pPr>
              <w:spacing w:after="0"/>
            </w:pPr>
            <w:r>
              <w:rPr>
                <w:rFonts w:ascii="Times New Roman" w:hAnsi="Times New Roman"/>
                <w:sz w:val="17"/>
              </w:rPr>
              <w:t>core</w:t>
            </w:r>
          </w:p>
        </w:tc>
      </w:tr>
      <w:tr>
        <w:trPr>
          <w:cantSplit w:val="true"/>
        </w:trPr>
        <w:tc>
          <w:tcPr>
            <w:tcW w:type="dxa" w:w="2736"/>
            <w:vAlign w:val="center"/>
          </w:tcPr>
          <w:p>
            <w:pPr>
              <w:spacing w:after="0"/>
            </w:pPr>
            <w:r>
              <w:rPr>
                <w:rFonts w:ascii="Times New Roman" w:hAnsi="Times New Roman"/>
                <w:sz w:val="17"/>
              </w:rPr>
              <w:t>HORIZONTAL_EDGE_TABLE</w:t>
            </w:r>
          </w:p>
        </w:tc>
        <w:tc>
          <w:tcPr>
            <w:tcW w:type="dxa" w:w="4320"/>
            <w:vAlign w:val="center"/>
          </w:tcPr>
          <w:p>
            <w:pPr>
              <w:spacing w:after="0"/>
            </w:pPr>
            <w:r>
              <w:rPr>
                <w:rFonts w:ascii="Times New Roman" w:hAnsi="Times New Roman"/>
                <w:sz w:val="17"/>
              </w:rPr>
              <w:t>H-axis ownership/child metadata</w:t>
            </w:r>
          </w:p>
        </w:tc>
        <w:tc>
          <w:tcPr>
            <w:tcW w:type="dxa" w:w="3024"/>
            <w:vAlign w:val="center"/>
          </w:tcPr>
          <w:p>
            <w:pPr>
              <w:spacing w:after="0"/>
            </w:pPr>
            <w:r>
              <w:rPr>
                <w:rFonts w:ascii="Times New Roman" w:hAnsi="Times New Roman"/>
                <w:sz w:val="17"/>
              </w:rPr>
              <w:t>core</w:t>
            </w:r>
          </w:p>
        </w:tc>
      </w:tr>
      <w:tr>
        <w:trPr>
          <w:cantSplit w:val="true"/>
        </w:trPr>
        <w:tc>
          <w:tcPr>
            <w:tcW w:type="dxa" w:w="2736"/>
            <w:vAlign w:val="center"/>
          </w:tcPr>
          <w:p>
            <w:pPr>
              <w:spacing w:after="0"/>
            </w:pPr>
            <w:r>
              <w:rPr>
                <w:rFonts w:ascii="Times New Roman" w:hAnsi="Times New Roman"/>
                <w:sz w:val="17"/>
              </w:rPr>
              <w:t>VERTICAL_EDGE_TABLE</w:t>
            </w:r>
          </w:p>
        </w:tc>
        <w:tc>
          <w:tcPr>
            <w:tcW w:type="dxa" w:w="4320"/>
            <w:vAlign w:val="center"/>
          </w:tcPr>
          <w:p>
            <w:pPr>
              <w:spacing w:after="0"/>
            </w:pPr>
            <w:r>
              <w:rPr>
                <w:rFonts w:ascii="Times New Roman" w:hAnsi="Times New Roman"/>
                <w:sz w:val="17"/>
              </w:rPr>
              <w:t>V-axis ownership/child metadata</w:t>
            </w:r>
          </w:p>
        </w:tc>
        <w:tc>
          <w:tcPr>
            <w:tcW w:type="dxa" w:w="3024"/>
            <w:vAlign w:val="center"/>
          </w:tcPr>
          <w:p>
            <w:pPr>
              <w:spacing w:after="0"/>
            </w:pPr>
            <w:r>
              <w:rPr>
                <w:rFonts w:ascii="Times New Roman" w:hAnsi="Times New Roman"/>
                <w:sz w:val="17"/>
              </w:rPr>
              <w:t>core</w:t>
            </w:r>
          </w:p>
        </w:tc>
      </w:tr>
      <w:tr>
        <w:trPr>
          <w:cantSplit w:val="true"/>
        </w:trPr>
        <w:tc>
          <w:tcPr>
            <w:tcW w:type="dxa" w:w="2736"/>
            <w:vAlign w:val="center"/>
          </w:tcPr>
          <w:p>
            <w:pPr>
              <w:spacing w:after="0"/>
            </w:pPr>
            <w:r>
              <w:rPr>
                <w:rFonts w:ascii="Times New Roman" w:hAnsi="Times New Roman"/>
                <w:sz w:val="17"/>
              </w:rPr>
              <w:t>FREE_APC_LIST</w:t>
            </w:r>
          </w:p>
        </w:tc>
        <w:tc>
          <w:tcPr>
            <w:tcW w:type="dxa" w:w="4320"/>
            <w:vAlign w:val="center"/>
          </w:tcPr>
          <w:p>
            <w:pPr>
              <w:spacing w:after="0"/>
            </w:pPr>
            <w:r>
              <w:rPr>
                <w:rFonts w:ascii="Times New Roman" w:hAnsi="Times New Roman"/>
                <w:sz w:val="17"/>
              </w:rPr>
              <w:t>future scalable slot acquisition</w:t>
            </w:r>
          </w:p>
        </w:tc>
        <w:tc>
          <w:tcPr>
            <w:tcW w:type="dxa" w:w="3024"/>
            <w:vAlign w:val="center"/>
          </w:tcPr>
          <w:p>
            <w:pPr>
              <w:spacing w:after="0"/>
            </w:pPr>
            <w:r>
              <w:rPr>
                <w:rFonts w:ascii="Times New Roman" w:hAnsi="Times New Roman"/>
                <w:sz w:val="17"/>
              </w:rPr>
              <w:t>future / incomplete</w:t>
            </w:r>
          </w:p>
        </w:tc>
      </w:tr>
      <w:tr>
        <w:trPr>
          <w:cantSplit w:val="true"/>
        </w:trPr>
        <w:tc>
          <w:tcPr>
            <w:tcW w:type="dxa" w:w="2736"/>
            <w:vAlign w:val="center"/>
          </w:tcPr>
          <w:p>
            <w:pPr>
              <w:spacing w:after="0"/>
            </w:pPr>
            <w:r>
              <w:rPr>
                <w:rFonts w:ascii="Times New Roman" w:hAnsi="Times New Roman"/>
                <w:sz w:val="17"/>
              </w:rPr>
              <w:t>READY_QUEUE</w:t>
            </w:r>
          </w:p>
        </w:tc>
        <w:tc>
          <w:tcPr>
            <w:tcW w:type="dxa" w:w="4320"/>
            <w:vAlign w:val="center"/>
          </w:tcPr>
          <w:p>
            <w:pPr>
              <w:spacing w:after="0"/>
            </w:pPr>
            <w:r>
              <w:rPr>
                <w:rFonts w:ascii="Times New Roman" w:hAnsi="Times New Roman"/>
                <w:sz w:val="17"/>
              </w:rPr>
              <w:t>future scheduling</w:t>
            </w:r>
          </w:p>
        </w:tc>
        <w:tc>
          <w:tcPr>
            <w:tcW w:type="dxa" w:w="3024"/>
            <w:vAlign w:val="center"/>
          </w:tcPr>
          <w:p>
            <w:pPr>
              <w:spacing w:after="0"/>
            </w:pPr>
            <w:r>
              <w:rPr>
                <w:rFonts w:ascii="Times New Roman" w:hAnsi="Times New Roman"/>
                <w:sz w:val="17"/>
              </w:rPr>
              <w:t>future</w:t>
            </w:r>
          </w:p>
        </w:tc>
      </w:tr>
      <w:tr>
        <w:trPr>
          <w:cantSplit w:val="true"/>
        </w:trPr>
        <w:tc>
          <w:tcPr>
            <w:tcW w:type="dxa" w:w="2736"/>
            <w:vAlign w:val="center"/>
          </w:tcPr>
          <w:p>
            <w:pPr>
              <w:spacing w:after="0"/>
            </w:pPr>
            <w:r>
              <w:rPr>
                <w:rFonts w:ascii="Times New Roman" w:hAnsi="Times New Roman"/>
                <w:sz w:val="17"/>
              </w:rPr>
              <w:t>WORK_QUEUE</w:t>
            </w:r>
          </w:p>
        </w:tc>
        <w:tc>
          <w:tcPr>
            <w:tcW w:type="dxa" w:w="4320"/>
            <w:vAlign w:val="center"/>
          </w:tcPr>
          <w:p>
            <w:pPr>
              <w:spacing w:after="0"/>
            </w:pPr>
            <w:r>
              <w:rPr>
                <w:rFonts w:ascii="Times New Roman" w:hAnsi="Times New Roman"/>
                <w:sz w:val="17"/>
              </w:rPr>
              <w:t>future runtime scheduling</w:t>
            </w:r>
          </w:p>
        </w:tc>
        <w:tc>
          <w:tcPr>
            <w:tcW w:type="dxa" w:w="3024"/>
            <w:vAlign w:val="center"/>
          </w:tcPr>
          <w:p>
            <w:pPr>
              <w:spacing w:after="0"/>
            </w:pPr>
            <w:r>
              <w:rPr>
                <w:rFonts w:ascii="Times New Roman" w:hAnsi="Times New Roman"/>
                <w:sz w:val="17"/>
              </w:rPr>
              <w:t>future</w:t>
            </w:r>
          </w:p>
        </w:tc>
      </w:tr>
      <w:tr>
        <w:trPr>
          <w:cantSplit w:val="true"/>
        </w:trPr>
        <w:tc>
          <w:tcPr>
            <w:tcW w:type="dxa" w:w="2736"/>
            <w:vAlign w:val="center"/>
          </w:tcPr>
          <w:p>
            <w:pPr>
              <w:spacing w:after="0"/>
            </w:pPr>
            <w:r>
              <w:rPr>
                <w:rFonts w:ascii="Times New Roman" w:hAnsi="Times New Roman"/>
                <w:sz w:val="17"/>
              </w:rPr>
              <w:t>DEVICE_VIEW_TABLE</w:t>
            </w:r>
          </w:p>
        </w:tc>
        <w:tc>
          <w:tcPr>
            <w:tcW w:type="dxa" w:w="4320"/>
            <w:vAlign w:val="center"/>
          </w:tcPr>
          <w:p>
            <w:pPr>
              <w:spacing w:after="0"/>
            </w:pPr>
            <w:r>
              <w:rPr>
                <w:rFonts w:ascii="Times New Roman" w:hAnsi="Times New Roman"/>
                <w:sz w:val="17"/>
              </w:rPr>
              <w:t>future heterogeneous execution</w:t>
            </w:r>
          </w:p>
        </w:tc>
        <w:tc>
          <w:tcPr>
            <w:tcW w:type="dxa" w:w="3024"/>
            <w:vAlign w:val="center"/>
          </w:tcPr>
          <w:p>
            <w:pPr>
              <w:spacing w:after="0"/>
            </w:pPr>
            <w:r>
              <w:rPr>
                <w:rFonts w:ascii="Times New Roman" w:hAnsi="Times New Roman"/>
                <w:sz w:val="17"/>
              </w:rPr>
              <w:t>future</w:t>
            </w:r>
          </w:p>
        </w:tc>
      </w:tr>
      <w:tr>
        <w:trPr>
          <w:cantSplit w:val="true"/>
        </w:trPr>
        <w:tc>
          <w:tcPr>
            <w:tcW w:type="dxa" w:w="2736"/>
            <w:vAlign w:val="center"/>
          </w:tcPr>
          <w:p>
            <w:pPr>
              <w:spacing w:after="0"/>
            </w:pPr>
            <w:r>
              <w:rPr>
                <w:rFonts w:ascii="Times New Roman" w:hAnsi="Times New Roman"/>
                <w:sz w:val="17"/>
              </w:rPr>
              <w:t>THREAD_TABLE</w:t>
            </w:r>
          </w:p>
        </w:tc>
        <w:tc>
          <w:tcPr>
            <w:tcW w:type="dxa" w:w="4320"/>
            <w:vAlign w:val="center"/>
          </w:tcPr>
          <w:p>
            <w:pPr>
              <w:spacing w:after="0"/>
            </w:pPr>
            <w:r>
              <w:rPr>
                <w:rFonts w:ascii="Times New Roman" w:hAnsi="Times New Roman"/>
                <w:sz w:val="17"/>
              </w:rPr>
              <w:t>future runtime/thread registration</w:t>
            </w:r>
          </w:p>
        </w:tc>
        <w:tc>
          <w:tcPr>
            <w:tcW w:type="dxa" w:w="3024"/>
            <w:vAlign w:val="center"/>
          </w:tcPr>
          <w:p>
            <w:pPr>
              <w:spacing w:after="0"/>
            </w:pPr>
            <w:r>
              <w:rPr>
                <w:rFonts w:ascii="Times New Roman" w:hAnsi="Times New Roman"/>
                <w:sz w:val="17"/>
              </w:rPr>
              <w:t>future</w:t>
            </w:r>
          </w:p>
        </w:tc>
      </w:tr>
      <w:tr>
        <w:trPr>
          <w:cantSplit w:val="true"/>
        </w:trPr>
        <w:tc>
          <w:tcPr>
            <w:tcW w:type="dxa" w:w="2736"/>
            <w:vAlign w:val="center"/>
          </w:tcPr>
          <w:p>
            <w:pPr>
              <w:spacing w:after="0"/>
            </w:pPr>
            <w:r>
              <w:rPr>
                <w:rFonts w:ascii="Times New Roman" w:hAnsi="Times New Roman"/>
                <w:sz w:val="17"/>
              </w:rPr>
              <w:t>SEGMENT_POOL</w:t>
            </w:r>
          </w:p>
        </w:tc>
        <w:tc>
          <w:tcPr>
            <w:tcW w:type="dxa" w:w="4320"/>
            <w:vAlign w:val="center"/>
          </w:tcPr>
          <w:p>
            <w:pPr>
              <w:spacing w:after="0"/>
            </w:pPr>
            <w:r>
              <w:rPr>
                <w:rFonts w:ascii="Times New Roman" w:hAnsi="Times New Roman"/>
                <w:sz w:val="17"/>
              </w:rPr>
              <w:t>backing storage for APC intervals</w:t>
            </w:r>
          </w:p>
        </w:tc>
        <w:tc>
          <w:tcPr>
            <w:tcW w:type="dxa" w:w="3024"/>
            <w:vAlign w:val="center"/>
          </w:tcPr>
          <w:p>
            <w:pPr>
              <w:spacing w:after="0"/>
            </w:pPr>
            <w:r>
              <w:rPr>
                <w:rFonts w:ascii="Times New Roman" w:hAnsi="Times New Roman"/>
                <w:sz w:val="17"/>
              </w:rPr>
              <w:t>core</w:t>
            </w:r>
          </w:p>
        </w:tc>
      </w:tr>
    </w:tbl>
    <w:p>
      <w:pPr>
        <w:spacing w:after="40"/>
      </w:pPr>
    </w:p>
    <w:p>
      <w:pPr>
        <w:pStyle w:val="Heading2"/>
      </w:pPr>
      <w:r>
        <w:t>5.1 APC Lifecycle</w:t>
      </w:r>
    </w:p>
    <w:p>
      <w:pPr>
        <w:spacing w:after="80" w:line="252" w:lineRule="auto"/>
      </w:pPr>
      <w:r>
        <w:rPr>
          <w:rFonts w:ascii="Times New Roman" w:hAnsi="Times New Roman"/>
          <w:i w:val="0"/>
        </w:rPr>
        <w:t>The current APC lifecycle enumerates FREE, RESERVED, LIVE, RETIRED and HAULTED states. Paper 1 should present a legal transition diagram and distinguish stable externally usable states from temporary construction or retirement states.</w:t>
      </w:r>
    </w:p>
    <w:tbl>
      <w:tblPr>
        <w:tblStyle w:val="TableGrid"/>
        <w:tblW w:type="auto" w:w="0"/>
        <w:tblLook w:firstColumn="1" w:firstRow="1" w:lastColumn="0" w:lastRow="0" w:noHBand="0" w:noVBand="1" w:val="04A0"/>
      </w:tblPr>
      <w:tblGrid>
        <w:gridCol w:w="9792"/>
      </w:tblGrid>
      <w:tr>
        <w:trPr>
          <w:cantSplit w:val="true"/>
        </w:trPr>
        <w:tc>
          <w:tcPr>
            <w:tcW w:type="dxa" w:w="9792"/>
            <w:shd w:fill="F7F7F7"/>
          </w:tcPr>
          <w:p>
            <w:pPr>
              <w:spacing w:after="0"/>
            </w:pPr>
            <w:r>
              <w:rPr>
                <w:rFonts w:ascii="Consolas" w:hAnsi="Consolas"/>
                <w:sz w:val="17"/>
              </w:rPr>
              <w:t>Suggested lifecycle figure (verify against code before publication)</w:t>
              <w:br/>
            </w:r>
            <w:r>
              <w:rPr>
                <w:rFonts w:ascii="Consolas" w:hAnsi="Consolas"/>
                <w:sz w:val="17"/>
              </w:rPr>
              <w:br/>
            </w:r>
            <w:r>
              <w:rPr>
                <w:rFonts w:ascii="Consolas" w:hAnsi="Consolas"/>
                <w:sz w:val="17"/>
              </w:rPr>
              <w:t>FREE → RESERVED → LIVE</w:t>
              <w:br/>
            </w:r>
            <w:r>
              <w:rPr>
                <w:rFonts w:ascii="Consolas" w:hAnsi="Consolas"/>
                <w:sz w:val="17"/>
              </w:rPr>
              <w:t xml:space="preserve">          │        ↕</w:t>
              <w:br/>
            </w:r>
            <w:r>
              <w:rPr>
                <w:rFonts w:ascii="Consolas" w:hAnsi="Consolas"/>
                <w:sz w:val="17"/>
              </w:rPr>
              <w:t xml:space="preserve">          └────→ RETIRED</w:t>
              <w:br/>
            </w:r>
            <w:r>
              <w:rPr>
                <w:rFonts w:ascii="Consolas" w:hAnsi="Consolas"/>
                <w:sz w:val="17"/>
              </w:rPr>
              <w:t xml:space="preserve">                   │</w:t>
              <w:br/>
            </w:r>
            <w:r>
              <w:rPr>
                <w:rFonts w:ascii="Consolas" w:hAnsi="Consolas"/>
                <w:sz w:val="17"/>
              </w:rPr>
              <w:t xml:space="preserve">                reclamation / reuse policy</w:t>
              <w:br/>
            </w:r>
            <w:r>
              <w:rPr>
                <w:rFonts w:ascii="Consolas" w:hAnsi="Consolas"/>
                <w:sz w:val="17"/>
              </w:rPr>
              <w:br/>
            </w:r>
            <w:r>
              <w:rPr>
                <w:rFonts w:ascii="Consolas" w:hAnsi="Consolas"/>
                <w:sz w:val="17"/>
              </w:rPr>
              <w:t>LIVE ↔ HAULTED   [only if this transition is actually supported]</w:t>
            </w:r>
          </w:p>
        </w:tc>
      </w:tr>
    </w:tbl>
    <w:p>
      <w:pPr>
        <w:spacing w:after="40"/>
      </w:pP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Required before publication: </w:t>
            </w:r>
            <w:r>
              <w:rPr>
                <w:rFonts w:ascii="Times New Roman" w:hAnsi="Times New Roman"/>
                <w:sz w:val="19"/>
              </w:rPr>
              <w:t>Document the exact source of truth for lifecycle state and the stale-handle policy. If a slot can be reused, either add a generation to persistent handles or define an epoch/non-reuse rule.</w:t>
            </w:r>
          </w:p>
        </w:tc>
      </w:tr>
    </w:tbl>
    <w:p>
      <w:pPr>
        <w:spacing w:after="40"/>
      </w:pPr>
    </w:p>
    <w:p>
      <w:pPr>
        <w:pStyle w:val="Heading1"/>
      </w:pPr>
      <w:r>
        <w:t>6. Dynamic Bidirectional Topology</w:t>
      </w:r>
    </w:p>
    <w:p>
      <w:pPr>
        <w:spacing w:after="80" w:line="252" w:lineRule="auto"/>
      </w:pPr>
      <w:r>
        <w:rPr>
          <w:rFonts w:ascii="Times New Roman" w:hAnsi="Times New Roman"/>
          <w:i w:val="0"/>
        </w:rPr>
        <w:t>Each APC contains relationship metadata for two axes: HORIZONTAL and VERTICAL. An axis map selects the corresponding Fabric edge table and the APC metadata fields representing previous sibling, next sibling, inherited edge index, owned edge index and first owned child. The same APC can therefore be a child on an axis, own children on that axis, and participate independently on the other axis.</w:t>
      </w:r>
    </w:p>
    <w:tbl>
      <w:tblPr>
        <w:tblStyle w:val="TableGrid"/>
        <w:tblW w:type="auto" w:w="0"/>
        <w:tblLook w:firstColumn="1" w:firstRow="1" w:lastColumn="0" w:lastRow="0" w:noHBand="0" w:noVBand="1" w:val="04A0"/>
      </w:tblPr>
      <w:tblGrid>
        <w:gridCol w:w="9792"/>
      </w:tblGrid>
      <w:tr>
        <w:trPr>
          <w:cantSplit w:val="true"/>
        </w:trPr>
        <w:tc>
          <w:tcPr>
            <w:tcW w:type="dxa" w:w="9792"/>
            <w:shd w:fill="F7F7F7"/>
          </w:tcPr>
          <w:p>
            <w:pPr>
              <w:spacing w:after="0"/>
            </w:pPr>
            <w:r>
              <w:rPr>
                <w:rFonts w:ascii="Consolas" w:hAnsi="Consolas"/>
                <w:sz w:val="17"/>
              </w:rPr>
              <w:t>Horizontal axis:  A → B → C</w:t>
              <w:br/>
            </w:r>
            <w:r>
              <w:rPr>
                <w:rFonts w:ascii="Consolas" w:hAnsi="Consolas"/>
                <w:sz w:val="17"/>
              </w:rPr>
              <w:t xml:space="preserve">                   └→ D</w:t>
              <w:br/>
            </w:r>
            <w:r>
              <w:rPr>
                <w:rFonts w:ascii="Consolas" w:hAnsi="Consolas"/>
                <w:sz w:val="17"/>
              </w:rPr>
              <w:br/>
            </w:r>
            <w:r>
              <w:rPr>
                <w:rFonts w:ascii="Consolas" w:hAnsi="Consolas"/>
                <w:sz w:val="17"/>
              </w:rPr>
              <w:t>Vertical axis:    X → B</w:t>
              <w:br/>
            </w:r>
            <w:r>
              <w:rPr>
                <w:rFonts w:ascii="Consolas" w:hAnsi="Consolas"/>
                <w:sz w:val="17"/>
              </w:rPr>
              <w:t xml:space="preserve">                   └→ A → E</w:t>
              <w:br/>
            </w:r>
            <w:r>
              <w:rPr>
                <w:rFonts w:ascii="Consolas" w:hAnsi="Consolas"/>
                <w:sz w:val="17"/>
              </w:rPr>
              <w:br/>
            </w:r>
            <w:r>
              <w:rPr>
                <w:rFonts w:ascii="Consolas" w:hAnsi="Consolas"/>
                <w:sz w:val="17"/>
              </w:rPr>
              <w:t>The same APC identity may participate in both structures.</w:t>
            </w:r>
          </w:p>
        </w:tc>
      </w:tr>
    </w:tbl>
    <w:p>
      <w:pPr>
        <w:spacing w:after="40"/>
      </w:pPr>
    </w:p>
    <w:p>
      <w:pPr>
        <w:pStyle w:val="Heading2"/>
      </w:pPr>
      <w:r>
        <w:t>6.1 Ordered Single-Parent Axis Model</w:t>
      </w:r>
    </w:p>
    <w:p>
      <w:pPr>
        <w:spacing w:after="80" w:line="252" w:lineRule="auto"/>
      </w:pPr>
      <w:r>
        <w:rPr>
          <w:rFonts w:ascii="Times New Roman" w:hAnsi="Times New Roman"/>
          <w:i w:val="0"/>
        </w:rPr>
        <w:t>As currently represented, each axis behaves most naturally as an ordered single-parent relationship with an owner edge and sibling chain. This supports hierarchical branching, but a paper should not call the structure a forest until acyclicity is explicitly enforced. A single-parent directed graph can still contain a cycle if a root is attached beneath one of its descendants.</w:t>
      </w:r>
    </w:p>
    <w:p>
      <w:pPr>
        <w:pStyle w:val="Heading2"/>
      </w:pPr>
      <w:r>
        <w:t>6.2 Link and Unlink as Structural Transactions</w:t>
      </w:r>
    </w:p>
    <w:p>
      <w:pPr>
        <w:spacing w:after="80" w:line="252" w:lineRule="auto"/>
      </w:pPr>
      <w:r>
        <w:rPr>
          <w:rFonts w:ascii="Times New Roman" w:hAnsi="Times New Roman"/>
          <w:i w:val="0"/>
        </w:rPr>
        <w:t>The link path reads identities, reserves the relevant edge record, acquires the desired axis mutation state for involved APCs, prepares updated identity and edge records, writes the acquired axis fields, publishes reserved edge state, releases mutation state, and rolls back on intermediate failure. Unlink follows the same transactional intention while updating predecessor/next relationships and owner edge metadata. The paper should describe the operation as a bounded multi-object structural transaction unless a stronger linearizability proof is supplied.</w:t>
      </w:r>
    </w:p>
    <w:p>
      <w:pPr>
        <w:pStyle w:val="Heading2"/>
      </w:pPr>
      <w:r>
        <w:t>6.3 Topology Invariants</w:t>
      </w:r>
    </w:p>
    <w:p>
      <w:pPr>
        <w:spacing w:after="40"/>
        <w:ind w:left="259" w:hanging="259"/>
      </w:pPr>
      <w:r>
        <w:rPr>
          <w:rFonts w:ascii="Times New Roman" w:hAnsi="Times New Roman"/>
        </w:rPr>
        <w:t>1.  Axis-local parent consistency: if child c records an inherited edge owned by p, then p’s child structure must contain c.</w:t>
      </w:r>
    </w:p>
    <w:p>
      <w:pPr>
        <w:spacing w:after="40"/>
        <w:ind w:left="259" w:hanging="259"/>
      </w:pPr>
      <w:r>
        <w:rPr>
          <w:rFonts w:ascii="Times New Roman" w:hAnsi="Times New Roman"/>
        </w:rPr>
        <w:t>2.  Sibling consistency: if next(c)=d, then prev(d)=c, subject to the chosen first-child representation.</w:t>
      </w:r>
    </w:p>
    <w:p>
      <w:pPr>
        <w:spacing w:after="40"/>
        <w:ind w:left="259" w:hanging="259"/>
      </w:pPr>
      <w:r>
        <w:rPr>
          <w:rFonts w:ascii="Times New Roman" w:hAnsi="Times New Roman"/>
        </w:rPr>
        <w:t>3.  Owner-edge consistency: recorded root, tail and child count must match the actual sibling chain.</w:t>
      </w:r>
    </w:p>
    <w:p>
      <w:pPr>
        <w:spacing w:after="40"/>
        <w:ind w:left="259" w:hanging="259"/>
      </w:pPr>
      <w:r>
        <w:rPr>
          <w:rFonts w:ascii="Times New Roman" w:hAnsi="Times New Roman"/>
        </w:rPr>
        <w:t>4.  Axis independence: an H-only mutation must not require logically mutating V state.</w:t>
      </w:r>
    </w:p>
    <w:p>
      <w:pPr>
        <w:spacing w:after="40"/>
        <w:ind w:left="259" w:hanging="259"/>
      </w:pPr>
      <w:r>
        <w:rPr>
          <w:rFonts w:ascii="Times New Roman" w:hAnsi="Times New Roman"/>
        </w:rPr>
        <w:t>5.  Stable publication: readers must reject an axis snapshot that overlaps an in-progress mutation.</w:t>
      </w:r>
    </w:p>
    <w:p>
      <w:pPr>
        <w:spacing w:after="40"/>
        <w:ind w:left="259" w:hanging="259"/>
      </w:pPr>
      <w:r>
        <w:rPr>
          <w:rFonts w:ascii="Times New Roman" w:hAnsi="Times New Roman"/>
        </w:rPr>
        <w:t>6.  Acyclicity: required only if the paper uses the terms tree or forest.</w:t>
      </w:r>
    </w:p>
    <w:p>
      <w:pPr>
        <w:pStyle w:val="Heading1"/>
      </w:pPr>
      <w:r>
        <w:t>7. Concurrency and Consistency Model</w:t>
      </w:r>
    </w:p>
    <w:p>
      <w:pPr>
        <w:spacing w:after="80" w:line="252" w:lineRule="auto"/>
      </w:pPr>
      <w:r>
        <w:rPr>
          <w:rFonts w:ascii="Times New Roman" w:hAnsi="Times New Roman"/>
          <w:i w:val="0"/>
        </w:rPr>
        <w:t>Graph mutation state is packed into a 64-bit word containing separate 28-bit sequence counters for horizontal and vertical mutation plus flag bits. The representation is seqlock-like: stable states use even sequence values, while an acquired mutation axis advances to an odd value and sets the corresponding lock flag. This representation is intended to let readers detect whether a multiword axis snapshot overlaps a writer.</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Critical specification work: </w:t>
            </w:r>
            <w:r>
              <w:rPr>
                <w:rFonts w:ascii="Times New Roman" w:hAnsi="Times New Roman"/>
                <w:sz w:val="19"/>
              </w:rPr>
              <w:t>Before publication, define the exact reader algorithm and memory orders. A valid stable snapshot should normally require: read desired-axis sequence; reject odd; read only required fields; read sequence again with acquire semantics; accept only if unchanged and even. Do not rely on full-buffer validation alone.</w:t>
            </w:r>
          </w:p>
        </w:tc>
      </w:tr>
    </w:tbl>
    <w:p>
      <w:pPr>
        <w:spacing w:after="40"/>
      </w:pPr>
    </w:p>
    <w:p>
      <w:pPr>
        <w:pStyle w:val="Heading2"/>
      </w:pPr>
      <w:r>
        <w:t>7.1 Progress Properties</w:t>
      </w:r>
    </w:p>
    <w:p>
      <w:pPr>
        <w:spacing w:after="80" w:line="252" w:lineRule="auto"/>
      </w:pPr>
      <w:r>
        <w:rPr>
          <w:rFonts w:ascii="Times New Roman" w:hAnsi="Times New Roman"/>
          <w:i w:val="0"/>
        </w:rPr>
        <w:t>Link/unlink use bounded retry counts around compare-and-swap transitions. Therefore the most defensible current statement is that structural work is O(1) in the number of touched records when contention does not exhaust the retry budget. The implementation should not be called lock-free or wait-free without a formal progress argument.</w:t>
      </w:r>
    </w:p>
    <w:p>
      <w:pPr>
        <w:pStyle w:val="Heading2"/>
      </w:pPr>
      <w:r>
        <w:t>7.2 Failure and Rollback</w:t>
      </w:r>
    </w:p>
    <w:p>
      <w:pPr>
        <w:spacing w:after="80" w:line="252" w:lineRule="auto"/>
      </w:pPr>
      <w:r>
        <w:rPr>
          <w:rFonts w:ascii="Times New Roman" w:hAnsi="Times New Roman"/>
          <w:i w:val="0"/>
        </w:rPr>
        <w:t>Rollback is part of the architecture rather than an exception path to omit from the paper. Each mutation stage should have an explicit pre-state, written state and compensating action. A publication-quality evaluation should inject failure after each stage and audit that edge tables, APC-local identity, counts and mutation flags return to a legal state.</w:t>
      </w:r>
    </w:p>
    <w:p>
      <w:pPr>
        <w:pStyle w:val="Heading1"/>
      </w:pPr>
      <w:r>
        <w:t>8. Implementation</w:t>
      </w:r>
    </w:p>
    <w:p>
      <w:pPr>
        <w:spacing w:after="80" w:line="252" w:lineRule="auto"/>
      </w:pPr>
      <w:r>
        <w:rPr>
          <w:rFonts w:ascii="Times New Roman" w:hAnsi="Times New Roman"/>
          <w:i w:val="0"/>
        </w:rPr>
        <w:t>The current prototype is implemented in C++20 and stores Fabric/APC state primarily in 64-bit cells. Atomic access is applied to existing backing memory where required, while non-atomic bulk copying is used for ordinary snapshots when permitted by the operation. APC ranges are deterministic within the segment pool, and construction currently scans for a free descriptor slot.</w:t>
      </w:r>
    </w:p>
    <w:p>
      <w:pPr>
        <w:spacing w:after="80" w:line="252" w:lineRule="auto"/>
      </w:pPr>
      <w:r>
        <w:rPr>
          <w:rFonts w:ascii="Times New Roman" w:hAnsi="Times New Roman"/>
          <w:b/>
        </w:rPr>
        <w:t>Implementation details to report explicitly:</w:t>
      </w:r>
      <w:r>
        <w:rPr>
          <w:rFonts w:ascii="Times New Roman" w:hAnsi="Times New Roman"/>
          <w:i w:val="0"/>
        </w:rPr>
      </w:r>
    </w:p>
    <w:p>
      <w:pPr>
        <w:pStyle w:val="ListBullet"/>
        <w:spacing w:after="40"/>
      </w:pPr>
      <w:r>
        <w:rPr>
          <w:rFonts w:ascii="Times New Roman" w:hAnsi="Times New Roman"/>
        </w:rPr>
        <w:t>Compiler and version; optimization flags; C++ standard.</w:t>
      </w:r>
    </w:p>
    <w:p>
      <w:pPr>
        <w:pStyle w:val="ListBullet"/>
        <w:spacing w:after="40"/>
      </w:pPr>
      <w:r>
        <w:rPr>
          <w:rFonts w:ascii="Times New Roman" w:hAnsi="Times New Roman"/>
        </w:rPr>
        <w:t>CPU model, core count, RAM, operating system and power mode.</w:t>
      </w:r>
    </w:p>
    <w:p>
      <w:pPr>
        <w:pStyle w:val="ListBullet"/>
        <w:spacing w:after="40"/>
      </w:pPr>
      <w:r>
        <w:rPr>
          <w:rFonts w:ascii="Times New Roman" w:hAnsi="Times New Roman"/>
        </w:rPr>
        <w:t>Alignment of slab and APC boundaries.</w:t>
      </w:r>
    </w:p>
    <w:p>
      <w:pPr>
        <w:pStyle w:val="ListBullet"/>
        <w:spacing w:after="40"/>
      </w:pPr>
      <w:r>
        <w:rPr>
          <w:rFonts w:ascii="Times New Roman" w:hAnsi="Times New Roman"/>
        </w:rPr>
        <w:t>Whether 64-bit atomic operations are lock-free on the test platform.</w:t>
      </w:r>
    </w:p>
    <w:p>
      <w:pPr>
        <w:pStyle w:val="ListBullet"/>
        <w:spacing w:after="40"/>
      </w:pPr>
      <w:r>
        <w:rPr>
          <w:rFonts w:ascii="Times New Roman" w:hAnsi="Times New Roman"/>
        </w:rPr>
        <w:t>Default slot count and cells per APC.</w:t>
      </w:r>
    </w:p>
    <w:p>
      <w:pPr>
        <w:pStyle w:val="ListBullet"/>
        <w:spacing w:after="40"/>
      </w:pPr>
      <w:r>
        <w:rPr>
          <w:rFonts w:ascii="Times New Roman" w:hAnsi="Times New Roman"/>
        </w:rPr>
        <w:t>Maximum retry budget and contention behavior.</w:t>
      </w:r>
    </w:p>
    <w:p>
      <w:pPr>
        <w:pStyle w:val="ListBullet"/>
        <w:spacing w:after="40"/>
      </w:pPr>
      <w:r>
        <w:rPr>
          <w:rFonts w:ascii="Times New Roman" w:hAnsi="Times New Roman"/>
        </w:rPr>
        <w:t>Exact role of std::atomic_ref or equivalent atomic wrapper.</w:t>
      </w:r>
    </w:p>
    <w:p>
      <w:pPr>
        <w:pStyle w:val="ListBullet"/>
        <w:spacing w:after="40"/>
      </w:pPr>
      <w:r>
        <w:rPr>
          <w:rFonts w:ascii="Times New Roman" w:hAnsi="Times New Roman"/>
        </w:rPr>
        <w:t>Whether debug validation is enabled during performance runs.</w:t>
      </w:r>
    </w:p>
    <w:p>
      <w:pPr>
        <w:pStyle w:val="Heading2"/>
      </w:pPr>
      <w:r>
        <w:t>8.1 Current Incomplete Components</w:t>
      </w:r>
    </w:p>
    <w:p>
      <w:pPr>
        <w:spacing w:after="80" w:line="252" w:lineRule="auto"/>
      </w:pPr>
      <w:r>
        <w:rPr>
          <w:rFonts w:ascii="Times New Roman" w:hAnsi="Times New Roman"/>
          <w:i w:val="0"/>
        </w:rPr>
        <w:t>The paper should openly distinguish implemented core mechanisms from reserved architecture. In the current code, free/ready/work/device/thread concepts exist in the Fabric segment model, and runtime-control metadata reserves fields for branch priority, active threads, split thresholds, schema identifiers and CAS-failure counts. Unless these are used and measured, describe them as reserved extension points rather than contributions.</w:t>
      </w:r>
    </w:p>
    <w:p>
      <w:pPr>
        <w:pStyle w:val="Heading2"/>
      </w:pPr>
      <w:r>
        <w:t>8.2 AdaptiveCpp / SYCL Position</w:t>
      </w:r>
    </w:p>
    <w:p>
      <w:pPr>
        <w:spacing w:after="80" w:line="252" w:lineRule="auto"/>
      </w:pPr>
      <w:r>
        <w:rPr>
          <w:rFonts w:ascii="Times New Roman" w:hAnsi="Times New Roman"/>
          <w:i w:val="0"/>
        </w:rPr>
        <w:t>Do not include AdaptiveCpp as a Paper 1 implementation claim until a device view and at least one measured kernel exist. A clean future path is to expose a POD FabricDeviceView containing the slab pointer and numeric offsets, keep topology construction on the host initially, and move only APC payload kernels to the device. Paper 2 can then evaluate whether the packed, offset-based representation helps heterogeneous local inference.</w:t>
      </w:r>
    </w:p>
    <w:p>
      <w:pPr>
        <w:pStyle w:val="Heading1"/>
      </w:pPr>
      <w:r>
        <w:t>9. Evaluation Methodology</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Section purpose: </w:t>
            </w:r>
            <w:r>
              <w:rPr>
                <w:rFonts w:ascii="Times New Roman" w:hAnsi="Times New Roman"/>
                <w:sz w:val="19"/>
              </w:rPr>
              <w:t>Make the evaluation falsifiable. Separate correctness stress from performance benchmarks.</w:t>
            </w:r>
          </w:p>
        </w:tc>
      </w:tr>
    </w:tbl>
    <w:p>
      <w:pPr>
        <w:spacing w:after="40"/>
      </w:pPr>
    </w:p>
    <w:p>
      <w:pPr>
        <w:spacing w:after="80" w:line="252" w:lineRule="auto"/>
      </w:pPr>
      <w:r>
        <w:rPr>
          <w:rFonts w:ascii="Times New Roman" w:hAnsi="Times New Roman"/>
          <w:i w:val="0"/>
        </w:rPr>
        <w:t>The existing comprehensive test already separates four useful categories: data-plane region synchronization and sharing; control-plane H/V traversal; concurrent H/V unlink/relink; and mixed dataflow with unrelated topology churn. It also reports deterministic structural memory accounting and a correctness matrix. The final paper should preserve this decomposition, but split randomized scheduling jitter from clean timing measurements.</w:t>
      </w:r>
    </w:p>
    <w:p>
      <w:pPr>
        <w:pStyle w:val="Heading2"/>
      </w:pPr>
      <w:r>
        <w:t>9.1 Baselines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3456"/>
            <w:shd w:fill="D9E2F3"/>
            <w:vAlign w:val="center"/>
          </w:tcPr>
          <w:p>
            <w:pPr>
              <w:jc w:val="center"/>
            </w:pPr>
            <w:r>
              <w:rPr>
                <w:rFonts w:ascii="Times New Roman" w:hAnsi="Times New Roman"/>
                <w:b/>
                <w:sz w:val="18"/>
              </w:rPr>
              <w:t>Baseline</w:t>
            </w:r>
          </w:p>
        </w:tc>
        <w:tc>
          <w:tcPr>
            <w:tcW w:type="dxa" w:w="6624"/>
            <w:shd w:fill="D9E2F3"/>
            <w:vAlign w:val="center"/>
          </w:tcPr>
          <w:p>
            <w:pPr>
              <w:jc w:val="center"/>
            </w:pPr>
            <w:r>
              <w:rPr>
                <w:rFonts w:ascii="Times New Roman" w:hAnsi="Times New Roman"/>
                <w:b/>
                <w:sz w:val="18"/>
              </w:rPr>
              <w:t>Why It Is Needed</w:t>
            </w:r>
          </w:p>
        </w:tc>
      </w:tr>
      <w:tr>
        <w:trPr>
          <w:cantSplit w:val="true"/>
        </w:trPr>
        <w:tc>
          <w:tcPr>
            <w:tcW w:type="dxa" w:w="3456"/>
            <w:vAlign w:val="center"/>
          </w:tcPr>
          <w:p>
            <w:pPr>
              <w:spacing w:after="0"/>
            </w:pPr>
            <w:r>
              <w:rPr>
                <w:rFonts w:ascii="Times New Roman" w:hAnsi="Times New Roman"/>
                <w:sz w:val="17"/>
              </w:rPr>
              <w:t>Raw pointer / linked-list graph</w:t>
            </w:r>
          </w:p>
        </w:tc>
        <w:tc>
          <w:tcPr>
            <w:tcW w:type="dxa" w:w="6624"/>
            <w:vAlign w:val="center"/>
          </w:tcPr>
          <w:p>
            <w:pPr>
              <w:spacing w:after="0"/>
            </w:pPr>
            <w:r>
              <w:rPr>
                <w:rFonts w:ascii="Times New Roman" w:hAnsi="Times New Roman"/>
                <w:sz w:val="17"/>
              </w:rPr>
              <w:t>Practical lower bound for traversal with weak semantics.</w:t>
            </w:r>
          </w:p>
        </w:tc>
      </w:tr>
      <w:tr>
        <w:trPr>
          <w:cantSplit w:val="true"/>
        </w:trPr>
        <w:tc>
          <w:tcPr>
            <w:tcW w:type="dxa" w:w="3456"/>
            <w:vAlign w:val="center"/>
          </w:tcPr>
          <w:p>
            <w:pPr>
              <w:spacing w:after="0"/>
            </w:pPr>
            <w:r>
              <w:rPr>
                <w:rFonts w:ascii="Times New Roman" w:hAnsi="Times New Roman"/>
                <w:sz w:val="17"/>
              </w:rPr>
              <w:t>Slot-index graph</w:t>
            </w:r>
          </w:p>
        </w:tc>
        <w:tc>
          <w:tcPr>
            <w:tcW w:type="dxa" w:w="6624"/>
            <w:vAlign w:val="center"/>
          </w:tcPr>
          <w:p>
            <w:pPr>
              <w:spacing w:after="0"/>
            </w:pPr>
            <w:r>
              <w:rPr>
                <w:rFonts w:ascii="Times New Roman" w:hAnsi="Times New Roman"/>
                <w:sz w:val="17"/>
              </w:rPr>
              <w:t>Separates pointer identity from index identity.</w:t>
            </w:r>
          </w:p>
        </w:tc>
      </w:tr>
      <w:tr>
        <w:trPr>
          <w:cantSplit w:val="true"/>
        </w:trPr>
        <w:tc>
          <w:tcPr>
            <w:tcW w:type="dxa" w:w="3456"/>
            <w:vAlign w:val="center"/>
          </w:tcPr>
          <w:p>
            <w:pPr>
              <w:spacing w:after="0"/>
            </w:pPr>
            <w:r>
              <w:rPr>
                <w:rFonts w:ascii="Times New Roman" w:hAnsi="Times New Roman"/>
                <w:sz w:val="17"/>
              </w:rPr>
              <w:t>Versioned/generation-safe slot graph</w:t>
            </w:r>
          </w:p>
        </w:tc>
        <w:tc>
          <w:tcPr>
            <w:tcW w:type="dxa" w:w="6624"/>
            <w:vAlign w:val="center"/>
          </w:tcPr>
          <w:p>
            <w:pPr>
              <w:spacing w:after="0"/>
            </w:pPr>
            <w:r>
              <w:rPr>
                <w:rFonts w:ascii="Times New Roman" w:hAnsi="Times New Roman"/>
                <w:sz w:val="17"/>
              </w:rPr>
              <w:t>Provides semantics closer to APC stable identity.</w:t>
            </w:r>
          </w:p>
        </w:tc>
      </w:tr>
      <w:tr>
        <w:trPr>
          <w:cantSplit w:val="true"/>
        </w:trPr>
        <w:tc>
          <w:tcPr>
            <w:tcW w:type="dxa" w:w="3456"/>
            <w:vAlign w:val="center"/>
          </w:tcPr>
          <w:p>
            <w:pPr>
              <w:spacing w:after="0"/>
            </w:pPr>
            <w:r>
              <w:rPr>
                <w:rFonts w:ascii="Times New Roman" w:hAnsi="Times New Roman"/>
                <w:sz w:val="17"/>
              </w:rPr>
              <w:t>Concurrent graph with equivalent synchronization</w:t>
            </w:r>
          </w:p>
        </w:tc>
        <w:tc>
          <w:tcPr>
            <w:tcW w:type="dxa" w:w="6624"/>
            <w:vAlign w:val="center"/>
          </w:tcPr>
          <w:p>
            <w:pPr>
              <w:spacing w:after="0"/>
            </w:pPr>
            <w:r>
              <w:rPr>
                <w:rFonts w:ascii="Times New Roman" w:hAnsi="Times New Roman"/>
                <w:sz w:val="17"/>
              </w:rPr>
              <w:t>Fairer mutation comparison.</w:t>
            </w:r>
          </w:p>
        </w:tc>
      </w:tr>
      <w:tr>
        <w:trPr>
          <w:cantSplit w:val="true"/>
        </w:trPr>
        <w:tc>
          <w:tcPr>
            <w:tcW w:type="dxa" w:w="3456"/>
            <w:vAlign w:val="center"/>
          </w:tcPr>
          <w:p>
            <w:pPr>
              <w:spacing w:after="0"/>
            </w:pPr>
            <w:r>
              <w:rPr>
                <w:rFonts w:ascii="Times New Roman" w:hAnsi="Times New Roman"/>
                <w:sz w:val="17"/>
              </w:rPr>
              <w:t>APC/Fabric</w:t>
            </w:r>
          </w:p>
        </w:tc>
        <w:tc>
          <w:tcPr>
            <w:tcW w:type="dxa" w:w="6624"/>
            <w:vAlign w:val="center"/>
          </w:tcPr>
          <w:p>
            <w:pPr>
              <w:spacing w:after="0"/>
            </w:pPr>
            <w:r>
              <w:rPr>
                <w:rFonts w:ascii="Times New Roman" w:hAnsi="Times New Roman"/>
                <w:sz w:val="17"/>
              </w:rPr>
              <w:t>Proposed architecture.</w:t>
            </w:r>
          </w:p>
        </w:tc>
      </w:tr>
    </w:tbl>
    <w:p>
      <w:pPr>
        <w:spacing w:after="40"/>
      </w:pPr>
    </w:p>
    <w:p>
      <w:pPr>
        <w:pStyle w:val="Heading2"/>
      </w:pPr>
      <w:r>
        <w:t>9.2 Existing Test Topology</w:t>
      </w:r>
    </w:p>
    <w:tbl>
      <w:tblPr>
        <w:tblStyle w:val="TableGrid"/>
        <w:tblW w:type="auto" w:w="0"/>
        <w:tblLook w:firstColumn="1" w:firstRow="1" w:lastColumn="0" w:lastRow="0" w:noHBand="0" w:noVBand="1" w:val="04A0"/>
      </w:tblPr>
      <w:tblGrid>
        <w:gridCol w:w="9792"/>
      </w:tblGrid>
      <w:tr>
        <w:trPr>
          <w:cantSplit w:val="true"/>
        </w:trPr>
        <w:tc>
          <w:tcPr>
            <w:tcW w:type="dxa" w:w="9792"/>
            <w:shd w:fill="F7F7F7"/>
          </w:tcPr>
          <w:p>
            <w:pPr>
              <w:spacing w:after="0"/>
            </w:pPr>
            <w:r>
              <w:rPr>
                <w:rFonts w:ascii="Consolas" w:hAnsi="Consolas"/>
                <w:sz w:val="17"/>
              </w:rPr>
              <w:t>Main topology</w:t>
              <w:br/>
            </w:r>
            <w:r>
              <w:rPr>
                <w:rFonts w:ascii="Consolas" w:hAnsi="Consolas"/>
                <w:sz w:val="17"/>
              </w:rPr>
              <w:t>H: SENSOR → INTEGRATOR → MOTOR</w:t>
              <w:br/>
            </w:r>
            <w:r>
              <w:rPr>
                <w:rFonts w:ascii="Consolas" w:hAnsi="Consolas"/>
                <w:sz w:val="17"/>
              </w:rPr>
              <w:t>V: PREDICTOR → COMPARATOR → MOTOR</w:t>
              <w:br/>
            </w:r>
            <w:r>
              <w:rPr>
                <w:rFonts w:ascii="Consolas" w:hAnsi="Consolas"/>
                <w:sz w:val="17"/>
              </w:rPr>
              <w:br/>
            </w:r>
            <w:r>
              <w:rPr>
                <w:rFonts w:ascii="Consolas" w:hAnsi="Consolas"/>
                <w:sz w:val="17"/>
              </w:rPr>
              <w:t>Concurrent side topology</w:t>
              <w:br/>
            </w:r>
            <w:r>
              <w:rPr>
                <w:rFonts w:ascii="Consolas" w:hAnsi="Consolas"/>
                <w:sz w:val="17"/>
              </w:rPr>
              <w:t>H: SIDE_OWNER → SIDE_CHILD</w:t>
              <w:br/>
            </w:r>
            <w:r>
              <w:rPr>
                <w:rFonts w:ascii="Consolas" w:hAnsi="Consolas"/>
                <w:sz w:val="17"/>
              </w:rPr>
              <w:t>V: SIDE_OWNER → SIDE_CHILD</w:t>
              <w:br/>
            </w:r>
            <w:r>
              <w:rPr>
                <w:rFonts w:ascii="Consolas" w:hAnsi="Consolas"/>
                <w:sz w:val="17"/>
              </w:rPr>
              <w:br/>
            </w:r>
            <w:r>
              <w:rPr>
                <w:rFonts w:ascii="Consolas" w:hAnsi="Consolas"/>
                <w:sz w:val="17"/>
              </w:rPr>
              <w:t>Regions used by the current fixture</w:t>
              <w:br/>
            </w:r>
            <w:r>
              <w:rPr>
                <w:rFonts w:ascii="Consolas" w:hAnsi="Consolas"/>
                <w:sz w:val="17"/>
              </w:rPr>
              <w:t>FF, FB, STATE, ERROR</w:t>
            </w:r>
          </w:p>
        </w:tc>
      </w:tr>
    </w:tbl>
    <w:p>
      <w:pPr>
        <w:spacing w:after="40"/>
      </w:pPr>
    </w:p>
    <w:p>
      <w:pPr>
        <w:pStyle w:val="Heading2"/>
      </w:pPr>
      <w:r>
        <w:t>9.3 Current Prototype Results — Working Table</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Do not copy this table unchanged into a submission: </w:t>
            </w:r>
            <w:r>
              <w:rPr>
                <w:rFonts w:ascii="Times New Roman" w:hAnsi="Times New Roman"/>
                <w:sz w:val="19"/>
              </w:rPr>
              <w:t>These values are from the current prototype run supplied with this draft. The test intentionally uses jitter/sleep in stress paths, so the numbers are useful for diagnosis but not yet sufficient for final microarchitectural performance claims.</w:t>
            </w:r>
          </w:p>
        </w:tc>
      </w:tr>
    </w:tbl>
    <w:p>
      <w:pPr>
        <w:spacing w:after="40"/>
      </w:pP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val="true"/>
        </w:trPr>
        <w:tc>
          <w:tcPr>
            <w:tcW w:type="dxa" w:w="3384"/>
            <w:shd w:fill="D9E2F3"/>
            <w:vAlign w:val="center"/>
          </w:tcPr>
          <w:p>
            <w:pPr>
              <w:jc w:val="center"/>
            </w:pPr>
            <w:r>
              <w:rPr>
                <w:rFonts w:ascii="Times New Roman" w:hAnsi="Times New Roman"/>
                <w:b/>
                <w:sz w:val="18"/>
              </w:rPr>
              <w:t>Metric</w:t>
            </w:r>
          </w:p>
        </w:tc>
        <w:tc>
          <w:tcPr>
            <w:tcW w:type="dxa" w:w="2232"/>
            <w:shd w:fill="D9E2F3"/>
            <w:vAlign w:val="center"/>
          </w:tcPr>
          <w:p>
            <w:pPr>
              <w:jc w:val="center"/>
            </w:pPr>
            <w:r>
              <w:rPr>
                <w:rFonts w:ascii="Times New Roman" w:hAnsi="Times New Roman"/>
                <w:b/>
                <w:sz w:val="18"/>
              </w:rPr>
              <w:t>std::vector + linked list</w:t>
            </w:r>
          </w:p>
        </w:tc>
        <w:tc>
          <w:tcPr>
            <w:tcW w:type="dxa" w:w="2232"/>
            <w:shd w:fill="D9E2F3"/>
            <w:vAlign w:val="center"/>
          </w:tcPr>
          <w:p>
            <w:pPr>
              <w:jc w:val="center"/>
            </w:pPr>
            <w:r>
              <w:rPr>
                <w:rFonts w:ascii="Times New Roman" w:hAnsi="Times New Roman"/>
                <w:b/>
                <w:sz w:val="18"/>
              </w:rPr>
              <w:t>APC/Fabric</w:t>
            </w:r>
          </w:p>
        </w:tc>
        <w:tc>
          <w:tcPr>
            <w:tcW w:type="dxa" w:w="3240"/>
            <w:shd w:fill="D9E2F3"/>
            <w:vAlign w:val="center"/>
          </w:tcPr>
          <w:p>
            <w:pPr>
              <w:jc w:val="center"/>
            </w:pPr>
            <w:r>
              <w:rPr>
                <w:rFonts w:ascii="Times New Roman" w:hAnsi="Times New Roman"/>
                <w:b/>
                <w:sz w:val="18"/>
              </w:rPr>
              <w:t>Ratio / interpretation</w:t>
            </w:r>
          </w:p>
        </w:tc>
      </w:tr>
      <w:tr>
        <w:trPr>
          <w:cantSplit w:val="true"/>
        </w:trPr>
        <w:tc>
          <w:tcPr>
            <w:tcW w:type="dxa" w:w="3384"/>
            <w:vAlign w:val="center"/>
          </w:tcPr>
          <w:p>
            <w:pPr>
              <w:spacing w:after="0"/>
            </w:pPr>
            <w:r>
              <w:rPr>
                <w:rFonts w:ascii="Times New Roman" w:hAnsi="Times New Roman"/>
                <w:sz w:val="17"/>
              </w:rPr>
              <w:t>Construction</w:t>
            </w:r>
          </w:p>
        </w:tc>
        <w:tc>
          <w:tcPr>
            <w:tcW w:type="dxa" w:w="2232"/>
            <w:vAlign w:val="center"/>
          </w:tcPr>
          <w:p>
            <w:pPr>
              <w:spacing w:after="0"/>
            </w:pPr>
            <w:r>
              <w:rPr>
                <w:rFonts w:ascii="Times New Roman" w:hAnsi="Times New Roman"/>
                <w:sz w:val="17"/>
              </w:rPr>
              <w:t>49 µs</w:t>
            </w:r>
          </w:p>
        </w:tc>
        <w:tc>
          <w:tcPr>
            <w:tcW w:type="dxa" w:w="2232"/>
            <w:vAlign w:val="center"/>
          </w:tcPr>
          <w:p>
            <w:pPr>
              <w:spacing w:after="0"/>
            </w:pPr>
            <w:r>
              <w:rPr>
                <w:rFonts w:ascii="Times New Roman" w:hAnsi="Times New Roman"/>
                <w:sz w:val="17"/>
              </w:rPr>
              <w:t>384 µs</w:t>
            </w:r>
          </w:p>
        </w:tc>
        <w:tc>
          <w:tcPr>
            <w:tcW w:type="dxa" w:w="3240"/>
            <w:vAlign w:val="center"/>
          </w:tcPr>
          <w:p>
            <w:pPr>
              <w:spacing w:after="0"/>
            </w:pPr>
            <w:r>
              <w:rPr>
                <w:rFonts w:ascii="Times New Roman" w:hAnsi="Times New Roman"/>
                <w:sz w:val="17"/>
              </w:rPr>
              <w:t>APC ~7.84× slower</w:t>
            </w:r>
          </w:p>
        </w:tc>
      </w:tr>
      <w:tr>
        <w:trPr>
          <w:cantSplit w:val="true"/>
        </w:trPr>
        <w:tc>
          <w:tcPr>
            <w:tcW w:type="dxa" w:w="3384"/>
            <w:vAlign w:val="center"/>
          </w:tcPr>
          <w:p>
            <w:pPr>
              <w:spacing w:after="0"/>
            </w:pPr>
            <w:r>
              <w:rPr>
                <w:rFonts w:ascii="Times New Roman" w:hAnsi="Times New Roman"/>
                <w:sz w:val="17"/>
              </w:rPr>
              <w:t>Data-plane pipeline median</w:t>
            </w:r>
          </w:p>
        </w:tc>
        <w:tc>
          <w:tcPr>
            <w:tcW w:type="dxa" w:w="2232"/>
            <w:vAlign w:val="center"/>
          </w:tcPr>
          <w:p>
            <w:pPr>
              <w:spacing w:after="0"/>
            </w:pPr>
            <w:r>
              <w:rPr>
                <w:rFonts w:ascii="Times New Roman" w:hAnsi="Times New Roman"/>
                <w:sz w:val="17"/>
              </w:rPr>
              <w:t>94,896 µs</w:t>
            </w:r>
          </w:p>
        </w:tc>
        <w:tc>
          <w:tcPr>
            <w:tcW w:type="dxa" w:w="2232"/>
            <w:vAlign w:val="center"/>
          </w:tcPr>
          <w:p>
            <w:pPr>
              <w:spacing w:after="0"/>
            </w:pPr>
            <w:r>
              <w:rPr>
                <w:rFonts w:ascii="Times New Roman" w:hAnsi="Times New Roman"/>
                <w:sz w:val="17"/>
              </w:rPr>
              <w:t>125,646 µs</w:t>
            </w:r>
          </w:p>
        </w:tc>
        <w:tc>
          <w:tcPr>
            <w:tcW w:type="dxa" w:w="3240"/>
            <w:vAlign w:val="center"/>
          </w:tcPr>
          <w:p>
            <w:pPr>
              <w:spacing w:after="0"/>
            </w:pPr>
            <w:r>
              <w:rPr>
                <w:rFonts w:ascii="Times New Roman" w:hAnsi="Times New Roman"/>
                <w:sz w:val="17"/>
              </w:rPr>
              <w:t>APC 1.324× time</w:t>
            </w:r>
          </w:p>
        </w:tc>
      </w:tr>
      <w:tr>
        <w:trPr>
          <w:cantSplit w:val="true"/>
        </w:trPr>
        <w:tc>
          <w:tcPr>
            <w:tcW w:type="dxa" w:w="3384"/>
            <w:vAlign w:val="center"/>
          </w:tcPr>
          <w:p>
            <w:pPr>
              <w:spacing w:after="0"/>
            </w:pPr>
            <w:r>
              <w:rPr>
                <w:rFonts w:ascii="Times New Roman" w:hAnsi="Times New Roman"/>
                <w:sz w:val="17"/>
              </w:rPr>
              <w:t>Control-plane chase median</w:t>
            </w:r>
          </w:p>
        </w:tc>
        <w:tc>
          <w:tcPr>
            <w:tcW w:type="dxa" w:w="2232"/>
            <w:vAlign w:val="center"/>
          </w:tcPr>
          <w:p>
            <w:pPr>
              <w:spacing w:after="0"/>
            </w:pPr>
            <w:r>
              <w:rPr>
                <w:rFonts w:ascii="Times New Roman" w:hAnsi="Times New Roman"/>
                <w:sz w:val="17"/>
              </w:rPr>
              <w:t>537 µs</w:t>
            </w:r>
          </w:p>
        </w:tc>
        <w:tc>
          <w:tcPr>
            <w:tcW w:type="dxa" w:w="2232"/>
            <w:vAlign w:val="center"/>
          </w:tcPr>
          <w:p>
            <w:pPr>
              <w:spacing w:after="0"/>
            </w:pPr>
            <w:r>
              <w:rPr>
                <w:rFonts w:ascii="Times New Roman" w:hAnsi="Times New Roman"/>
                <w:sz w:val="17"/>
              </w:rPr>
              <w:t>325,921 µs</w:t>
            </w:r>
          </w:p>
        </w:tc>
        <w:tc>
          <w:tcPr>
            <w:tcW w:type="dxa" w:w="3240"/>
            <w:vAlign w:val="center"/>
          </w:tcPr>
          <w:p>
            <w:pPr>
              <w:spacing w:after="0"/>
            </w:pPr>
            <w:r>
              <w:rPr>
                <w:rFonts w:ascii="Times New Roman" w:hAnsi="Times New Roman"/>
                <w:sz w:val="17"/>
              </w:rPr>
              <w:t>APC 606.929× time — current critical bottleneck</w:t>
            </w:r>
          </w:p>
        </w:tc>
      </w:tr>
      <w:tr>
        <w:trPr>
          <w:cantSplit w:val="true"/>
        </w:trPr>
        <w:tc>
          <w:tcPr>
            <w:tcW w:type="dxa" w:w="3384"/>
            <w:vAlign w:val="center"/>
          </w:tcPr>
          <w:p>
            <w:pPr>
              <w:spacing w:after="0"/>
            </w:pPr>
            <w:r>
              <w:rPr>
                <w:rFonts w:ascii="Times New Roman" w:hAnsi="Times New Roman"/>
                <w:sz w:val="17"/>
              </w:rPr>
              <w:t>Concurrent branch mutation median</w:t>
            </w:r>
          </w:p>
        </w:tc>
        <w:tc>
          <w:tcPr>
            <w:tcW w:type="dxa" w:w="2232"/>
            <w:vAlign w:val="center"/>
          </w:tcPr>
          <w:p>
            <w:pPr>
              <w:spacing w:after="0"/>
            </w:pPr>
            <w:r>
              <w:rPr>
                <w:rFonts w:ascii="Times New Roman" w:hAnsi="Times New Roman"/>
                <w:sz w:val="17"/>
              </w:rPr>
              <w:t>117,215 µs</w:t>
            </w:r>
          </w:p>
        </w:tc>
        <w:tc>
          <w:tcPr>
            <w:tcW w:type="dxa" w:w="2232"/>
            <w:vAlign w:val="center"/>
          </w:tcPr>
          <w:p>
            <w:pPr>
              <w:spacing w:after="0"/>
            </w:pPr>
            <w:r>
              <w:rPr>
                <w:rFonts w:ascii="Times New Roman" w:hAnsi="Times New Roman"/>
                <w:sz w:val="17"/>
              </w:rPr>
              <w:t>111,439 µs</w:t>
            </w:r>
          </w:p>
        </w:tc>
        <w:tc>
          <w:tcPr>
            <w:tcW w:type="dxa" w:w="3240"/>
            <w:vAlign w:val="center"/>
          </w:tcPr>
          <w:p>
            <w:pPr>
              <w:spacing w:after="0"/>
            </w:pPr>
            <w:r>
              <w:rPr>
                <w:rFonts w:ascii="Times New Roman" w:hAnsi="Times New Roman"/>
                <w:sz w:val="17"/>
              </w:rPr>
              <w:t>APC 0.951× time in current stress setup</w:t>
            </w:r>
          </w:p>
        </w:tc>
      </w:tr>
      <w:tr>
        <w:trPr>
          <w:cantSplit w:val="true"/>
        </w:trPr>
        <w:tc>
          <w:tcPr>
            <w:tcW w:type="dxa" w:w="3384"/>
            <w:vAlign w:val="center"/>
          </w:tcPr>
          <w:p>
            <w:pPr>
              <w:spacing w:after="0"/>
            </w:pPr>
            <w:r>
              <w:rPr>
                <w:rFonts w:ascii="Times New Roman" w:hAnsi="Times New Roman"/>
                <w:sz w:val="17"/>
              </w:rPr>
              <w:t>Mixed stress median</w:t>
            </w:r>
          </w:p>
        </w:tc>
        <w:tc>
          <w:tcPr>
            <w:tcW w:type="dxa" w:w="2232"/>
            <w:vAlign w:val="center"/>
          </w:tcPr>
          <w:p>
            <w:pPr>
              <w:spacing w:after="0"/>
            </w:pPr>
            <w:r>
              <w:rPr>
                <w:rFonts w:ascii="Times New Roman" w:hAnsi="Times New Roman"/>
                <w:sz w:val="17"/>
              </w:rPr>
              <w:t>126,466 µs</w:t>
            </w:r>
          </w:p>
        </w:tc>
        <w:tc>
          <w:tcPr>
            <w:tcW w:type="dxa" w:w="2232"/>
            <w:vAlign w:val="center"/>
          </w:tcPr>
          <w:p>
            <w:pPr>
              <w:spacing w:after="0"/>
            </w:pPr>
            <w:r>
              <w:rPr>
                <w:rFonts w:ascii="Times New Roman" w:hAnsi="Times New Roman"/>
                <w:sz w:val="17"/>
              </w:rPr>
              <w:t>127,311 µs</w:t>
            </w:r>
          </w:p>
        </w:tc>
        <w:tc>
          <w:tcPr>
            <w:tcW w:type="dxa" w:w="3240"/>
            <w:vAlign w:val="center"/>
          </w:tcPr>
          <w:p>
            <w:pPr>
              <w:spacing w:after="0"/>
            </w:pPr>
            <w:r>
              <w:rPr>
                <w:rFonts w:ascii="Times New Roman" w:hAnsi="Times New Roman"/>
                <w:sz w:val="17"/>
              </w:rPr>
              <w:t>near parity in current fixture</w:t>
            </w:r>
          </w:p>
        </w:tc>
      </w:tr>
      <w:tr>
        <w:trPr>
          <w:cantSplit w:val="true"/>
        </w:trPr>
        <w:tc>
          <w:tcPr>
            <w:tcW w:type="dxa" w:w="3384"/>
            <w:vAlign w:val="center"/>
          </w:tcPr>
          <w:p>
            <w:pPr>
              <w:spacing w:after="0"/>
            </w:pPr>
            <w:r>
              <w:rPr>
                <w:rFonts w:ascii="Times New Roman" w:hAnsi="Times New Roman"/>
                <w:sz w:val="17"/>
              </w:rPr>
              <w:t>Persistent structural memory</w:t>
            </w:r>
          </w:p>
        </w:tc>
        <w:tc>
          <w:tcPr>
            <w:tcW w:type="dxa" w:w="2232"/>
            <w:vAlign w:val="center"/>
          </w:tcPr>
          <w:p>
            <w:pPr>
              <w:spacing w:after="0"/>
            </w:pPr>
            <w:r>
              <w:rPr>
                <w:rFonts w:ascii="Times New Roman" w:hAnsi="Times New Roman"/>
                <w:sz w:val="17"/>
              </w:rPr>
              <w:t>59,080 B</w:t>
            </w:r>
          </w:p>
        </w:tc>
        <w:tc>
          <w:tcPr>
            <w:tcW w:type="dxa" w:w="2232"/>
            <w:vAlign w:val="center"/>
          </w:tcPr>
          <w:p>
            <w:pPr>
              <w:spacing w:after="0"/>
            </w:pPr>
            <w:r>
              <w:rPr>
                <w:rFonts w:ascii="Times New Roman" w:hAnsi="Times New Roman"/>
                <w:sz w:val="17"/>
              </w:rPr>
              <w:t>266,704 B</w:t>
            </w:r>
          </w:p>
        </w:tc>
        <w:tc>
          <w:tcPr>
            <w:tcW w:type="dxa" w:w="3240"/>
            <w:vAlign w:val="center"/>
          </w:tcPr>
          <w:p>
            <w:pPr>
              <w:spacing w:after="0"/>
            </w:pPr>
            <w:r>
              <w:rPr>
                <w:rFonts w:ascii="Times New Roman" w:hAnsi="Times New Roman"/>
                <w:sz w:val="17"/>
              </w:rPr>
              <w:t>APC 4.514× current reserved representation</w:t>
            </w:r>
          </w:p>
        </w:tc>
      </w:tr>
      <w:tr>
        <w:trPr>
          <w:cantSplit w:val="true"/>
        </w:trPr>
        <w:tc>
          <w:tcPr>
            <w:tcW w:type="dxa" w:w="3384"/>
            <w:vAlign w:val="center"/>
          </w:tcPr>
          <w:p>
            <w:pPr>
              <w:spacing w:after="0"/>
            </w:pPr>
            <w:r>
              <w:rPr>
                <w:rFonts w:ascii="Times New Roman" w:hAnsi="Times New Roman"/>
                <w:sz w:val="17"/>
              </w:rPr>
              <w:t>Payload equality</w:t>
            </w:r>
          </w:p>
        </w:tc>
        <w:tc>
          <w:tcPr>
            <w:tcW w:type="dxa" w:w="2232"/>
            <w:vAlign w:val="center"/>
          </w:tcPr>
          <w:p>
            <w:pPr>
              <w:spacing w:after="0"/>
            </w:pPr>
            <w:r>
              <w:rPr>
                <w:rFonts w:ascii="Times New Roman" w:hAnsi="Times New Roman"/>
                <w:sz w:val="17"/>
              </w:rPr>
              <w:t>PASS</w:t>
            </w:r>
          </w:p>
        </w:tc>
        <w:tc>
          <w:tcPr>
            <w:tcW w:type="dxa" w:w="2232"/>
            <w:vAlign w:val="center"/>
          </w:tcPr>
          <w:p>
            <w:pPr>
              <w:spacing w:after="0"/>
            </w:pPr>
            <w:r>
              <w:rPr>
                <w:rFonts w:ascii="Times New Roman" w:hAnsi="Times New Roman"/>
                <w:sz w:val="17"/>
              </w:rPr>
              <w:t>PASS</w:t>
            </w:r>
          </w:p>
        </w:tc>
        <w:tc>
          <w:tcPr>
            <w:tcW w:type="dxa" w:w="3240"/>
            <w:vAlign w:val="center"/>
          </w:tcPr>
          <w:p>
            <w:pPr>
              <w:spacing w:after="0"/>
            </w:pPr>
            <w:r>
              <w:rPr>
                <w:rFonts w:ascii="Times New Roman" w:hAnsi="Times New Roman"/>
                <w:sz w:val="17"/>
              </w:rPr>
              <w:t>same tested payload result</w:t>
            </w:r>
          </w:p>
        </w:tc>
      </w:tr>
      <w:tr>
        <w:trPr>
          <w:cantSplit w:val="true"/>
        </w:trPr>
        <w:tc>
          <w:tcPr>
            <w:tcW w:type="dxa" w:w="3384"/>
            <w:vAlign w:val="center"/>
          </w:tcPr>
          <w:p>
            <w:pPr>
              <w:spacing w:after="0"/>
            </w:pPr>
            <w:r>
              <w:rPr>
                <w:rFonts w:ascii="Times New Roman" w:hAnsi="Times New Roman"/>
                <w:sz w:val="17"/>
              </w:rPr>
              <w:t>Final topology / locks</w:t>
            </w:r>
          </w:p>
        </w:tc>
        <w:tc>
          <w:tcPr>
            <w:tcW w:type="dxa" w:w="2232"/>
            <w:vAlign w:val="center"/>
          </w:tcPr>
          <w:p>
            <w:pPr>
              <w:spacing w:after="0"/>
            </w:pPr>
            <w:r>
              <w:rPr>
                <w:rFonts w:ascii="Times New Roman" w:hAnsi="Times New Roman"/>
                <w:sz w:val="17"/>
              </w:rPr>
              <w:t>PASS</w:t>
            </w:r>
          </w:p>
        </w:tc>
        <w:tc>
          <w:tcPr>
            <w:tcW w:type="dxa" w:w="2232"/>
            <w:vAlign w:val="center"/>
          </w:tcPr>
          <w:p>
            <w:pPr>
              <w:spacing w:after="0"/>
            </w:pPr>
            <w:r>
              <w:rPr>
                <w:rFonts w:ascii="Times New Roman" w:hAnsi="Times New Roman"/>
                <w:sz w:val="17"/>
              </w:rPr>
              <w:t>PASS</w:t>
            </w:r>
          </w:p>
        </w:tc>
        <w:tc>
          <w:tcPr>
            <w:tcW w:type="dxa" w:w="3240"/>
            <w:vAlign w:val="center"/>
          </w:tcPr>
          <w:p>
            <w:pPr>
              <w:spacing w:after="0"/>
            </w:pPr>
            <w:r>
              <w:rPr>
                <w:rFonts w:ascii="Times New Roman" w:hAnsi="Times New Roman"/>
                <w:sz w:val="17"/>
              </w:rPr>
              <w:t>tested final structural state is valid</w:t>
            </w:r>
          </w:p>
        </w:tc>
      </w:tr>
    </w:tbl>
    <w:p>
      <w:pPr>
        <w:spacing w:after="40"/>
      </w:pPr>
    </w:p>
    <w:p>
      <w:pPr>
        <w:pStyle w:val="Heading2"/>
      </w:pPr>
      <w:r>
        <w:t>9.4 How to Interpret the Existing Results</w:t>
      </w:r>
    </w:p>
    <w:p>
      <w:pPr>
        <w:spacing w:after="80" w:line="252" w:lineRule="auto"/>
      </w:pPr>
      <w:r>
        <w:rPr>
          <w:rFonts w:ascii="Times New Roman" w:hAnsi="Times New Roman"/>
          <w:i w:val="0"/>
        </w:rPr>
        <w:t>The current results support continued investigation because the APC implementation survives the exercised concurrent link/unlink and mixed-workload paths while producing payloads equivalent to the baseline fixture. They do not prove architectural superiority. The most severe negative result is control-plane traversal: the current APC identity chase performs extensive identity snapshotting and validation for operations that a pointer baseline resolves with direct dereference. Paper development should treat this as a design finding, not an embarrassment to hide.</w:t>
      </w:r>
    </w:p>
    <w:p>
      <w:pPr>
        <w:spacing w:after="80" w:line="252" w:lineRule="auto"/>
      </w:pPr>
      <w:r>
        <w:rPr>
          <w:rFonts w:ascii="Times New Roman" w:hAnsi="Times New Roman"/>
          <w:i w:val="0"/>
        </w:rPr>
        <w:t>The branch-mutation ratio is promising only as a correctness-and-structure signal at this stage because randomized sleep-based jitter can dominate wall-clock behavior. Likewise, the 4.514× memory ratio reflects a Fabric reserving all configured slots while the baseline allocates only the seven fixture nodes; the final paper must report utilization and reserve policy rather than presenting the raw ratio as universal.</w:t>
      </w:r>
    </w:p>
    <w:p>
      <w:pPr>
        <w:pStyle w:val="Heading2"/>
      </w:pPr>
      <w:r>
        <w:t>9.5 Required New Experiments</w:t>
      </w:r>
    </w:p>
    <w:p>
      <w:pPr>
        <w:spacing w:after="40"/>
        <w:ind w:left="259" w:hanging="259"/>
      </w:pPr>
      <w:r>
        <w:rPr>
          <w:rFonts w:ascii="Times New Roman" w:hAnsi="Times New Roman"/>
        </w:rPr>
        <w:t>1.  No-sleep microbenchmark of ReadFirstChild, ReadParent, ReadNextSibling, full axis snapshot and full identity snapshot.</w:t>
      </w:r>
    </w:p>
    <w:p>
      <w:pPr>
        <w:spacing w:after="40"/>
        <w:ind w:left="259" w:hanging="259"/>
      </w:pPr>
      <w:r>
        <w:rPr>
          <w:rFonts w:ascii="Times New Roman" w:hAnsi="Times New Roman"/>
        </w:rPr>
        <w:t>2.  Same-edge reader/writer stress, not only unrelated side-branch mutation.</w:t>
      </w:r>
    </w:p>
    <w:p>
      <w:pPr>
        <w:spacing w:after="40"/>
        <w:ind w:left="259" w:hanging="259"/>
      </w:pPr>
      <w:r>
        <w:rPr>
          <w:rFonts w:ascii="Times New Roman" w:hAnsi="Times New Roman"/>
        </w:rPr>
        <w:t>3.  High-degree root contention with retries/op, CAS failures/op and p50/p95/p99 latency.</w:t>
      </w:r>
    </w:p>
    <w:p>
      <w:pPr>
        <w:spacing w:after="40"/>
        <w:ind w:left="259" w:hanging="259"/>
      </w:pPr>
      <w:r>
        <w:rPr>
          <w:rFonts w:ascii="Times New Roman" w:hAnsi="Times New Roman"/>
        </w:rPr>
        <w:t>4.  Failure injection after each Link/Unlink stage followed by a full Fabric invariant audit.</w:t>
      </w:r>
    </w:p>
    <w:p>
      <w:pPr>
        <w:spacing w:after="40"/>
        <w:ind w:left="259" w:hanging="259"/>
      </w:pPr>
      <w:r>
        <w:rPr>
          <w:rFonts w:ascii="Times New Roman" w:hAnsi="Times New Roman"/>
        </w:rPr>
        <w:t>5.  Cycle-creation attempts after explicit acyclicity enforcement.</w:t>
      </w:r>
    </w:p>
    <w:p>
      <w:pPr>
        <w:spacing w:after="40"/>
        <w:ind w:left="259" w:hanging="259"/>
      </w:pPr>
      <w:r>
        <w:rPr>
          <w:rFonts w:ascii="Times New Roman" w:hAnsi="Times New Roman"/>
        </w:rPr>
        <w:t>6.  Slot retirement/reuse test with stale handles.</w:t>
      </w:r>
    </w:p>
    <w:p>
      <w:pPr>
        <w:spacing w:after="40"/>
        <w:ind w:left="259" w:hanging="259"/>
      </w:pPr>
      <w:r>
        <w:rPr>
          <w:rFonts w:ascii="Times New Roman" w:hAnsi="Times New Roman"/>
        </w:rPr>
        <w:t>7.  Scale sweep across APC slot count and payload utilization.</w:t>
      </w:r>
    </w:p>
    <w:p>
      <w:pPr>
        <w:spacing w:after="40"/>
        <w:ind w:left="259" w:hanging="259"/>
      </w:pPr>
      <w:r>
        <w:rPr>
          <w:rFonts w:ascii="Times New Roman" w:hAnsi="Times New Roman"/>
        </w:rPr>
        <w:t>8.  Thread-count scaling sweep.</w:t>
      </w:r>
    </w:p>
    <w:p>
      <w:pPr>
        <w:spacing w:after="40"/>
        <w:ind w:left="259" w:hanging="259"/>
      </w:pPr>
      <w:r>
        <w:rPr>
          <w:rFonts w:ascii="Times New Roman" w:hAnsi="Times New Roman"/>
        </w:rPr>
        <w:t>9.  A semantically equivalent versioned-slot baseline.</w:t>
      </w:r>
    </w:p>
    <w:p>
      <w:pPr>
        <w:pStyle w:val="Heading1"/>
      </w:pPr>
      <w:r>
        <w:t>10. Discussion</w:t>
      </w:r>
    </w:p>
    <w:p>
      <w:pPr>
        <w:spacing w:after="80" w:line="252" w:lineRule="auto"/>
      </w:pPr>
      <w:r>
        <w:rPr>
          <w:rFonts w:ascii="Times New Roman" w:hAnsi="Times New Roman"/>
          <w:i w:val="0"/>
        </w:rPr>
        <w:t>APC/Fabric should be evaluated as a tradeoff, not as an attempt to outperform std::vector at every operation. Its additional metadata and validation are costs paid for properties that a raw pointer representation does not provide automatically: Fabric-owned stable placement, explicit lifecycle, schema-described local memory, independent relationship axes, and rollback-oriented mutation. The architecture is useful only if workloads exist in which those properties reduce greater system-level cost or enable behavior that would otherwise require a fragmented collection of structures.</w:t>
      </w:r>
    </w:p>
    <w:p>
      <w:pPr>
        <w:pStyle w:val="Heading2"/>
      </w:pPr>
      <w:r>
        <w:t>10.1 Where APC/Fabric Is Likely a Poor Fit</w:t>
      </w:r>
    </w:p>
    <w:p>
      <w:pPr>
        <w:pStyle w:val="ListBullet"/>
        <w:spacing w:after="40"/>
      </w:pPr>
      <w:r>
        <w:rPr>
          <w:rFonts w:ascii="Times New Roman" w:hAnsi="Times New Roman"/>
        </w:rPr>
        <w:t>Static dense tensor computation with fixed topology.</w:t>
      </w:r>
    </w:p>
    <w:p>
      <w:pPr>
        <w:pStyle w:val="ListBullet"/>
        <w:spacing w:after="40"/>
      </w:pPr>
      <w:r>
        <w:rPr>
          <w:rFonts w:ascii="Times New Roman" w:hAnsi="Times New Roman"/>
        </w:rPr>
        <w:t>Read-mostly pointer traversal where no stable-id validation or mutation semantics are required.</w:t>
      </w:r>
    </w:p>
    <w:p>
      <w:pPr>
        <w:pStyle w:val="ListBullet"/>
        <w:spacing w:after="40"/>
      </w:pPr>
      <w:r>
        <w:rPr>
          <w:rFonts w:ascii="Times New Roman" w:hAnsi="Times New Roman"/>
        </w:rPr>
        <w:t>Very low-utilization workloads if the Fabric reserves large fixed APC payloads.</w:t>
      </w:r>
    </w:p>
    <w:p>
      <w:pPr>
        <w:pStyle w:val="ListBullet"/>
        <w:spacing w:after="40"/>
      </w:pPr>
      <w:r>
        <w:rPr>
          <w:rFonts w:ascii="Times New Roman" w:hAnsi="Times New Roman"/>
        </w:rPr>
        <w:t>Applications that need arbitrary many-to-many graph edges but do not benefit from the two hierarchy axes.</w:t>
      </w:r>
    </w:p>
    <w:p>
      <w:pPr>
        <w:pStyle w:val="Heading2"/>
      </w:pPr>
      <w:r>
        <w:t>10.2 Where APC/Fabric May Be a Stronger Fit</w:t>
      </w:r>
    </w:p>
    <w:p>
      <w:pPr>
        <w:pStyle w:val="ListBullet"/>
        <w:spacing w:after="40"/>
      </w:pPr>
      <w:r>
        <w:rPr>
          <w:rFonts w:ascii="Times New Roman" w:hAnsi="Times New Roman"/>
        </w:rPr>
        <w:t>Persistent local iterative computation.</w:t>
      </w:r>
    </w:p>
    <w:p>
      <w:pPr>
        <w:pStyle w:val="ListBullet"/>
        <w:spacing w:after="40"/>
      </w:pPr>
      <w:r>
        <w:rPr>
          <w:rFonts w:ascii="Times New Roman" w:hAnsi="Times New Roman"/>
        </w:rPr>
        <w:t>Dynamic routing or branch activation where topology is part of computational state.</w:t>
      </w:r>
    </w:p>
    <w:p>
      <w:pPr>
        <w:pStyle w:val="ListBullet"/>
        <w:spacing w:after="40"/>
      </w:pPr>
      <w:r>
        <w:rPr>
          <w:rFonts w:ascii="Times New Roman" w:hAnsi="Times New Roman"/>
        </w:rPr>
        <w:t>Workloads with explicit local message/state/error regions.</w:t>
      </w:r>
    </w:p>
    <w:p>
      <w:pPr>
        <w:pStyle w:val="ListBullet"/>
        <w:spacing w:after="40"/>
      </w:pPr>
      <w:r>
        <w:rPr>
          <w:rFonts w:ascii="Times New Roman" w:hAnsi="Times New Roman"/>
        </w:rPr>
        <w:t>Systems requiring stable logical identity independent of host pointer placement.</w:t>
      </w:r>
    </w:p>
    <w:p>
      <w:pPr>
        <w:pStyle w:val="ListBullet"/>
        <w:spacing w:after="40"/>
      </w:pPr>
      <w:r>
        <w:rPr>
          <w:rFonts w:ascii="Times New Roman" w:hAnsi="Times New Roman"/>
        </w:rPr>
        <w:t>Future host/device representations where compact offsets and schema-known local memory can be exposed as device views.</w:t>
      </w:r>
    </w:p>
    <w:p>
      <w:pPr>
        <w:pStyle w:val="Heading2"/>
      </w:pPr>
      <w:r>
        <w:t>10.3 Is the Architecture Bloated?</w:t>
      </w:r>
    </w:p>
    <w:p>
      <w:pPr>
        <w:spacing w:after="80" w:line="252" w:lineRule="auto"/>
      </w:pPr>
      <w:r>
        <w:rPr>
          <w:rFonts w:ascii="Times New Roman" w:hAnsi="Times New Roman"/>
          <w:i w:val="0"/>
        </w:rPr>
        <w:t>The defensible answer is mixed. The core is coherent: Fabric-owned slab storage, APC slot/lifecycle state, schema-defined local regions, H/V topology, edge records and explicit mutation state reinforce one another. Bloat begins where the code reserves runtime subsystems that are not yet required by a demonstrated workload. Paper 1 should therefore define an APC/Fabric Core and label work queues, device tables, thread tables, compaction, advanced scheduling and structural adaptation as extensions.</w:t>
      </w:r>
    </w:p>
    <w:p>
      <w:pPr>
        <w:pStyle w:val="Heading1"/>
      </w:pPr>
      <w:r>
        <w:t>11. Limitations and Open Correctness Obligations</w:t>
      </w:r>
    </w:p>
    <w:p>
      <w:pPr>
        <w:pStyle w:val="ListBullet"/>
        <w:spacing w:after="40"/>
      </w:pPr>
      <w:r>
        <w:rPr>
          <w:rFonts w:ascii="Times New Roman" w:hAnsi="Times New Roman"/>
        </w:rPr>
        <w:t>Acyclicity is not automatically implied by a single-parent axis; cycle prevention must be explicit before using forest terminology.</w:t>
      </w:r>
    </w:p>
    <w:p>
      <w:pPr>
        <w:pStyle w:val="ListBullet"/>
        <w:spacing w:after="40"/>
      </w:pPr>
      <w:r>
        <w:rPr>
          <w:rFonts w:ascii="Times New Roman" w:hAnsi="Times New Roman"/>
        </w:rPr>
        <w:t>A stable-handle generation or non-reuse epoch policy is required before aggressive slot recycling.</w:t>
      </w:r>
    </w:p>
    <w:p>
      <w:pPr>
        <w:pStyle w:val="ListBullet"/>
        <w:spacing w:after="40"/>
      </w:pPr>
      <w:r>
        <w:rPr>
          <w:rFonts w:ascii="Times New Roman" w:hAnsi="Times New Roman"/>
        </w:rPr>
        <w:t>Multiword graph reads require a formally specified stable-even sequence protocol.</w:t>
      </w:r>
    </w:p>
    <w:p>
      <w:pPr>
        <w:pStyle w:val="ListBullet"/>
        <w:spacing w:after="40"/>
      </w:pPr>
      <w:r>
        <w:rPr>
          <w:rFonts w:ascii="Times New Roman" w:hAnsi="Times New Roman"/>
        </w:rPr>
        <w:t>Reservation ownership should be unambiguous if multiple writers can observe RESERVED state.</w:t>
      </w:r>
    </w:p>
    <w:p>
      <w:pPr>
        <w:pStyle w:val="ListBullet"/>
        <w:spacing w:after="40"/>
      </w:pPr>
      <w:r>
        <w:rPr>
          <w:rFonts w:ascii="Times New Roman" w:hAnsi="Times New Roman"/>
        </w:rPr>
        <w:t>Link/unlink progress and linearization semantics are not yet formally proven.</w:t>
      </w:r>
    </w:p>
    <w:p>
      <w:pPr>
        <w:pStyle w:val="ListBullet"/>
        <w:spacing w:after="40"/>
      </w:pPr>
      <w:r>
        <w:rPr>
          <w:rFonts w:ascii="Times New Roman" w:hAnsi="Times New Roman"/>
        </w:rPr>
        <w:t>The current region-view API remains partially test-local and should be replaced by the production BuildAViewOverRegion/typed-view path.</w:t>
      </w:r>
    </w:p>
    <w:p>
      <w:pPr>
        <w:pStyle w:val="ListBullet"/>
        <w:spacing w:after="40"/>
      </w:pPr>
      <w:r>
        <w:rPr>
          <w:rFonts w:ascii="Times New Roman" w:hAnsi="Times New Roman"/>
        </w:rPr>
        <w:t>The current first-free slot acquisition is O(slot_count) worst case.</w:t>
      </w:r>
    </w:p>
    <w:p>
      <w:pPr>
        <w:pStyle w:val="ListBullet"/>
        <w:spacing w:after="40"/>
      </w:pPr>
      <w:r>
        <w:rPr>
          <w:rFonts w:ascii="Times New Roman" w:hAnsi="Times New Roman"/>
        </w:rPr>
        <w:t>The current evaluation fixture is small and contains deliberate scheduling jitter.</w:t>
      </w:r>
    </w:p>
    <w:p>
      <w:pPr>
        <w:pStyle w:val="ListBullet"/>
        <w:spacing w:after="40"/>
      </w:pPr>
      <w:r>
        <w:rPr>
          <w:rFonts w:ascii="Times New Roman" w:hAnsi="Times New Roman"/>
        </w:rPr>
        <w:t>Heterogeneous execution is architectural intent, not an evaluated result.</w:t>
      </w:r>
    </w:p>
    <w:p>
      <w:pPr>
        <w:pStyle w:val="Heading1"/>
      </w:pPr>
      <w:r>
        <w:t>12. Related Work — Scaffold</w:t>
      </w:r>
    </w:p>
    <w:tbl>
      <w:tblPr>
        <w:tblW w:type="auto" w:w="0"/>
        <w:jc w:val="center"/>
        <w:tblLayout w:type="autofit"/>
        <w:tblLook w:firstColumn="1" w:firstRow="1" w:lastColumn="0" w:lastRow="0" w:noHBand="0" w:noVBand="1" w:val="04A0"/>
      </w:tblPr>
      <w:tblGrid>
        <w:gridCol w:w="9792"/>
      </w:tblGrid>
      <w:tr>
        <w:trPr>
          <w:cantSplit w:val="true"/>
        </w:trPr>
        <w:tc>
          <w:tcPr>
            <w:tcW w:type="dxa" w:w="9792"/>
            <w:shd w:fill="F2F2F2"/>
          </w:tcPr>
          <w:p>
            <w:pPr>
              <w:spacing w:after="0"/>
            </w:pPr>
            <w:r>
              <w:rPr>
                <w:rFonts w:ascii="Times New Roman" w:hAnsi="Times New Roman"/>
                <w:b/>
                <w:sz w:val="19"/>
              </w:rPr>
              <w:t xml:space="preserve">Do not write this section from memory for submission: </w:t>
            </w:r>
            <w:r>
              <w:rPr>
                <w:rFonts w:ascii="Times New Roman" w:hAnsi="Times New Roman"/>
                <w:sz w:val="19"/>
              </w:rPr>
              <w:t>When you begin the real literature review, cite primary papers and compare semantics, not names. The categories below are the map you should research.</w:t>
            </w:r>
          </w:p>
        </w:tc>
      </w:tr>
    </w:tbl>
    <w:p>
      <w:pPr>
        <w:spacing w:after="40"/>
      </w:pP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3096"/>
            <w:shd w:fill="D9E2F3"/>
            <w:vAlign w:val="center"/>
          </w:tcPr>
          <w:p>
            <w:pPr>
              <w:jc w:val="center"/>
            </w:pPr>
            <w:r>
              <w:rPr>
                <w:rFonts w:ascii="Times New Roman" w:hAnsi="Times New Roman"/>
                <w:b/>
                <w:sz w:val="18"/>
              </w:rPr>
              <w:t>Area</w:t>
            </w:r>
          </w:p>
        </w:tc>
        <w:tc>
          <w:tcPr>
            <w:tcW w:type="dxa" w:w="6984"/>
            <w:shd w:fill="D9E2F3"/>
            <w:vAlign w:val="center"/>
          </w:tcPr>
          <w:p>
            <w:pPr>
              <w:jc w:val="center"/>
            </w:pPr>
            <w:r>
              <w:rPr>
                <w:rFonts w:ascii="Times New Roman" w:hAnsi="Times New Roman"/>
                <w:b/>
                <w:sz w:val="18"/>
              </w:rPr>
              <w:t>What to Compare Against APC/Fabric</w:t>
            </w:r>
          </w:p>
        </w:tc>
      </w:tr>
      <w:tr>
        <w:trPr>
          <w:cantSplit w:val="true"/>
        </w:trPr>
        <w:tc>
          <w:tcPr>
            <w:tcW w:type="dxa" w:w="3096"/>
            <w:vAlign w:val="center"/>
          </w:tcPr>
          <w:p>
            <w:pPr>
              <w:spacing w:after="0"/>
            </w:pPr>
            <w:r>
              <w:rPr>
                <w:rFonts w:ascii="Times New Roman" w:hAnsi="Times New Roman"/>
                <w:sz w:val="17"/>
              </w:rPr>
              <w:t>Dynamic graph storage</w:t>
            </w:r>
          </w:p>
        </w:tc>
        <w:tc>
          <w:tcPr>
            <w:tcW w:type="dxa" w:w="6984"/>
            <w:vAlign w:val="center"/>
          </w:tcPr>
          <w:p>
            <w:pPr>
              <w:spacing w:after="0"/>
            </w:pPr>
            <w:r>
              <w:rPr>
                <w:rFonts w:ascii="Times New Roman" w:hAnsi="Times New Roman"/>
                <w:sz w:val="17"/>
              </w:rPr>
              <w:t>update vs traversal tradeoffs, versioning, adjacency locality, transactional mutation, memory overhead</w:t>
            </w:r>
          </w:p>
        </w:tc>
      </w:tr>
      <w:tr>
        <w:trPr>
          <w:cantSplit w:val="true"/>
        </w:trPr>
        <w:tc>
          <w:tcPr>
            <w:tcW w:type="dxa" w:w="3096"/>
            <w:vAlign w:val="center"/>
          </w:tcPr>
          <w:p>
            <w:pPr>
              <w:spacing w:after="0"/>
            </w:pPr>
            <w:r>
              <w:rPr>
                <w:rFonts w:ascii="Times New Roman" w:hAnsi="Times New Roman"/>
                <w:sz w:val="17"/>
              </w:rPr>
              <w:t>Packed / slab / pool allocators</w:t>
            </w:r>
          </w:p>
        </w:tc>
        <w:tc>
          <w:tcPr>
            <w:tcW w:type="dxa" w:w="6984"/>
            <w:vAlign w:val="center"/>
          </w:tcPr>
          <w:p>
            <w:pPr>
              <w:spacing w:after="0"/>
            </w:pPr>
            <w:r>
              <w:rPr>
                <w:rFonts w:ascii="Times New Roman" w:hAnsi="Times New Roman"/>
                <w:sz w:val="17"/>
              </w:rPr>
              <w:t>stable placement, fragmentation, reservation, indexing and reclamation</w:t>
            </w:r>
          </w:p>
        </w:tc>
      </w:tr>
      <w:tr>
        <w:trPr>
          <w:cantSplit w:val="true"/>
        </w:trPr>
        <w:tc>
          <w:tcPr>
            <w:tcW w:type="dxa" w:w="3096"/>
            <w:vAlign w:val="center"/>
          </w:tcPr>
          <w:p>
            <w:pPr>
              <w:spacing w:after="0"/>
            </w:pPr>
            <w:r>
              <w:rPr>
                <w:rFonts w:ascii="Times New Roman" w:hAnsi="Times New Roman"/>
                <w:sz w:val="17"/>
              </w:rPr>
              <w:t>Sequence counters / RCU / versioned reads</w:t>
            </w:r>
          </w:p>
        </w:tc>
        <w:tc>
          <w:tcPr>
            <w:tcW w:type="dxa" w:w="6984"/>
            <w:vAlign w:val="center"/>
          </w:tcPr>
          <w:p>
            <w:pPr>
              <w:spacing w:after="0"/>
            </w:pPr>
            <w:r>
              <w:rPr>
                <w:rFonts w:ascii="Times New Roman" w:hAnsi="Times New Roman"/>
                <w:sz w:val="17"/>
              </w:rPr>
              <w:t>reader consistency, writer serialization, lifetime/reclamation semantics</w:t>
            </w:r>
          </w:p>
        </w:tc>
      </w:tr>
      <w:tr>
        <w:trPr>
          <w:cantSplit w:val="true"/>
        </w:trPr>
        <w:tc>
          <w:tcPr>
            <w:tcW w:type="dxa" w:w="3096"/>
            <w:vAlign w:val="center"/>
          </w:tcPr>
          <w:p>
            <w:pPr>
              <w:spacing w:after="0"/>
            </w:pPr>
            <w:r>
              <w:rPr>
                <w:rFonts w:ascii="Times New Roman" w:hAnsi="Times New Roman"/>
                <w:sz w:val="17"/>
              </w:rPr>
              <w:t>ECS / SoA / data-oriented design</w:t>
            </w:r>
          </w:p>
        </w:tc>
        <w:tc>
          <w:tcPr>
            <w:tcW w:type="dxa" w:w="6984"/>
            <w:vAlign w:val="center"/>
          </w:tcPr>
          <w:p>
            <w:pPr>
              <w:spacing w:after="0"/>
            </w:pPr>
            <w:r>
              <w:rPr>
                <w:rFonts w:ascii="Times New Roman" w:hAnsi="Times New Roman"/>
                <w:sz w:val="17"/>
              </w:rPr>
              <w:t>separating identity from storage and organizing hot local data</w:t>
            </w:r>
          </w:p>
        </w:tc>
      </w:tr>
      <w:tr>
        <w:trPr>
          <w:cantSplit w:val="true"/>
        </w:trPr>
        <w:tc>
          <w:tcPr>
            <w:tcW w:type="dxa" w:w="3096"/>
            <w:vAlign w:val="center"/>
          </w:tcPr>
          <w:p>
            <w:pPr>
              <w:spacing w:after="0"/>
            </w:pPr>
            <w:r>
              <w:rPr>
                <w:rFonts w:ascii="Times New Roman" w:hAnsi="Times New Roman"/>
                <w:sz w:val="17"/>
              </w:rPr>
              <w:t>Actor / dataflow runtimes</w:t>
            </w:r>
          </w:p>
        </w:tc>
        <w:tc>
          <w:tcPr>
            <w:tcW w:type="dxa" w:w="6984"/>
            <w:vAlign w:val="center"/>
          </w:tcPr>
          <w:p>
            <w:pPr>
              <w:spacing w:after="0"/>
            </w:pPr>
            <w:r>
              <w:rPr>
                <w:rFonts w:ascii="Times New Roman" w:hAnsi="Times New Roman"/>
                <w:sz w:val="17"/>
              </w:rPr>
              <w:t>local state, message passing, scheduling and backpressure</w:t>
            </w:r>
          </w:p>
        </w:tc>
      </w:tr>
      <w:tr>
        <w:trPr>
          <w:cantSplit w:val="true"/>
        </w:trPr>
        <w:tc>
          <w:tcPr>
            <w:tcW w:type="dxa" w:w="3096"/>
            <w:vAlign w:val="center"/>
          </w:tcPr>
          <w:p>
            <w:pPr>
              <w:spacing w:after="0"/>
            </w:pPr>
            <w:r>
              <w:rPr>
                <w:rFonts w:ascii="Times New Roman" w:hAnsi="Times New Roman"/>
                <w:sz w:val="17"/>
              </w:rPr>
              <w:t>Graph processing runtimes</w:t>
            </w:r>
          </w:p>
        </w:tc>
        <w:tc>
          <w:tcPr>
            <w:tcW w:type="dxa" w:w="6984"/>
            <w:vAlign w:val="center"/>
          </w:tcPr>
          <w:p>
            <w:pPr>
              <w:spacing w:after="0"/>
            </w:pPr>
            <w:r>
              <w:rPr>
                <w:rFonts w:ascii="Times New Roman" w:hAnsi="Times New Roman"/>
                <w:sz w:val="17"/>
              </w:rPr>
              <w:t>vertex-centric models, dynamic topology, snapshot vs mutable representations</w:t>
            </w:r>
          </w:p>
        </w:tc>
      </w:tr>
      <w:tr>
        <w:trPr>
          <w:cantSplit w:val="true"/>
        </w:trPr>
        <w:tc>
          <w:tcPr>
            <w:tcW w:type="dxa" w:w="3096"/>
            <w:vAlign w:val="center"/>
          </w:tcPr>
          <w:p>
            <w:pPr>
              <w:spacing w:after="0"/>
            </w:pPr>
            <w:r>
              <w:rPr>
                <w:rFonts w:ascii="Times New Roman" w:hAnsi="Times New Roman"/>
                <w:sz w:val="17"/>
              </w:rPr>
              <w:t>SYCL / heterogeneous runtimes</w:t>
            </w:r>
          </w:p>
        </w:tc>
        <w:tc>
          <w:tcPr>
            <w:tcW w:type="dxa" w:w="6984"/>
            <w:vAlign w:val="center"/>
          </w:tcPr>
          <w:p>
            <w:pPr>
              <w:spacing w:after="0"/>
            </w:pPr>
            <w:r>
              <w:rPr>
                <w:rFonts w:ascii="Times New Roman" w:hAnsi="Times New Roman"/>
                <w:sz w:val="17"/>
              </w:rPr>
              <w:t>USM, device views, atomic scope and host/device representation</w:t>
            </w:r>
          </w:p>
        </w:tc>
      </w:tr>
      <w:tr>
        <w:trPr>
          <w:cantSplit w:val="true"/>
        </w:trPr>
        <w:tc>
          <w:tcPr>
            <w:tcW w:type="dxa" w:w="3096"/>
            <w:vAlign w:val="center"/>
          </w:tcPr>
          <w:p>
            <w:pPr>
              <w:spacing w:after="0"/>
            </w:pPr>
            <w:r>
              <w:rPr>
                <w:rFonts w:ascii="Times New Roman" w:hAnsi="Times New Roman"/>
                <w:sz w:val="17"/>
              </w:rPr>
              <w:t>Predictive coding / local inference</w:t>
            </w:r>
          </w:p>
        </w:tc>
        <w:tc>
          <w:tcPr>
            <w:tcW w:type="dxa" w:w="6984"/>
            <w:vAlign w:val="center"/>
          </w:tcPr>
          <w:p>
            <w:pPr>
              <w:spacing w:after="0"/>
            </w:pPr>
            <w:r>
              <w:rPr>
                <w:rFonts w:ascii="Times New Roman" w:hAnsi="Times New Roman"/>
                <w:sz w:val="17"/>
              </w:rPr>
              <w:t>motivation for Paper 2; do not make it Paper 1's algorithmic contribution</w:t>
            </w:r>
          </w:p>
        </w:tc>
      </w:tr>
    </w:tbl>
    <w:p>
      <w:pPr>
        <w:spacing w:after="40"/>
      </w:pPr>
    </w:p>
    <w:p>
      <w:pPr>
        <w:pStyle w:val="Heading1"/>
      </w:pPr>
      <w:r>
        <w:t>13. Reproducibility and Artifact Plan</w:t>
      </w:r>
    </w:p>
    <w:p>
      <w:pPr>
        <w:pStyle w:val="ListBullet"/>
        <w:spacing w:after="40"/>
      </w:pPr>
      <w:r>
        <w:rPr>
          <w:rFonts w:ascii="Times New Roman" w:hAnsi="Times New Roman"/>
        </w:rPr>
        <w:t>Publish the exact commit hash used for every table/figure.</w:t>
      </w:r>
    </w:p>
    <w:p>
      <w:pPr>
        <w:pStyle w:val="ListBullet"/>
        <w:spacing w:after="40"/>
      </w:pPr>
      <w:r>
        <w:rPr>
          <w:rFonts w:ascii="Times New Roman" w:hAnsi="Times New Roman"/>
        </w:rPr>
        <w:t>Provide build instructions and compiler flags.</w:t>
      </w:r>
    </w:p>
    <w:p>
      <w:pPr>
        <w:pStyle w:val="ListBullet"/>
        <w:spacing w:after="40"/>
      </w:pPr>
      <w:r>
        <w:rPr>
          <w:rFonts w:ascii="Times New Roman" w:hAnsi="Times New Roman"/>
        </w:rPr>
        <w:t>Provide separate correctness-stress and timing executables.</w:t>
      </w:r>
    </w:p>
    <w:p>
      <w:pPr>
        <w:pStyle w:val="ListBullet"/>
        <w:spacing w:after="40"/>
      </w:pPr>
      <w:r>
        <w:rPr>
          <w:rFonts w:ascii="Times New Roman" w:hAnsi="Times New Roman"/>
        </w:rPr>
        <w:t>Emit CSV for every measured run, not only summary statistics.</w:t>
      </w:r>
    </w:p>
    <w:p>
      <w:pPr>
        <w:pStyle w:val="ListBullet"/>
        <w:spacing w:after="40"/>
      </w:pPr>
      <w:r>
        <w:rPr>
          <w:rFonts w:ascii="Times New Roman" w:hAnsi="Times New Roman"/>
        </w:rPr>
        <w:t>Include machine and OS metadata with results.</w:t>
      </w:r>
    </w:p>
    <w:p>
      <w:pPr>
        <w:pStyle w:val="ListBullet"/>
        <w:spacing w:after="40"/>
      </w:pPr>
      <w:r>
        <w:rPr>
          <w:rFonts w:ascii="Times New Roman" w:hAnsi="Times New Roman"/>
        </w:rPr>
        <w:t>Seed randomized jitter/fuzz tests and record failing seeds.</w:t>
      </w:r>
    </w:p>
    <w:p>
      <w:pPr>
        <w:pStyle w:val="ListBullet"/>
        <w:spacing w:after="40"/>
      </w:pPr>
      <w:r>
        <w:rPr>
          <w:rFonts w:ascii="Times New Roman" w:hAnsi="Times New Roman"/>
        </w:rPr>
        <w:t>Provide a small reference model used by the invariant fuzzer.</w:t>
      </w:r>
    </w:p>
    <w:p>
      <w:pPr>
        <w:pStyle w:val="ListBullet"/>
        <w:spacing w:after="40"/>
      </w:pPr>
      <w:r>
        <w:rPr>
          <w:rFonts w:ascii="Times New Roman" w:hAnsi="Times New Roman"/>
        </w:rPr>
        <w:t>Include a script that regenerates every paper figure/table from raw CSV.</w:t>
      </w:r>
    </w:p>
    <w:p>
      <w:pPr>
        <w:pStyle w:val="Heading1"/>
      </w:pPr>
      <w:r>
        <w:t>14. Conclusion — Starter Text</w:t>
      </w:r>
    </w:p>
    <w:p>
      <w:pPr>
        <w:spacing w:after="80" w:line="252" w:lineRule="auto"/>
      </w:pPr>
      <w:r>
        <w:rPr>
          <w:rFonts w:ascii="Times New Roman" w:hAnsi="Times New Roman"/>
          <w:i w:val="0"/>
        </w:rPr>
        <w:t>This paper introduced APC/Fabric as an experimental schema-driven memory substrate for dynamically structured local computation. The architecture unifies a stable APC identity, a structured local payload, explicit region schemas and protocols, and two independently mutable relationship axes within a Fabric-managed slab. The current prototype demonstrates that these mechanisms can coexist in a nontrivial concurrent fixture and preserve tested payload and final-topology correctness, but it also exposes substantial present costs in identity traversal and reserved structural memory. These costs are part of the result rather than exceptions to it. The next stage of the work is therefore to formalize the remaining consistency and lifetime invariants, create fast axis-local read paths, evaluate against semantically equivalent baselines, and determine whether workloads with persistent local state and meaningful dynamic topology justify the additional machinery.</w:t>
      </w:r>
    </w:p>
    <w:p>
      <w:r>
        <w:br w:type="page"/>
      </w:r>
    </w:p>
    <w:p>
      <w:pPr>
        <w:pStyle w:val="Heading1"/>
      </w:pPr>
      <w:r>
        <w:t>Author Working Guide — Remove Before Submission</w:t>
      </w:r>
    </w:p>
    <w:p>
      <w:pPr>
        <w:spacing w:after="80" w:line="252" w:lineRule="auto"/>
      </w:pPr>
      <w:r>
        <w:rPr>
          <w:rFonts w:ascii="Times New Roman" w:hAnsi="Times New Roman"/>
          <w:i w:val="0"/>
        </w:rPr>
        <w:t>A research paper is not a chronological story of everything you coded. It is an argument. Every section should help answer one question: what problem is APC/Fabric solving, what mechanism does it introduce, what invariant does that mechanism provide, and what measured cost or benefit follows?</w:t>
      </w:r>
    </w:p>
    <w:p>
      <w:pPr>
        <w:pStyle w:val="Heading2"/>
      </w:pPr>
      <w:r>
        <w:t>A. The Four Claims to Build the Paper Around</w:t>
      </w:r>
    </w:p>
    <w:p>
      <w:pPr>
        <w:spacing w:after="40"/>
        <w:ind w:left="259" w:hanging="259"/>
      </w:pPr>
      <w:r>
        <w:rPr>
          <w:rFonts w:ascii="Times New Roman" w:hAnsi="Times New Roman"/>
        </w:rPr>
        <w:t>1.  Representation claim: an APC combines stable identity with schema-defined local computational storage.</w:t>
      </w:r>
    </w:p>
    <w:p>
      <w:pPr>
        <w:spacing w:after="40"/>
        <w:ind w:left="259" w:hanging="259"/>
      </w:pPr>
      <w:r>
        <w:rPr>
          <w:rFonts w:ascii="Times New Roman" w:hAnsi="Times New Roman"/>
        </w:rPr>
        <w:t>2.  Topology claim: the Fabric provides two independently mutable ordered relationship axes over the same APC population.</w:t>
      </w:r>
    </w:p>
    <w:p>
      <w:pPr>
        <w:spacing w:after="40"/>
        <w:ind w:left="259" w:hanging="259"/>
      </w:pPr>
      <w:r>
        <w:rPr>
          <w:rFonts w:ascii="Times New Roman" w:hAnsi="Times New Roman"/>
        </w:rPr>
        <w:t>3.  Consistency claim: mutation is governed by explicit lifecycle, reservation, sequence and rollback state rather than raw pointer rewiring.</w:t>
      </w:r>
    </w:p>
    <w:p>
      <w:pPr>
        <w:spacing w:after="40"/>
        <w:ind w:left="259" w:hanging="259"/>
      </w:pPr>
      <w:r>
        <w:rPr>
          <w:rFonts w:ascii="Times New Roman" w:hAnsi="Times New Roman"/>
        </w:rPr>
        <w:t>4.  Tradeoff claim: the design pays metadata, validation and reserved-memory cost in exchange for those semantics; the paper measures where that tradeoff is acceptable or unacceptable.</w:t>
      </w:r>
    </w:p>
    <w:p>
      <w:pPr>
        <w:pStyle w:val="Heading2"/>
      </w:pPr>
      <w:r>
        <w:t>B. Suggested Figures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1440"/>
            <w:shd w:fill="D9E2F3"/>
            <w:vAlign w:val="center"/>
          </w:tcPr>
          <w:p>
            <w:pPr>
              <w:jc w:val="center"/>
            </w:pPr>
            <w:r>
              <w:rPr>
                <w:rFonts w:ascii="Times New Roman" w:hAnsi="Times New Roman"/>
                <w:b/>
                <w:sz w:val="18"/>
              </w:rPr>
              <w:t>Figure</w:t>
            </w:r>
          </w:p>
        </w:tc>
        <w:tc>
          <w:tcPr>
            <w:tcW w:type="dxa" w:w="5328"/>
            <w:shd w:fill="D9E2F3"/>
            <w:vAlign w:val="center"/>
          </w:tcPr>
          <w:p>
            <w:pPr>
              <w:jc w:val="center"/>
            </w:pPr>
            <w:r>
              <w:rPr>
                <w:rFonts w:ascii="Times New Roman" w:hAnsi="Times New Roman"/>
                <w:b/>
                <w:sz w:val="18"/>
              </w:rPr>
              <w:t>Content</w:t>
            </w:r>
          </w:p>
        </w:tc>
        <w:tc>
          <w:tcPr>
            <w:tcW w:type="dxa" w:w="3312"/>
            <w:shd w:fill="D9E2F3"/>
            <w:vAlign w:val="center"/>
          </w:tcPr>
          <w:p>
            <w:pPr>
              <w:jc w:val="center"/>
            </w:pPr>
            <w:r>
              <w:rPr>
                <w:rFonts w:ascii="Times New Roman" w:hAnsi="Times New Roman"/>
                <w:b/>
                <w:sz w:val="18"/>
              </w:rPr>
              <w:t>Why It Matters</w:t>
            </w:r>
          </w:p>
        </w:tc>
      </w:tr>
      <w:tr>
        <w:trPr>
          <w:cantSplit w:val="true"/>
        </w:trPr>
        <w:tc>
          <w:tcPr>
            <w:tcW w:type="dxa" w:w="1440"/>
            <w:vAlign w:val="center"/>
          </w:tcPr>
          <w:p>
            <w:pPr>
              <w:spacing w:after="0"/>
            </w:pPr>
            <w:r>
              <w:rPr>
                <w:rFonts w:ascii="Times New Roman" w:hAnsi="Times New Roman"/>
                <w:sz w:val="17"/>
              </w:rPr>
              <w:t>Fig. 1</w:t>
            </w:r>
          </w:p>
        </w:tc>
        <w:tc>
          <w:tcPr>
            <w:tcW w:type="dxa" w:w="5328"/>
            <w:vAlign w:val="center"/>
          </w:tcPr>
          <w:p>
            <w:pPr>
              <w:spacing w:after="0"/>
            </w:pPr>
            <w:r>
              <w:rPr>
                <w:rFonts w:ascii="Times New Roman" w:hAnsi="Times New Roman"/>
                <w:sz w:val="17"/>
              </w:rPr>
              <w:t>Whole Fabric slab + APC regions + edge tables</w:t>
            </w:r>
          </w:p>
        </w:tc>
        <w:tc>
          <w:tcPr>
            <w:tcW w:type="dxa" w:w="3312"/>
            <w:vAlign w:val="center"/>
          </w:tcPr>
          <w:p>
            <w:pPr>
              <w:spacing w:after="0"/>
            </w:pPr>
            <w:r>
              <w:rPr>
                <w:rFonts w:ascii="Times New Roman" w:hAnsi="Times New Roman"/>
                <w:sz w:val="17"/>
              </w:rPr>
              <w:t>Reader understands architecture in 30 seconds.</w:t>
            </w:r>
          </w:p>
        </w:tc>
      </w:tr>
      <w:tr>
        <w:trPr>
          <w:cantSplit w:val="true"/>
        </w:trPr>
        <w:tc>
          <w:tcPr>
            <w:tcW w:type="dxa" w:w="1440"/>
            <w:vAlign w:val="center"/>
          </w:tcPr>
          <w:p>
            <w:pPr>
              <w:spacing w:after="0"/>
            </w:pPr>
            <w:r>
              <w:rPr>
                <w:rFonts w:ascii="Times New Roman" w:hAnsi="Times New Roman"/>
                <w:sz w:val="17"/>
              </w:rPr>
              <w:t>Fig. 2</w:t>
            </w:r>
          </w:p>
        </w:tc>
        <w:tc>
          <w:tcPr>
            <w:tcW w:type="dxa" w:w="5328"/>
            <w:vAlign w:val="center"/>
          </w:tcPr>
          <w:p>
            <w:pPr>
              <w:spacing w:after="0"/>
            </w:pPr>
            <w:r>
              <w:rPr>
                <w:rFonts w:ascii="Times New Roman" w:hAnsi="Times New Roman"/>
                <w:sz w:val="17"/>
              </w:rPr>
              <w:t>APC header and payload layout</w:t>
            </w:r>
          </w:p>
        </w:tc>
        <w:tc>
          <w:tcPr>
            <w:tcW w:type="dxa" w:w="3312"/>
            <w:vAlign w:val="center"/>
          </w:tcPr>
          <w:p>
            <w:pPr>
              <w:spacing w:after="0"/>
            </w:pPr>
            <w:r>
              <w:rPr>
                <w:rFonts w:ascii="Times New Roman" w:hAnsi="Times New Roman"/>
                <w:sz w:val="17"/>
              </w:rPr>
              <w:t>Shows schema-driven local memory.</w:t>
            </w:r>
          </w:p>
        </w:tc>
      </w:tr>
      <w:tr>
        <w:trPr>
          <w:cantSplit w:val="true"/>
        </w:trPr>
        <w:tc>
          <w:tcPr>
            <w:tcW w:type="dxa" w:w="1440"/>
            <w:vAlign w:val="center"/>
          </w:tcPr>
          <w:p>
            <w:pPr>
              <w:spacing w:after="0"/>
            </w:pPr>
            <w:r>
              <w:rPr>
                <w:rFonts w:ascii="Times New Roman" w:hAnsi="Times New Roman"/>
                <w:sz w:val="17"/>
              </w:rPr>
              <w:t>Fig. 3</w:t>
            </w:r>
          </w:p>
        </w:tc>
        <w:tc>
          <w:tcPr>
            <w:tcW w:type="dxa" w:w="5328"/>
            <w:vAlign w:val="center"/>
          </w:tcPr>
          <w:p>
            <w:pPr>
              <w:spacing w:after="0"/>
            </w:pPr>
            <w:r>
              <w:rPr>
                <w:rFonts w:ascii="Times New Roman" w:hAnsi="Times New Roman"/>
                <w:sz w:val="17"/>
              </w:rPr>
              <w:t>H and V topology over same APCs</w:t>
            </w:r>
          </w:p>
        </w:tc>
        <w:tc>
          <w:tcPr>
            <w:tcW w:type="dxa" w:w="3312"/>
            <w:vAlign w:val="center"/>
          </w:tcPr>
          <w:p>
            <w:pPr>
              <w:spacing w:after="0"/>
            </w:pPr>
            <w:r>
              <w:rPr>
                <w:rFonts w:ascii="Times New Roman" w:hAnsi="Times New Roman"/>
                <w:sz w:val="17"/>
              </w:rPr>
              <w:t>Shows what is unusual about relationship model.</w:t>
            </w:r>
          </w:p>
        </w:tc>
      </w:tr>
      <w:tr>
        <w:trPr>
          <w:cantSplit w:val="true"/>
        </w:trPr>
        <w:tc>
          <w:tcPr>
            <w:tcW w:type="dxa" w:w="1440"/>
            <w:vAlign w:val="center"/>
          </w:tcPr>
          <w:p>
            <w:pPr>
              <w:spacing w:after="0"/>
            </w:pPr>
            <w:r>
              <w:rPr>
                <w:rFonts w:ascii="Times New Roman" w:hAnsi="Times New Roman"/>
                <w:sz w:val="17"/>
              </w:rPr>
              <w:t>Fig. 4</w:t>
            </w:r>
          </w:p>
        </w:tc>
        <w:tc>
          <w:tcPr>
            <w:tcW w:type="dxa" w:w="5328"/>
            <w:vAlign w:val="center"/>
          </w:tcPr>
          <w:p>
            <w:pPr>
              <w:spacing w:after="0"/>
            </w:pPr>
            <w:r>
              <w:rPr>
                <w:rFonts w:ascii="Times New Roman" w:hAnsi="Times New Roman"/>
                <w:sz w:val="17"/>
              </w:rPr>
              <w:t>Link transaction state machine</w:t>
            </w:r>
          </w:p>
        </w:tc>
        <w:tc>
          <w:tcPr>
            <w:tcW w:type="dxa" w:w="3312"/>
            <w:vAlign w:val="center"/>
          </w:tcPr>
          <w:p>
            <w:pPr>
              <w:spacing w:after="0"/>
            </w:pPr>
            <w:r>
              <w:rPr>
                <w:rFonts w:ascii="Times New Roman" w:hAnsi="Times New Roman"/>
                <w:sz w:val="17"/>
              </w:rPr>
              <w:t>Makes concurrency/rollback understandable.</w:t>
            </w:r>
          </w:p>
        </w:tc>
      </w:tr>
      <w:tr>
        <w:trPr>
          <w:cantSplit w:val="true"/>
        </w:trPr>
        <w:tc>
          <w:tcPr>
            <w:tcW w:type="dxa" w:w="1440"/>
            <w:vAlign w:val="center"/>
          </w:tcPr>
          <w:p>
            <w:pPr>
              <w:spacing w:after="0"/>
            </w:pPr>
            <w:r>
              <w:rPr>
                <w:rFonts w:ascii="Times New Roman" w:hAnsi="Times New Roman"/>
                <w:sz w:val="17"/>
              </w:rPr>
              <w:t>Fig. 5</w:t>
            </w:r>
          </w:p>
        </w:tc>
        <w:tc>
          <w:tcPr>
            <w:tcW w:type="dxa" w:w="5328"/>
            <w:vAlign w:val="center"/>
          </w:tcPr>
          <w:p>
            <w:pPr>
              <w:spacing w:after="0"/>
            </w:pPr>
            <w:r>
              <w:rPr>
                <w:rFonts w:ascii="Times New Roman" w:hAnsi="Times New Roman"/>
                <w:sz w:val="17"/>
              </w:rPr>
              <w:t>Data-plane vs control-plane fast paths</w:t>
            </w:r>
          </w:p>
        </w:tc>
        <w:tc>
          <w:tcPr>
            <w:tcW w:type="dxa" w:w="3312"/>
            <w:vAlign w:val="center"/>
          </w:tcPr>
          <w:p>
            <w:pPr>
              <w:spacing w:after="0"/>
            </w:pPr>
            <w:r>
              <w:rPr>
                <w:rFonts w:ascii="Times New Roman" w:hAnsi="Times New Roman"/>
                <w:sz w:val="17"/>
              </w:rPr>
              <w:t>Explains where costs occur.</w:t>
            </w:r>
          </w:p>
        </w:tc>
      </w:tr>
      <w:tr>
        <w:trPr>
          <w:cantSplit w:val="true"/>
        </w:trPr>
        <w:tc>
          <w:tcPr>
            <w:tcW w:type="dxa" w:w="1440"/>
            <w:vAlign w:val="center"/>
          </w:tcPr>
          <w:p>
            <w:pPr>
              <w:spacing w:after="0"/>
            </w:pPr>
            <w:r>
              <w:rPr>
                <w:rFonts w:ascii="Times New Roman" w:hAnsi="Times New Roman"/>
                <w:sz w:val="17"/>
              </w:rPr>
              <w:t>Fig. 6</w:t>
            </w:r>
          </w:p>
        </w:tc>
        <w:tc>
          <w:tcPr>
            <w:tcW w:type="dxa" w:w="5328"/>
            <w:vAlign w:val="center"/>
          </w:tcPr>
          <w:p>
            <w:pPr>
              <w:spacing w:after="0"/>
            </w:pPr>
            <w:r>
              <w:rPr>
                <w:rFonts w:ascii="Times New Roman" w:hAnsi="Times New Roman"/>
                <w:sz w:val="17"/>
              </w:rPr>
              <w:t>Benchmark topology and side-branch churn</w:t>
            </w:r>
          </w:p>
        </w:tc>
        <w:tc>
          <w:tcPr>
            <w:tcW w:type="dxa" w:w="3312"/>
            <w:vAlign w:val="center"/>
          </w:tcPr>
          <w:p>
            <w:pPr>
              <w:spacing w:after="0"/>
            </w:pPr>
            <w:r>
              <w:rPr>
                <w:rFonts w:ascii="Times New Roman" w:hAnsi="Times New Roman"/>
                <w:sz w:val="17"/>
              </w:rPr>
              <w:t>Makes evaluation reproducible.</w:t>
            </w:r>
          </w:p>
        </w:tc>
      </w:tr>
      <w:tr>
        <w:trPr>
          <w:cantSplit w:val="true"/>
        </w:trPr>
        <w:tc>
          <w:tcPr>
            <w:tcW w:type="dxa" w:w="1440"/>
            <w:vAlign w:val="center"/>
          </w:tcPr>
          <w:p>
            <w:pPr>
              <w:spacing w:after="0"/>
            </w:pPr>
            <w:r>
              <w:rPr>
                <w:rFonts w:ascii="Times New Roman" w:hAnsi="Times New Roman"/>
                <w:sz w:val="17"/>
              </w:rPr>
              <w:t>Fig. 7</w:t>
            </w:r>
          </w:p>
        </w:tc>
        <w:tc>
          <w:tcPr>
            <w:tcW w:type="dxa" w:w="5328"/>
            <w:vAlign w:val="center"/>
          </w:tcPr>
          <w:p>
            <w:pPr>
              <w:spacing w:after="0"/>
            </w:pPr>
            <w:r>
              <w:rPr>
                <w:rFonts w:ascii="Times New Roman" w:hAnsi="Times New Roman"/>
                <w:sz w:val="17"/>
              </w:rPr>
              <w:t>Traversal/mutation/memory tradeoff charts</w:t>
            </w:r>
          </w:p>
        </w:tc>
        <w:tc>
          <w:tcPr>
            <w:tcW w:type="dxa" w:w="3312"/>
            <w:vAlign w:val="center"/>
          </w:tcPr>
          <w:p>
            <w:pPr>
              <w:spacing w:after="0"/>
            </w:pPr>
            <w:r>
              <w:rPr>
                <w:rFonts w:ascii="Times New Roman" w:hAnsi="Times New Roman"/>
                <w:sz w:val="17"/>
              </w:rPr>
              <w:t>Shows evidence instead of rhetoric.</w:t>
            </w:r>
          </w:p>
        </w:tc>
      </w:tr>
    </w:tbl>
    <w:p>
      <w:pPr>
        <w:spacing w:after="40"/>
      </w:pPr>
    </w:p>
    <w:p>
      <w:pPr>
        <w:pStyle w:val="Heading2"/>
      </w:pPr>
      <w:r>
        <w:t>C. Suggested Tables</w:t>
      </w:r>
    </w:p>
    <w:p>
      <w:pPr>
        <w:pStyle w:val="ListBullet"/>
        <w:spacing w:after="40"/>
      </w:pPr>
      <w:r>
        <w:rPr>
          <w:rFonts w:ascii="Times New Roman" w:hAnsi="Times New Roman"/>
        </w:rPr>
        <w:t>APC metadata classes and byte/cell cost.</w:t>
      </w:r>
    </w:p>
    <w:p>
      <w:pPr>
        <w:pStyle w:val="ListBullet"/>
        <w:spacing w:after="40"/>
      </w:pPr>
      <w:r>
        <w:rPr>
          <w:rFonts w:ascii="Times New Roman" w:hAnsi="Times New Roman"/>
        </w:rPr>
        <w:t>Region protocol semantics.</w:t>
      </w:r>
    </w:p>
    <w:p>
      <w:pPr>
        <w:pStyle w:val="ListBullet"/>
        <w:spacing w:after="40"/>
      </w:pPr>
      <w:r>
        <w:rPr>
          <w:rFonts w:ascii="Times New Roman" w:hAnsi="Times New Roman"/>
        </w:rPr>
        <w:t>Fabric segment roles and implementation status.</w:t>
      </w:r>
    </w:p>
    <w:p>
      <w:pPr>
        <w:pStyle w:val="ListBullet"/>
        <w:spacing w:after="40"/>
      </w:pPr>
      <w:r>
        <w:rPr>
          <w:rFonts w:ascii="Times New Roman" w:hAnsi="Times New Roman"/>
        </w:rPr>
        <w:t>Formal invariants and validation method.</w:t>
      </w:r>
    </w:p>
    <w:p>
      <w:pPr>
        <w:pStyle w:val="ListBullet"/>
        <w:spacing w:after="40"/>
      </w:pPr>
      <w:r>
        <w:rPr>
          <w:rFonts w:ascii="Times New Roman" w:hAnsi="Times New Roman"/>
        </w:rPr>
        <w:t>Baseline semantic-equivalence table.</w:t>
      </w:r>
    </w:p>
    <w:p>
      <w:pPr>
        <w:pStyle w:val="ListBullet"/>
        <w:spacing w:after="40"/>
      </w:pPr>
      <w:r>
        <w:rPr>
          <w:rFonts w:ascii="Times New Roman" w:hAnsi="Times New Roman"/>
        </w:rPr>
        <w:t>Performance results with confidence intervals / distribution statistics.</w:t>
      </w:r>
    </w:p>
    <w:p>
      <w:pPr>
        <w:pStyle w:val="ListBullet"/>
        <w:spacing w:after="40"/>
      </w:pPr>
      <w:r>
        <w:rPr>
          <w:rFonts w:ascii="Times New Roman" w:hAnsi="Times New Roman"/>
        </w:rPr>
        <w:t>Memory breakdown by payload, metadata, edge structures and unused reserve.</w:t>
      </w:r>
    </w:p>
    <w:p>
      <w:pPr>
        <w:pStyle w:val="Heading2"/>
      </w:pPr>
      <w:r>
        <w:t>D. Vocabulary to Standardize</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3744"/>
            <w:shd w:fill="D9E2F3"/>
            <w:vAlign w:val="center"/>
          </w:tcPr>
          <w:p>
            <w:pPr>
              <w:jc w:val="center"/>
            </w:pPr>
            <w:r>
              <w:rPr>
                <w:rFonts w:ascii="Times New Roman" w:hAnsi="Times New Roman"/>
                <w:b/>
                <w:sz w:val="18"/>
              </w:rPr>
              <w:t>Use</w:t>
            </w:r>
          </w:p>
        </w:tc>
        <w:tc>
          <w:tcPr>
            <w:tcW w:type="dxa" w:w="6336"/>
            <w:shd w:fill="D9E2F3"/>
            <w:vAlign w:val="center"/>
          </w:tcPr>
          <w:p>
            <w:pPr>
              <w:jc w:val="center"/>
            </w:pPr>
            <w:r>
              <w:rPr>
                <w:rFonts w:ascii="Times New Roman" w:hAnsi="Times New Roman"/>
                <w:b/>
                <w:sz w:val="18"/>
              </w:rPr>
              <w:t>Avoid / Explain Carefully</w:t>
            </w:r>
          </w:p>
        </w:tc>
      </w:tr>
      <w:tr>
        <w:trPr>
          <w:cantSplit w:val="true"/>
        </w:trPr>
        <w:tc>
          <w:tcPr>
            <w:tcW w:type="dxa" w:w="3744"/>
            <w:vAlign w:val="center"/>
          </w:tcPr>
          <w:p>
            <w:pPr>
              <w:spacing w:after="0"/>
            </w:pPr>
            <w:r>
              <w:rPr>
                <w:rFonts w:ascii="Times New Roman" w:hAnsi="Times New Roman"/>
                <w:sz w:val="17"/>
              </w:rPr>
              <w:t>APC (Adaptive Packed Cell)</w:t>
            </w:r>
          </w:p>
        </w:tc>
        <w:tc>
          <w:tcPr>
            <w:tcW w:type="dxa" w:w="6336"/>
            <w:vAlign w:val="center"/>
          </w:tcPr>
          <w:p>
            <w:pPr>
              <w:spacing w:after="0"/>
            </w:pPr>
            <w:r>
              <w:rPr>
                <w:rFonts w:ascii="Times New Roman" w:hAnsi="Times New Roman"/>
                <w:sz w:val="17"/>
              </w:rPr>
              <w:t>neuron, cell, node — unless defining an application mapping</w:t>
            </w:r>
          </w:p>
        </w:tc>
      </w:tr>
      <w:tr>
        <w:trPr>
          <w:cantSplit w:val="true"/>
        </w:trPr>
        <w:tc>
          <w:tcPr>
            <w:tcW w:type="dxa" w:w="3744"/>
            <w:vAlign w:val="center"/>
          </w:tcPr>
          <w:p>
            <w:pPr>
              <w:spacing w:after="0"/>
            </w:pPr>
            <w:r>
              <w:rPr>
                <w:rFonts w:ascii="Times New Roman" w:hAnsi="Times New Roman"/>
                <w:sz w:val="17"/>
              </w:rPr>
              <w:t>Fabric</w:t>
            </w:r>
          </w:p>
        </w:tc>
        <w:tc>
          <w:tcPr>
            <w:tcW w:type="dxa" w:w="6336"/>
            <w:vAlign w:val="center"/>
          </w:tcPr>
          <w:p>
            <w:pPr>
              <w:spacing w:after="0"/>
            </w:pPr>
            <w:r>
              <w:rPr>
                <w:rFonts w:ascii="Times New Roman" w:hAnsi="Times New Roman"/>
                <w:sz w:val="17"/>
              </w:rPr>
              <w:t>memory fabric only after defining that it is software-managed</w:t>
            </w:r>
          </w:p>
        </w:tc>
      </w:tr>
      <w:tr>
        <w:trPr>
          <w:cantSplit w:val="true"/>
        </w:trPr>
        <w:tc>
          <w:tcPr>
            <w:tcW w:type="dxa" w:w="3744"/>
            <w:vAlign w:val="center"/>
          </w:tcPr>
          <w:p>
            <w:pPr>
              <w:spacing w:after="0"/>
            </w:pPr>
            <w:r>
              <w:rPr>
                <w:rFonts w:ascii="Times New Roman" w:hAnsi="Times New Roman"/>
                <w:sz w:val="17"/>
              </w:rPr>
              <w:t>memory substrate</w:t>
            </w:r>
          </w:p>
        </w:tc>
        <w:tc>
          <w:tcPr>
            <w:tcW w:type="dxa" w:w="6336"/>
            <w:vAlign w:val="center"/>
          </w:tcPr>
          <w:p>
            <w:pPr>
              <w:spacing w:after="0"/>
            </w:pPr>
            <w:r>
              <w:rPr>
                <w:rFonts w:ascii="Times New Roman" w:hAnsi="Times New Roman"/>
                <w:sz w:val="17"/>
              </w:rPr>
              <w:t>compute-in-memory</w:t>
            </w:r>
          </w:p>
        </w:tc>
      </w:tr>
      <w:tr>
        <w:trPr>
          <w:cantSplit w:val="true"/>
        </w:trPr>
        <w:tc>
          <w:tcPr>
            <w:tcW w:type="dxa" w:w="3744"/>
            <w:vAlign w:val="center"/>
          </w:tcPr>
          <w:p>
            <w:pPr>
              <w:spacing w:after="0"/>
            </w:pPr>
            <w:r>
              <w:rPr>
                <w:rFonts w:ascii="Times New Roman" w:hAnsi="Times New Roman"/>
                <w:sz w:val="17"/>
              </w:rPr>
              <w:t>dynamic computational graph</w:t>
            </w:r>
          </w:p>
        </w:tc>
        <w:tc>
          <w:tcPr>
            <w:tcW w:type="dxa" w:w="6336"/>
            <w:vAlign w:val="center"/>
          </w:tcPr>
          <w:p>
            <w:pPr>
              <w:spacing w:after="0"/>
            </w:pPr>
            <w:r>
              <w:rPr>
                <w:rFonts w:ascii="Times New Roman" w:hAnsi="Times New Roman"/>
                <w:sz w:val="17"/>
              </w:rPr>
              <w:t>forest unless acyclicity is enforced</w:t>
            </w:r>
          </w:p>
        </w:tc>
      </w:tr>
      <w:tr>
        <w:trPr>
          <w:cantSplit w:val="true"/>
        </w:trPr>
        <w:tc>
          <w:tcPr>
            <w:tcW w:type="dxa" w:w="3744"/>
            <w:vAlign w:val="center"/>
          </w:tcPr>
          <w:p>
            <w:pPr>
              <w:spacing w:after="0"/>
            </w:pPr>
            <w:r>
              <w:rPr>
                <w:rFonts w:ascii="Times New Roman" w:hAnsi="Times New Roman"/>
                <w:sz w:val="17"/>
              </w:rPr>
              <w:t>axis mutation state</w:t>
            </w:r>
          </w:p>
        </w:tc>
        <w:tc>
          <w:tcPr>
            <w:tcW w:type="dxa" w:w="6336"/>
            <w:vAlign w:val="center"/>
          </w:tcPr>
          <w:p>
            <w:pPr>
              <w:spacing w:after="0"/>
            </w:pPr>
            <w:r>
              <w:rPr>
                <w:rFonts w:ascii="Times New Roman" w:hAnsi="Times New Roman"/>
                <w:sz w:val="17"/>
              </w:rPr>
              <w:t>lock-free lock</w:t>
            </w:r>
          </w:p>
        </w:tc>
      </w:tr>
      <w:tr>
        <w:trPr>
          <w:cantSplit w:val="true"/>
        </w:trPr>
        <w:tc>
          <w:tcPr>
            <w:tcW w:type="dxa" w:w="3744"/>
            <w:vAlign w:val="center"/>
          </w:tcPr>
          <w:p>
            <w:pPr>
              <w:spacing w:after="0"/>
            </w:pPr>
            <w:r>
              <w:rPr>
                <w:rFonts w:ascii="Times New Roman" w:hAnsi="Times New Roman"/>
                <w:sz w:val="17"/>
              </w:rPr>
              <w:t>stable slot identity</w:t>
            </w:r>
          </w:p>
        </w:tc>
        <w:tc>
          <w:tcPr>
            <w:tcW w:type="dxa" w:w="6336"/>
            <w:vAlign w:val="center"/>
          </w:tcPr>
          <w:p>
            <w:pPr>
              <w:spacing w:after="0"/>
            </w:pPr>
            <w:r>
              <w:rPr>
                <w:rFonts w:ascii="Times New Roman" w:hAnsi="Times New Roman"/>
                <w:sz w:val="17"/>
              </w:rPr>
              <w:t>stable handle if generation/reuse is not yet solved</w:t>
            </w:r>
          </w:p>
        </w:tc>
      </w:tr>
      <w:tr>
        <w:trPr>
          <w:cantSplit w:val="true"/>
        </w:trPr>
        <w:tc>
          <w:tcPr>
            <w:tcW w:type="dxa" w:w="3744"/>
            <w:vAlign w:val="center"/>
          </w:tcPr>
          <w:p>
            <w:pPr>
              <w:spacing w:after="0"/>
            </w:pPr>
            <w:r>
              <w:rPr>
                <w:rFonts w:ascii="Times New Roman" w:hAnsi="Times New Roman"/>
                <w:sz w:val="17"/>
              </w:rPr>
              <w:t>region protocol</w:t>
            </w:r>
          </w:p>
        </w:tc>
        <w:tc>
          <w:tcPr>
            <w:tcW w:type="dxa" w:w="6336"/>
            <w:vAlign w:val="center"/>
          </w:tcPr>
          <w:p>
            <w:pPr>
              <w:spacing w:after="0"/>
            </w:pPr>
            <w:r>
              <w:rPr>
                <w:rFonts w:ascii="Times New Roman" w:hAnsi="Times New Roman"/>
                <w:sz w:val="17"/>
              </w:rPr>
              <w:t>thread safety — protocol-specific semantics must be stated</w:t>
            </w:r>
          </w:p>
        </w:tc>
      </w:tr>
    </w:tbl>
    <w:p>
      <w:pPr>
        <w:spacing w:after="40"/>
      </w:pPr>
    </w:p>
    <w:p>
      <w:pPr>
        <w:pStyle w:val="Heading2"/>
      </w:pPr>
      <w:r>
        <w:t>E. Minimum Work Before Calling This a Submission Draft</w:t>
      </w:r>
    </w:p>
    <w:p>
      <w:pPr>
        <w:spacing w:after="40"/>
        <w:ind w:left="259" w:hanging="259"/>
      </w:pPr>
      <w:r>
        <w:rPr>
          <w:rFonts w:ascii="Times New Roman" w:hAnsi="Times New Roman"/>
        </w:rPr>
        <w:t>1.  Implement and test a stable-even axis-specific read path.</w:t>
      </w:r>
    </w:p>
    <w:p>
      <w:pPr>
        <w:spacing w:after="40"/>
        <w:ind w:left="259" w:hanging="259"/>
      </w:pPr>
      <w:r>
        <w:rPr>
          <w:rFonts w:ascii="Times New Roman" w:hAnsi="Times New Roman"/>
        </w:rPr>
        <w:t>2.  Add cycle prevention if H/V are described as forests.</w:t>
      </w:r>
    </w:p>
    <w:p>
      <w:pPr>
        <w:spacing w:after="40"/>
        <w:ind w:left="259" w:hanging="259"/>
      </w:pPr>
      <w:r>
        <w:rPr>
          <w:rFonts w:ascii="Times New Roman" w:hAnsi="Times New Roman"/>
        </w:rPr>
        <w:t>3.  Resolve stale slot identity via generation or an explicit non-reuse epoch rule.</w:t>
      </w:r>
    </w:p>
    <w:p>
      <w:pPr>
        <w:spacing w:after="40"/>
        <w:ind w:left="259" w:hanging="259"/>
      </w:pPr>
      <w:r>
        <w:rPr>
          <w:rFonts w:ascii="Times New Roman" w:hAnsi="Times New Roman"/>
        </w:rPr>
        <w:t>4.  Build an independent Fabric graph auditor and failure-injection suite.</w:t>
      </w:r>
    </w:p>
    <w:p>
      <w:pPr>
        <w:spacing w:after="40"/>
        <w:ind w:left="259" w:hanging="259"/>
      </w:pPr>
      <w:r>
        <w:rPr>
          <w:rFonts w:ascii="Times New Roman" w:hAnsi="Times New Roman"/>
        </w:rPr>
        <w:t>5.  Finish the production region-view API.</w:t>
      </w:r>
    </w:p>
    <w:p>
      <w:pPr>
        <w:spacing w:after="40"/>
        <w:ind w:left="259" w:hanging="259"/>
      </w:pPr>
      <w:r>
        <w:rPr>
          <w:rFonts w:ascii="Times New Roman" w:hAnsi="Times New Roman"/>
        </w:rPr>
        <w:t>6.  Create no-jitter microbenchmarks.</w:t>
      </w:r>
    </w:p>
    <w:p>
      <w:pPr>
        <w:spacing w:after="40"/>
        <w:ind w:left="259" w:hanging="259"/>
      </w:pPr>
      <w:r>
        <w:rPr>
          <w:rFonts w:ascii="Times New Roman" w:hAnsi="Times New Roman"/>
        </w:rPr>
        <w:t>7.  Add a versioned-slot baseline with comparable semantics.</w:t>
      </w:r>
    </w:p>
    <w:p>
      <w:pPr>
        <w:spacing w:after="40"/>
        <w:ind w:left="259" w:hanging="259"/>
      </w:pPr>
      <w:r>
        <w:rPr>
          <w:rFonts w:ascii="Times New Roman" w:hAnsi="Times New Roman"/>
        </w:rPr>
        <w:t>8.  Re-run at multiple scales and thread counts.</w:t>
      </w:r>
    </w:p>
    <w:p>
      <w:pPr>
        <w:spacing w:after="40"/>
        <w:ind w:left="259" w:hanging="259"/>
      </w:pPr>
      <w:r>
        <w:rPr>
          <w:rFonts w:ascii="Times New Roman" w:hAnsi="Times New Roman"/>
        </w:rPr>
        <w:t>9.  Perform a primary-source related-work review and insert citations.</w:t>
      </w:r>
    </w:p>
    <w:p>
      <w:pPr>
        <w:spacing w:after="40"/>
        <w:ind w:left="259" w:hanging="259"/>
      </w:pPr>
      <w:r>
        <w:rPr>
          <w:rFonts w:ascii="Times New Roman" w:hAnsi="Times New Roman"/>
        </w:rPr>
        <w:t>10.  Rewrite every starter paragraph in your own final voice and remove all scaffold notes.</w:t>
      </w:r>
    </w:p>
    <w:p>
      <w:pPr>
        <w:pStyle w:val="Heading2"/>
      </w:pPr>
      <w:r>
        <w:t>F. Possible Paper 2 Title Later</w:t>
      </w:r>
    </w:p>
    <w:p>
      <w:pPr>
        <w:spacing w:after="80" w:line="252" w:lineRule="auto"/>
      </w:pPr>
      <w:r>
        <w:rPr>
          <w:rFonts w:ascii="Times New Roman" w:hAnsi="Times New Roman"/>
          <w:i w:val="0"/>
        </w:rPr>
        <w:t>Predictive Coding on APC/Fabric: Local Iterative Inference over Dynamically Structured Memory Graphs</w:t>
      </w:r>
    </w:p>
    <w:p>
      <w:pPr>
        <w:spacing w:after="80" w:line="252" w:lineRule="auto"/>
      </w:pPr>
      <w:r>
        <w:rPr>
          <w:rFonts w:ascii="Times New Roman" w:hAnsi="Times New Roman"/>
          <w:i w:val="0"/>
        </w:rPr>
        <w:t>Do not lock this title yet. Paper 2 should be named only after the predictive-coding baseline and APC implementation produce real experimental results.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APC/Fabric — Paper 1 Working Scaffold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affoldNote">
    <w:name w:val="Scaffold Note"/>
    <w:rPr>
      <w:rFonts w:ascii="Times New Roman" w:hAnsi="Times New Roman"/>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