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450C2" w14:textId="77777777" w:rsidR="003C39DE" w:rsidRPr="003C39DE" w:rsidRDefault="003C39DE" w:rsidP="003C39DE">
      <w:pPr>
        <w:pStyle w:val="Title"/>
        <w:rPr>
          <w:rFonts w:eastAsia="Arial Black"/>
          <w:b/>
          <w:bCs/>
        </w:rPr>
      </w:pPr>
      <w:r w:rsidRPr="003C39DE">
        <w:rPr>
          <w:rFonts w:eastAsia="Arial Black"/>
          <w:b/>
          <w:bCs/>
        </w:rPr>
        <w:t>Disaster Recovery and Business Continuity Plan for On-Premises Virtual Machine on IBM Cloud Virtual Servers</w:t>
      </w:r>
    </w:p>
    <w:p w14:paraId="41EB15F1" w14:textId="77777777" w:rsidR="003C39DE" w:rsidRDefault="003C39DE" w:rsidP="003C39DE">
      <w:pPr>
        <w:jc w:val="center"/>
        <w:rPr>
          <w:rFonts w:ascii="Calibri" w:eastAsia="Calibri" w:hAnsi="Calibri" w:cs="Calibri"/>
        </w:rPr>
      </w:pPr>
    </w:p>
    <w:p w14:paraId="2997B1EB" w14:textId="77777777" w:rsidR="003C39DE" w:rsidRDefault="003C39DE" w:rsidP="003C39DE">
      <w:pPr>
        <w:jc w:val="both"/>
        <w:rPr>
          <w:sz w:val="36"/>
          <w:szCs w:val="36"/>
        </w:rPr>
      </w:pPr>
    </w:p>
    <w:p w14:paraId="30C24B15" w14:textId="77777777" w:rsidR="003C39DE" w:rsidRPr="003C39DE" w:rsidRDefault="003C39DE" w:rsidP="003C39DE">
      <w:pPr>
        <w:jc w:val="both"/>
        <w:rPr>
          <w:b/>
          <w:sz w:val="36"/>
          <w:szCs w:val="36"/>
        </w:rPr>
      </w:pPr>
    </w:p>
    <w:p w14:paraId="2E8ED711" w14:textId="3244DDDE" w:rsidR="003C39DE" w:rsidRDefault="003C39DE" w:rsidP="001F3850">
      <w:pPr>
        <w:pStyle w:val="Title"/>
      </w:pPr>
      <w:r w:rsidRPr="003C39DE">
        <w:t>Phase 4: Development Part 2</w:t>
      </w:r>
    </w:p>
    <w:p w14:paraId="05F0B3B0" w14:textId="77777777" w:rsidR="001F3850" w:rsidRPr="001F3850" w:rsidRDefault="001F3850" w:rsidP="001F3850"/>
    <w:p w14:paraId="46EDC2BA" w14:textId="412E0FA5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Continuing with </w:t>
      </w:r>
      <w:r>
        <w:rPr>
          <w:sz w:val="36"/>
          <w:szCs w:val="36"/>
        </w:rPr>
        <w:t xml:space="preserve">our </w:t>
      </w:r>
      <w:r w:rsidRPr="001F3850">
        <w:rPr>
          <w:sz w:val="36"/>
          <w:szCs w:val="36"/>
        </w:rPr>
        <w:t xml:space="preserve">"Disaster Recovery with IBM Cloud Virtual Servers" project, let's delve into feature engineering, model training, and evaluation using IBM Cloud services. This section assumes </w:t>
      </w:r>
      <w:r>
        <w:rPr>
          <w:sz w:val="36"/>
          <w:szCs w:val="36"/>
        </w:rPr>
        <w:t xml:space="preserve">that </w:t>
      </w:r>
      <w:r w:rsidR="0096522F">
        <w:rPr>
          <w:sz w:val="36"/>
          <w:szCs w:val="36"/>
        </w:rPr>
        <w:t xml:space="preserve">we </w:t>
      </w:r>
      <w:r w:rsidR="0096522F" w:rsidRPr="001F3850">
        <w:rPr>
          <w:sz w:val="36"/>
          <w:szCs w:val="36"/>
        </w:rPr>
        <w:t>have</w:t>
      </w:r>
      <w:r w:rsidRPr="001F3850">
        <w:rPr>
          <w:sz w:val="36"/>
          <w:szCs w:val="36"/>
        </w:rPr>
        <w:t xml:space="preserve"> already loaded and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the dataset on the IBM Cloud. Here's how to proceed:</w:t>
      </w:r>
    </w:p>
    <w:p w14:paraId="2A543FC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D1F5F79" w14:textId="5FDFC2B0" w:rsidR="001F3850" w:rsidRPr="001F3850" w:rsidRDefault="001F3850" w:rsidP="001F3850">
      <w:pPr>
        <w:pStyle w:val="Title"/>
      </w:pPr>
      <w:r w:rsidRPr="001F3850">
        <w:t>Feature Engineering:</w:t>
      </w:r>
    </w:p>
    <w:p w14:paraId="379EAF4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DB6F641" w14:textId="5276EEFA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1. Feature Selection:</w:t>
      </w:r>
    </w:p>
    <w:p w14:paraId="4F12160C" w14:textId="212280E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Review </w:t>
      </w:r>
      <w:r w:rsidR="0096522F">
        <w:rPr>
          <w:sz w:val="36"/>
          <w:szCs w:val="36"/>
        </w:rPr>
        <w:t xml:space="preserve">the </w:t>
      </w:r>
      <w:r w:rsidR="0096522F" w:rsidRPr="001F3850">
        <w:rPr>
          <w:sz w:val="36"/>
          <w:szCs w:val="36"/>
        </w:rPr>
        <w:t>dataset</w:t>
      </w:r>
      <w:r w:rsidRPr="001F3850">
        <w:rPr>
          <w:sz w:val="36"/>
          <w:szCs w:val="36"/>
        </w:rPr>
        <w:t xml:space="preserve"> and select the most relevant features for your disaster recovery analysis. This step is crucial for model efficiency and interpretability.</w:t>
      </w:r>
    </w:p>
    <w:p w14:paraId="03E49C8F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456D763" w14:textId="1CA789E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Time-Based Features:</w:t>
      </w:r>
    </w:p>
    <w:p w14:paraId="4291EF12" w14:textId="11F042B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Create time-based features that are relevant to disaster recovery scenarios. For example, </w:t>
      </w:r>
      <w:r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derive features like </w:t>
      </w:r>
      <w:r w:rsidRPr="001F3850">
        <w:rPr>
          <w:sz w:val="36"/>
          <w:szCs w:val="36"/>
        </w:rPr>
        <w:lastRenderedPageBreak/>
        <w:t>the time of day, day of the week, or the time since the last incident.</w:t>
      </w:r>
    </w:p>
    <w:p w14:paraId="738D53FC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0FDBF192" w14:textId="16490D9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Aggregate Metrics:</w:t>
      </w:r>
    </w:p>
    <w:p w14:paraId="03CF2DCF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Compute summary statistics and aggregate metrics from the server data. Metrics such as average CPU usage, memory consumption, and network latency can be valuable features.</w:t>
      </w:r>
    </w:p>
    <w:p w14:paraId="3E1D016A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9CC2794" w14:textId="5726BE8F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Domain-Specific Features:</w:t>
      </w:r>
    </w:p>
    <w:p w14:paraId="2817646F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Introduce features specific to disaster recovery, such as the type of incident, previous recovery actions taken, and the duration of downtime.</w:t>
      </w:r>
    </w:p>
    <w:p w14:paraId="5A4108DE" w14:textId="77777777" w:rsidR="001F3850" w:rsidRDefault="001F3850" w:rsidP="001F3850">
      <w:pPr>
        <w:jc w:val="both"/>
        <w:rPr>
          <w:sz w:val="36"/>
          <w:szCs w:val="36"/>
        </w:rPr>
      </w:pPr>
    </w:p>
    <w:p w14:paraId="2DD27DFC" w14:textId="224E81AB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D12FD9" wp14:editId="37C1DFF3">
            <wp:extent cx="5731510" cy="3255645"/>
            <wp:effectExtent l="0" t="0" r="2540" b="1905"/>
            <wp:docPr id="1355637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7926" name="Picture 13556379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584" w14:textId="77777777" w:rsidR="001F3850" w:rsidRDefault="001F3850" w:rsidP="001F3850">
      <w:pPr>
        <w:jc w:val="both"/>
        <w:rPr>
          <w:sz w:val="36"/>
          <w:szCs w:val="36"/>
        </w:rPr>
      </w:pPr>
    </w:p>
    <w:p w14:paraId="2677C2E0" w14:textId="35CE3D70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417B772" wp14:editId="0D9C1442">
            <wp:extent cx="5731510" cy="3252470"/>
            <wp:effectExtent l="0" t="0" r="2540" b="5080"/>
            <wp:docPr id="1022950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0732" name="Picture 10229507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F09" w14:textId="77777777" w:rsidR="001F3850" w:rsidRDefault="001F3850" w:rsidP="001F3850">
      <w:pPr>
        <w:jc w:val="both"/>
        <w:rPr>
          <w:sz w:val="36"/>
          <w:szCs w:val="36"/>
        </w:rPr>
      </w:pPr>
    </w:p>
    <w:p w14:paraId="6E6A1A82" w14:textId="2FFDBCB6" w:rsidR="001F3850" w:rsidRP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3D71A7" wp14:editId="6E069557">
            <wp:extent cx="5731510" cy="3274695"/>
            <wp:effectExtent l="0" t="0" r="2540" b="1905"/>
            <wp:docPr id="1479872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370" name="Picture 1479872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76F" w14:textId="77777777" w:rsidR="001F3850" w:rsidRDefault="001F3850" w:rsidP="001F3850">
      <w:pPr>
        <w:jc w:val="both"/>
        <w:rPr>
          <w:sz w:val="36"/>
          <w:szCs w:val="36"/>
        </w:rPr>
      </w:pPr>
    </w:p>
    <w:p w14:paraId="4E689445" w14:textId="77777777" w:rsidR="001F3850" w:rsidRDefault="001F3850" w:rsidP="001F3850">
      <w:pPr>
        <w:pStyle w:val="Title"/>
      </w:pPr>
    </w:p>
    <w:p w14:paraId="2DF5C8DE" w14:textId="1D0CEBC4" w:rsidR="001F3850" w:rsidRPr="001F3850" w:rsidRDefault="001F3850" w:rsidP="001F3850">
      <w:pPr>
        <w:pStyle w:val="Title"/>
      </w:pPr>
      <w:r>
        <w:t xml:space="preserve"> </w:t>
      </w:r>
      <w:r w:rsidRPr="001F3850">
        <w:t>Model Training:</w:t>
      </w:r>
    </w:p>
    <w:p w14:paraId="4927A77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5070A0" w14:textId="36CAF51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lastRenderedPageBreak/>
        <w:t>1. IBM Cloud Machine Learning:</w:t>
      </w:r>
    </w:p>
    <w:p w14:paraId="55FD6F48" w14:textId="02782AE0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Utilize IBM Cloud's machine learning services and environments to develop </w:t>
      </w:r>
      <w:r>
        <w:rPr>
          <w:sz w:val="36"/>
          <w:szCs w:val="36"/>
        </w:rPr>
        <w:t>our</w:t>
      </w:r>
      <w:r w:rsidRPr="001F3850">
        <w:rPr>
          <w:sz w:val="36"/>
          <w:szCs w:val="36"/>
        </w:rPr>
        <w:t xml:space="preserve"> predictive model. IBM Watson Studio provides a collaborative environment for data scientists and developers.</w:t>
      </w:r>
    </w:p>
    <w:p w14:paraId="76A3101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8AD5AFB" w14:textId="42370725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Select the Model:</w:t>
      </w:r>
    </w:p>
    <w:p w14:paraId="5D884F89" w14:textId="0A13FFC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Choose the appropriate machine learning algorithm </w:t>
      </w:r>
      <w:r w:rsidR="0096522F" w:rsidRPr="001F3850">
        <w:rPr>
          <w:sz w:val="36"/>
          <w:szCs w:val="36"/>
        </w:rPr>
        <w:t>for specific</w:t>
      </w:r>
      <w:r w:rsidRPr="001F3850">
        <w:rPr>
          <w:sz w:val="36"/>
          <w:szCs w:val="36"/>
        </w:rPr>
        <w:t xml:space="preserve"> objectives. Common options include decision trees, random forests, support vector machines, or neural networks.</w:t>
      </w:r>
    </w:p>
    <w:p w14:paraId="51601A61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EE0CC62" w14:textId="7DB8237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Data Splitting:</w:t>
      </w:r>
    </w:p>
    <w:p w14:paraId="410DC0F1" w14:textId="36D53BEF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Split </w:t>
      </w:r>
      <w:r>
        <w:rPr>
          <w:sz w:val="36"/>
          <w:szCs w:val="36"/>
        </w:rPr>
        <w:t>the</w:t>
      </w:r>
      <w:r w:rsidRPr="001F3850">
        <w:rPr>
          <w:sz w:val="36"/>
          <w:szCs w:val="36"/>
        </w:rPr>
        <w:t xml:space="preserve">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data into training and testing sets to evaluate our model's performance.</w:t>
      </w:r>
    </w:p>
    <w:p w14:paraId="47AFA26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7F66D36" w14:textId="2B1C8AD8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Model Training:</w:t>
      </w:r>
    </w:p>
    <w:p w14:paraId="03C88D02" w14:textId="010755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Train our selected model using the training dataset. Pass the relevant features as input and the desired outcomes (e.g., incident occurrence) as labels.</w:t>
      </w:r>
    </w:p>
    <w:p w14:paraId="3FD637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826B406" w14:textId="0BABB0A0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5. Hyperparameter Tuning:</w:t>
      </w:r>
    </w:p>
    <w:p w14:paraId="1FD4FEC8" w14:textId="54A38F9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Optimize our model's hyperparameters to achieve better predictive performance. IBM Cloud may offer tools for hyperparameter tuning and optimization.</w:t>
      </w:r>
    </w:p>
    <w:p w14:paraId="493F05C3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CCF225" w14:textId="54973E97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6.</w:t>
      </w:r>
      <w:r w:rsidR="00A46169" w:rsidRPr="00A46169">
        <w:rPr>
          <w:noProof/>
          <w:sz w:val="36"/>
          <w:szCs w:val="36"/>
        </w:rPr>
        <w:t xml:space="preserve"> </w:t>
      </w:r>
      <w:r w:rsidRPr="001F3850">
        <w:rPr>
          <w:b/>
          <w:bCs/>
          <w:sz w:val="36"/>
          <w:szCs w:val="36"/>
        </w:rPr>
        <w:t>Validation:</w:t>
      </w:r>
      <w:r w:rsidR="00A46169" w:rsidRPr="00A46169">
        <w:rPr>
          <w:noProof/>
          <w:sz w:val="36"/>
          <w:szCs w:val="36"/>
        </w:rPr>
        <w:t xml:space="preserve"> </w:t>
      </w:r>
    </w:p>
    <w:p w14:paraId="1FA71727" w14:textId="77777777" w:rsidR="00A46169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Evaluate our model on the testing dataset. Use relevant evaluation metrics, such as accuracy, precision, recall, F1-score, and ROC AUC, based on the specific goals of our disaster recovery</w:t>
      </w:r>
      <w:r w:rsidR="00A46169">
        <w:rPr>
          <w:sz w:val="36"/>
          <w:szCs w:val="36"/>
        </w:rPr>
        <w:t xml:space="preserve"> </w:t>
      </w:r>
      <w:r w:rsidRPr="001F3850">
        <w:rPr>
          <w:sz w:val="36"/>
          <w:szCs w:val="36"/>
        </w:rPr>
        <w:t>model.</w:t>
      </w:r>
    </w:p>
    <w:p w14:paraId="3F4921C5" w14:textId="63AA846C" w:rsidR="00A46169" w:rsidRDefault="00A46169" w:rsidP="001F3850">
      <w:pPr>
        <w:jc w:val="both"/>
        <w:rPr>
          <w:sz w:val="36"/>
          <w:szCs w:val="36"/>
        </w:rPr>
      </w:pPr>
      <w:r w:rsidRPr="00A46169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241CC1B" wp14:editId="605668FD">
            <wp:extent cx="5731510" cy="2878111"/>
            <wp:effectExtent l="0" t="0" r="2540" b="0"/>
            <wp:docPr id="1776216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6820" name="Picture 1776216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0" cy="28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545" w14:textId="10172E2E" w:rsidR="00A46169" w:rsidRDefault="00A46169" w:rsidP="001F3850">
      <w:pPr>
        <w:jc w:val="both"/>
        <w:rPr>
          <w:sz w:val="36"/>
          <w:szCs w:val="36"/>
        </w:rPr>
      </w:pPr>
    </w:p>
    <w:p w14:paraId="7BB29B63" w14:textId="27054606" w:rsid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E77F74" wp14:editId="0033DA9D">
            <wp:extent cx="5731510" cy="3252470"/>
            <wp:effectExtent l="0" t="0" r="2540" b="5080"/>
            <wp:docPr id="818450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0488" name="Picture 818450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648" w14:textId="6899B370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85B7B0" wp14:editId="0A4B276B">
            <wp:extent cx="5731510" cy="3244215"/>
            <wp:effectExtent l="0" t="0" r="2540" b="0"/>
            <wp:docPr id="1886694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320" name="Picture 1886694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C2E" w14:textId="77777777" w:rsidR="00A46169" w:rsidRDefault="00A46169" w:rsidP="001F3850">
      <w:pPr>
        <w:jc w:val="both"/>
        <w:rPr>
          <w:sz w:val="36"/>
          <w:szCs w:val="36"/>
        </w:rPr>
      </w:pPr>
    </w:p>
    <w:p w14:paraId="0E001549" w14:textId="55E07CC0" w:rsidR="001F3850" w:rsidRPr="001F3850" w:rsidRDefault="001F3850" w:rsidP="00A46169">
      <w:pPr>
        <w:pStyle w:val="Title"/>
      </w:pPr>
      <w:r w:rsidRPr="001F3850">
        <w:t>Model Evaluation:</w:t>
      </w:r>
    </w:p>
    <w:p w14:paraId="343D4FC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F2AA9B0" w14:textId="1EFCC51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1.</w:t>
      </w:r>
      <w:r w:rsidR="00A46169" w:rsidRPr="00A46169">
        <w:rPr>
          <w:b/>
          <w:bCs/>
          <w:sz w:val="36"/>
          <w:szCs w:val="36"/>
        </w:rPr>
        <w:t xml:space="preserve"> </w:t>
      </w:r>
      <w:r w:rsidRPr="00A46169">
        <w:rPr>
          <w:b/>
          <w:bCs/>
          <w:sz w:val="36"/>
          <w:szCs w:val="36"/>
        </w:rPr>
        <w:t>IBM Cloud Tools:</w:t>
      </w:r>
    </w:p>
    <w:p w14:paraId="12BC8C59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Leverage IBM Cloud's data visualization and analytics tools to visualize the model's predictions and performance metrics.</w:t>
      </w:r>
    </w:p>
    <w:p w14:paraId="6660E9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EF56105" w14:textId="083A063A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2. Interpretability:</w:t>
      </w:r>
    </w:p>
    <w:p w14:paraId="1697BB9C" w14:textId="350D931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Ensure that our model is interpretable and provides actionable insights. This is crucial for making informed disaster recovery decisions.</w:t>
      </w:r>
    </w:p>
    <w:p w14:paraId="56050B64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A92CC41" w14:textId="4C452A94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3. Deployment:</w:t>
      </w:r>
    </w:p>
    <w:p w14:paraId="0CB293B0" w14:textId="147F44F6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If our model performs well, consider deploying it within the IBM Cloud environment, so it can be used for real-time or automated decision-making.</w:t>
      </w:r>
    </w:p>
    <w:p w14:paraId="39D871A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F8CB550" w14:textId="00CB7A3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4. Monitoring and Maintenance:</w:t>
      </w:r>
    </w:p>
    <w:p w14:paraId="141486E5" w14:textId="191D233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Implement ongoing model monitoring to ensure it remains accurate and relevant. Continuously retrain our model as new data becomes available.</w:t>
      </w:r>
    </w:p>
    <w:p w14:paraId="7287C7F2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E0E7710" w14:textId="0FF4063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5. Collaboration and Reporting:</w:t>
      </w:r>
    </w:p>
    <w:p w14:paraId="6BFA8D3B" w14:textId="1F9F62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Collaborate with our disaster recovery team, share insights, and create reports on the model's performance and recommendations.</w:t>
      </w:r>
    </w:p>
    <w:p w14:paraId="06090A4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3DBBA08" w14:textId="30737D5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6. Security and Compliance:</w:t>
      </w:r>
    </w:p>
    <w:p w14:paraId="3F7C8AE4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Maintain strong security and compliance practices, ensuring that sensitive disaster recovery data is handled securely within the IBM Cloud environment.</w:t>
      </w:r>
    </w:p>
    <w:p w14:paraId="7C02B472" w14:textId="77777777" w:rsidR="00A46169" w:rsidRDefault="00A46169" w:rsidP="001F3850">
      <w:pPr>
        <w:jc w:val="both"/>
        <w:rPr>
          <w:sz w:val="36"/>
          <w:szCs w:val="36"/>
        </w:rPr>
      </w:pPr>
    </w:p>
    <w:p w14:paraId="27C3792E" w14:textId="77777777" w:rsidR="0096522F" w:rsidRDefault="0096522F" w:rsidP="001F3850">
      <w:pPr>
        <w:jc w:val="both"/>
        <w:rPr>
          <w:sz w:val="36"/>
          <w:szCs w:val="36"/>
        </w:rPr>
      </w:pPr>
    </w:p>
    <w:p w14:paraId="2A96D058" w14:textId="77777777" w:rsidR="0096522F" w:rsidRDefault="0096522F" w:rsidP="001F3850">
      <w:pPr>
        <w:jc w:val="both"/>
        <w:rPr>
          <w:sz w:val="36"/>
          <w:szCs w:val="36"/>
        </w:rPr>
      </w:pPr>
    </w:p>
    <w:p w14:paraId="4469FFFD" w14:textId="77777777" w:rsidR="0096522F" w:rsidRDefault="0096522F" w:rsidP="001F3850">
      <w:pPr>
        <w:jc w:val="both"/>
        <w:rPr>
          <w:sz w:val="36"/>
          <w:szCs w:val="36"/>
        </w:rPr>
      </w:pPr>
    </w:p>
    <w:p w14:paraId="40A692CD" w14:textId="77777777" w:rsidR="0096522F" w:rsidRDefault="0096522F" w:rsidP="001F3850">
      <w:pPr>
        <w:jc w:val="both"/>
        <w:rPr>
          <w:sz w:val="36"/>
          <w:szCs w:val="36"/>
        </w:rPr>
      </w:pPr>
    </w:p>
    <w:p w14:paraId="19685A8D" w14:textId="77777777" w:rsidR="0096522F" w:rsidRDefault="0096522F" w:rsidP="001F3850">
      <w:pPr>
        <w:jc w:val="both"/>
        <w:rPr>
          <w:sz w:val="36"/>
          <w:szCs w:val="36"/>
        </w:rPr>
      </w:pPr>
    </w:p>
    <w:p w14:paraId="21ABB749" w14:textId="77777777" w:rsidR="0096522F" w:rsidRDefault="0096522F" w:rsidP="001F3850">
      <w:pPr>
        <w:jc w:val="both"/>
        <w:rPr>
          <w:sz w:val="36"/>
          <w:szCs w:val="36"/>
        </w:rPr>
      </w:pPr>
    </w:p>
    <w:p w14:paraId="35252015" w14:textId="77777777" w:rsidR="0096522F" w:rsidRDefault="0096522F" w:rsidP="001F3850">
      <w:pPr>
        <w:jc w:val="both"/>
        <w:rPr>
          <w:sz w:val="36"/>
          <w:szCs w:val="36"/>
        </w:rPr>
      </w:pPr>
    </w:p>
    <w:p w14:paraId="1205F8AC" w14:textId="4725624E" w:rsidR="00A46169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391545" wp14:editId="35CCBBBE">
            <wp:extent cx="5731510" cy="3252470"/>
            <wp:effectExtent l="0" t="0" r="2540" b="5080"/>
            <wp:docPr id="65170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4658" name="Picture 651704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8EA" w14:textId="77777777" w:rsidR="00A46169" w:rsidRDefault="00A46169" w:rsidP="001F3850">
      <w:pPr>
        <w:jc w:val="both"/>
        <w:rPr>
          <w:sz w:val="36"/>
          <w:szCs w:val="36"/>
        </w:rPr>
      </w:pPr>
    </w:p>
    <w:p w14:paraId="19EA52C2" w14:textId="18888EFB" w:rsidR="00A46169" w:rsidRDefault="00A46169" w:rsidP="001F3850">
      <w:pPr>
        <w:jc w:val="both"/>
        <w:rPr>
          <w:sz w:val="36"/>
          <w:szCs w:val="36"/>
        </w:rPr>
      </w:pPr>
    </w:p>
    <w:p w14:paraId="2856AC67" w14:textId="6C4CA60F" w:rsidR="00A46169" w:rsidRDefault="0096522F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A7F822" wp14:editId="2CB4F94D">
            <wp:extent cx="5731510" cy="3264535"/>
            <wp:effectExtent l="0" t="0" r="2540" b="0"/>
            <wp:docPr id="437199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9400" name="Picture 4371994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88" w14:textId="77777777" w:rsidR="0096522F" w:rsidRDefault="0096522F" w:rsidP="001F3850">
      <w:pPr>
        <w:jc w:val="both"/>
        <w:rPr>
          <w:sz w:val="36"/>
          <w:szCs w:val="36"/>
        </w:rPr>
      </w:pPr>
    </w:p>
    <w:p w14:paraId="2AB75746" w14:textId="77777777" w:rsidR="0096522F" w:rsidRDefault="0096522F" w:rsidP="001F3850">
      <w:pPr>
        <w:jc w:val="both"/>
        <w:rPr>
          <w:sz w:val="36"/>
          <w:szCs w:val="36"/>
        </w:rPr>
      </w:pPr>
    </w:p>
    <w:p w14:paraId="37149977" w14:textId="77777777" w:rsidR="0096522F" w:rsidRDefault="0096522F" w:rsidP="001F3850">
      <w:pPr>
        <w:jc w:val="both"/>
        <w:rPr>
          <w:sz w:val="36"/>
          <w:szCs w:val="36"/>
        </w:rPr>
      </w:pPr>
    </w:p>
    <w:p w14:paraId="1BDD9468" w14:textId="77777777" w:rsidR="0096522F" w:rsidRDefault="0096522F" w:rsidP="001F3850">
      <w:pPr>
        <w:jc w:val="both"/>
        <w:rPr>
          <w:sz w:val="36"/>
          <w:szCs w:val="36"/>
        </w:rPr>
      </w:pPr>
    </w:p>
    <w:p w14:paraId="21C3E31A" w14:textId="2C5033BD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79D267" wp14:editId="7BE5748B">
            <wp:extent cx="5731510" cy="3262630"/>
            <wp:effectExtent l="0" t="0" r="2540" b="0"/>
            <wp:docPr id="1577207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7268" name="Picture 15772072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95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BE1812F" w14:textId="41202C41" w:rsidR="003C39DE" w:rsidRPr="003C39DE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Remember that our disaster recovery model should be flexible and adaptive, as disaster scenarios can change over time. By incorporating regular data updates and model refinements into our project, </w:t>
      </w:r>
      <w:r w:rsidR="0096522F"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continuously improve your disaster recovery capabilities using IBM Cloud Virtual Servers.</w:t>
      </w:r>
    </w:p>
    <w:sectPr w:rsidR="003C39DE" w:rsidRPr="003C3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DE"/>
    <w:rsid w:val="001F3850"/>
    <w:rsid w:val="003C39DE"/>
    <w:rsid w:val="00591FB5"/>
    <w:rsid w:val="0096522F"/>
    <w:rsid w:val="00A4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84FC"/>
  <w15:chartTrackingRefBased/>
  <w15:docId w15:val="{14B06FF5-C028-4FD6-BF3A-96182BA8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DE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3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9D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mithra</dc:creator>
  <cp:keywords/>
  <dc:description/>
  <cp:lastModifiedBy>madhu mithra</cp:lastModifiedBy>
  <cp:revision>2</cp:revision>
  <dcterms:created xsi:type="dcterms:W3CDTF">2023-10-31T09:41:00Z</dcterms:created>
  <dcterms:modified xsi:type="dcterms:W3CDTF">2023-10-31T09:41:00Z</dcterms:modified>
</cp:coreProperties>
</file>