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admin(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 varchar(30),password varchar(30));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admin values ('niraj','ranjan');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addvoter1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voterid varchar(100) primary key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varchar(100),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 varchar(100),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fathername varchar(100),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address varchar(200),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sex varchar(100),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 varchar(100)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addvoter1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result5;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result5(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partyname varchar(100),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count int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result5 values ('BJP',0,1)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result5 values ('INC',0,2)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result5 values ('CPI',0,3)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result5 values ('BSP',0,4)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result5 values ('NCP',0,5)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result5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