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A44"/>
          <w:sz w:val="52"/>
        </w:rPr>
        <w:t>Autonomous Document Agent</w:t>
      </w:r>
    </w:p>
    <w:p>
      <w:pPr>
        <w:jc w:val="center"/>
      </w:pPr>
      <w:r>
        <w:rPr>
          <w:i/>
          <w:color w:val="555C66"/>
          <w:sz w:val="26"/>
        </w:rPr>
        <w:t>Project Overview — Purpose &amp; End-to-End Flow</w:t>
      </w:r>
    </w:p>
    <w:p>
      <w:pPr>
        <w:spacing w:after="200"/>
      </w:pPr>
    </w:p>
    <w:p>
      <w:pPr>
        <w:pStyle w:val="Heading1"/>
      </w:pPr>
      <w:r>
        <w:t>1. Purpose</w:t>
      </w:r>
    </w:p>
    <w:p>
      <w:r>
        <w:t>The Autonomous Document Agent is a document-writing agent exposed as a web API. You give it one plain-English sentence — for example, “write a business proposal for an AI-powered customer-support chatbot” — and it autonomously plans, drafts, self-reviews, revises, and renders a finished Microsoft Word (.docx) document. There are no templates to fill in and no back-and-forth.</w:t>
      </w:r>
    </w:p>
    <w:p>
      <w:r>
        <w:t>The word “agent” is literal: it does not merely call a language model once. It gives itself a to-do list, works through it, critiques its own output, and improves it before returning the result — mirroring how a human writer works: think → write → proofread → fix → deliver.</w:t>
      </w:r>
    </w:p>
    <w:p>
      <w:pPr>
        <w:pStyle w:val="Heading1"/>
      </w:pPr>
      <w:r>
        <w:t>2. End-to-End Flow</w:t>
      </w:r>
    </w:p>
    <w:p>
      <w:r>
        <w:t>When a request is sent to the POST /agent endpoint, the AgentOrchestrator.run() control loop executes six stages in order:</w:t>
      </w:r>
    </w:p>
    <w:p>
      <w:pPr>
        <w:pStyle w:val="ListBullet"/>
      </w:pPr>
      <w:r>
        <w:rPr>
          <w:b/>
        </w:rPr>
        <w:t xml:space="preserve">Stage 0 — Validate. </w:t>
      </w:r>
      <w:r>
        <w:t>Guardrails run first: the request must not be empty, must respect length limits, and must pass a basic content-safety check.</w:t>
      </w:r>
    </w:p>
    <w:p>
      <w:pPr>
        <w:pStyle w:val="ListBullet"/>
      </w:pPr>
      <w:r>
        <w:rPr>
          <w:b/>
        </w:rPr>
        <w:t xml:space="preserve">Stage 1 — Plan. </w:t>
      </w:r>
      <w:r>
        <w:t>The Planner decides the document type, title, audience, and tone, chooses the list of sections, and generates its own task / TODO list for the run.</w:t>
      </w:r>
    </w:p>
    <w:p>
      <w:pPr>
        <w:pStyle w:val="ListBullet"/>
      </w:pPr>
      <w:r>
        <w:rPr>
          <w:b/>
        </w:rPr>
        <w:t xml:space="preserve">Stage 2 — Execute. </w:t>
      </w:r>
      <w:r>
        <w:t>The Executor drafts the actual content for every section — paragraphs, bullet lists, and tables.</w:t>
      </w:r>
    </w:p>
    <w:p>
      <w:pPr>
        <w:pStyle w:val="ListBullet"/>
      </w:pPr>
      <w:r>
        <w:rPr>
          <w:b/>
        </w:rPr>
        <w:t xml:space="preserve">Stage 3 — Reflect (Self-check). </w:t>
      </w:r>
      <w:r>
        <w:t>The Reflector scores the draft from 0 to 100, lists any issues, and flags which sections are weak.</w:t>
      </w:r>
    </w:p>
    <w:p>
      <w:pPr>
        <w:pStyle w:val="ListBullet"/>
      </w:pPr>
      <w:r>
        <w:rPr>
          <w:b/>
        </w:rPr>
        <w:t xml:space="preserve">Stage 3b — Revise. </w:t>
      </w:r>
      <w:r>
        <w:t>If the draft does not pass, the Executor rewrites the weak sections and the draft is re-scored. This is bounded to a maximum of one revision pass to keep latency and cost predictable.</w:t>
      </w:r>
    </w:p>
    <w:p>
      <w:pPr>
        <w:pStyle w:val="ListBullet"/>
      </w:pPr>
      <w:r>
        <w:rPr>
          <w:b/>
        </w:rPr>
        <w:t xml:space="preserve">Stage 4 — Render. </w:t>
      </w:r>
      <w:r>
        <w:t>build_docx() converts the approved content into a styled Microsoft Word .docx file.</w:t>
      </w:r>
    </w:p>
    <w:p>
      <w:pPr>
        <w:pStyle w:val="ListBullet"/>
      </w:pPr>
      <w:r>
        <w:rPr>
          <w:b/>
        </w:rPr>
        <w:t xml:space="preserve">Stage 5 — Respond. </w:t>
      </w:r>
      <w:r>
        <w:t>The file is saved and the API returns a download URL along with the plan, the reflection result, and a full execution trace.</w:t>
      </w:r>
    </w:p>
    <w:p>
      <w:r>
        <w:t>Every step is recorded in a trace array in the response, so the entire run is observable end-to-end — you can see exactly what the agent decided at each stage.</w:t>
      </w:r>
    </w:p>
    <w:p>
      <w:pPr>
        <w:pStyle w:val="Heading1"/>
      </w:pPr>
      <w:r>
        <w:t>3. Works With Zero API Keys</w:t>
      </w:r>
    </w:p>
    <w:p>
      <w:r>
        <w:t>Each stage that needs generated content asks the LLMClient, which is an ordered fallback chain of providers:</w:t>
      </w:r>
    </w:p>
    <w:p>
      <w:r>
        <w:rPr>
          <w:b/>
          <w:color w:val="2B6CB2"/>
        </w:rPr>
        <w:t>Groq  →  Gemini  →  Ollama  →  heuristic-fallback (deterministic, offline)</w:t>
      </w:r>
    </w:p>
    <w:p>
      <w:r>
        <w:t>The client tries each configured provider in priority order, with retries and exponential backoff. If an API key is present, you get rich, AI-written prose. If no keys are configured, it falls back to a built-in deterministic engine that still produces a complete, valid document. In other words, a language model is never required for the agent to finish — it simply makes the writing better. This is why the service returns a working document even before any credentials are set up.</w:t>
      </w:r>
    </w:p>
    <w:p>
      <w:pPr>
        <w:pStyle w:val="Heading1"/>
      </w:pPr>
      <w:r>
        <w:t>4. API Input Contract</w:t>
      </w:r>
    </w:p>
    <w:p>
      <w:r>
        <w:t>The POST /agent endpoint accepts a small JSON body: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160"/>
          </w:tcPr>
          <w:p>
            <w:r>
              <w:t>request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Natural-language description of the document to produce.</w:t>
            </w:r>
          </w:p>
        </w:tc>
      </w:tr>
      <w:tr>
        <w:tc>
          <w:tcPr>
            <w:tcW w:type="dxa" w:w="2160"/>
          </w:tcPr>
          <w:p>
            <w:r>
              <w:t>include_base64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 (default false)</w:t>
            </w:r>
          </w:p>
        </w:tc>
        <w:tc>
          <w:tcPr>
            <w:tcW w:type="dxa" w:w="2160"/>
          </w:tcPr>
          <w:p>
            <w:r>
              <w:t>If true, also return the .docx inline as base64.</w:t>
            </w:r>
          </w:p>
        </w:tc>
      </w:tr>
    </w:tbl>
    <w:p>
      <w:pPr>
        <w:spacing w:after="80"/>
      </w:pPr>
    </w:p>
    <w:p>
      <w:r>
        <w:rPr>
          <w:b/>
        </w:rPr>
        <w:t>Example request body:</w:t>
      </w:r>
    </w:p>
    <w:p>
      <w:r>
        <w:rPr>
          <w:rFonts w:ascii="Consolas" w:hAnsi="Consolas"/>
          <w:color w:val="555C66"/>
          <w:sz w:val="20"/>
        </w:rPr>
        <w:t>{ "request": "Write a project status report for the Q3 launch of a mobile banking app." }</w:t>
      </w:r>
    </w:p>
    <w:p>
      <w:pPr>
        <w:pStyle w:val="Heading1"/>
      </w:pPr>
      <w:r>
        <w:t>5. In One Line</w:t>
      </w:r>
    </w:p>
    <w:p>
      <w:r>
        <w:rPr>
          <w:i/>
        </w:rPr>
        <w:t>Turn a one-sentence request into a polished Word document, fully autonomously — plan, draft, self-check, revise, render — with graceful degradation from real LLMs down to an offline engine, so the service always returns something usable.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B6CB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