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1755" w14:textId="0790258E" w:rsidR="00D033DE" w:rsidRDefault="001200EE">
      <w:r w:rsidRPr="001200EE">
        <w:rPr>
          <w:b/>
          <w:bCs/>
        </w:rPr>
        <w:t>Hydrophobic Concrete: Water-Repellent Construction Innovation</w:t>
      </w:r>
      <w:r>
        <w:br/>
      </w:r>
      <w:r w:rsidRPr="001200EE">
        <w:t>Engineered a comparative model to demonstrate the performance of hydrophobic concrete against conventional OPC in real-world conditions. By integrating oleic acid into the mix design, the project successfully achieved water-repellent properties, significantly reducing moisture penetration. The study highlights how material innovation can enhance durability, minimize maintenance, and redefine construction practices in water-exposed structures.</w:t>
      </w:r>
    </w:p>
    <w:sectPr w:rsidR="00D0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EE"/>
    <w:rsid w:val="000D158D"/>
    <w:rsid w:val="001200EE"/>
    <w:rsid w:val="0089690F"/>
    <w:rsid w:val="00D0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EB33"/>
  <w15:chartTrackingRefBased/>
  <w15:docId w15:val="{B5112142-5966-4F63-B2A3-4E5DD089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deore</dc:creator>
  <cp:keywords/>
  <dc:description/>
  <cp:lastModifiedBy>sarang deore</cp:lastModifiedBy>
  <cp:revision>2</cp:revision>
  <dcterms:created xsi:type="dcterms:W3CDTF">2026-03-28T14:13:00Z</dcterms:created>
  <dcterms:modified xsi:type="dcterms:W3CDTF">2026-03-28T14:13:00Z</dcterms:modified>
</cp:coreProperties>
</file>