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5BEF" w14:textId="242FFFC0" w:rsidR="00AB242A" w:rsidRDefault="00AB242A">
      <w:pPr>
        <w:rPr>
          <w:color w:val="000000"/>
        </w:rPr>
      </w:pPr>
      <w:r w:rsidRPr="00AB242A">
        <w:rPr>
          <w:color w:val="000000"/>
        </w:rPr>
        <w:t>Add below this point into the requirement</w:t>
      </w:r>
      <w:r>
        <w:rPr>
          <w:color w:val="000000"/>
        </w:rPr>
        <w:t>.md file</w:t>
      </w:r>
    </w:p>
    <w:p w14:paraId="2FD6FEE1" w14:textId="77777777" w:rsidR="00AB242A" w:rsidRDefault="00AB242A">
      <w:pPr>
        <w:rPr>
          <w:color w:val="000000"/>
        </w:rPr>
      </w:pPr>
    </w:p>
    <w:p w14:paraId="2E2C6E5B" w14:textId="77777777" w:rsidR="00AB242A" w:rsidRDefault="00AB242A">
      <w:pPr>
        <w:rPr>
          <w:color w:val="000000"/>
        </w:rPr>
      </w:pPr>
    </w:p>
    <w:p w14:paraId="30384279" w14:textId="65FCCC09" w:rsidR="00AB242A" w:rsidRDefault="00AB242A">
      <w:pPr>
        <w:rPr>
          <w:color w:val="000000"/>
        </w:rPr>
      </w:pPr>
      <w:r>
        <w:rPr>
          <w:color w:val="000000"/>
        </w:rPr>
        <w:t xml:space="preserve">Point 1 - To improve </w:t>
      </w:r>
      <w:proofErr w:type="gramStart"/>
      <w:r>
        <w:rPr>
          <w:color w:val="000000"/>
        </w:rPr>
        <w:t>the hospital</w:t>
      </w:r>
      <w:proofErr w:type="gramEnd"/>
      <w:r>
        <w:rPr>
          <w:color w:val="000000"/>
        </w:rPr>
        <w:t xml:space="preserve"> application, I recommend implementing a feature that allows providers to record both vital signs and laboratory work performed during patient care. For efficient tracking and analysis, the application should utilize a table with three key columns: one for the type of vital sign or lab work, another for the unit of measurement, and a third for the actual value entered by the provider. </w:t>
      </w:r>
      <w:proofErr w:type="gramStart"/>
      <w:r>
        <w:rPr>
          <w:color w:val="000000"/>
        </w:rPr>
        <w:t>Integrating</w:t>
      </w:r>
      <w:proofErr w:type="gramEnd"/>
      <w:r>
        <w:rPr>
          <w:color w:val="000000"/>
        </w:rPr>
        <w:t xml:space="preserve"> these fields will ensure that all relevant clinical information is easily accessible and organized for future reference.</w:t>
      </w:r>
    </w:p>
    <w:p w14:paraId="31E6090C" w14:textId="77777777" w:rsidR="00AB242A" w:rsidRDefault="00AB242A">
      <w:pPr>
        <w:rPr>
          <w:color w:val="000000"/>
        </w:rPr>
      </w:pPr>
    </w:p>
    <w:p w14:paraId="6F58E57C" w14:textId="784E7BD2" w:rsidR="00AB242A" w:rsidRDefault="00AB242A">
      <w:pPr>
        <w:pStyle w:val="Title"/>
        <w:rPr>
          <w:kern w:val="0"/>
          <w14:ligatures w14:val="none"/>
        </w:rPr>
      </w:pPr>
      <w:r>
        <w:t>Point – 2 Hospital Application Tool Requirements</w:t>
      </w:r>
    </w:p>
    <w:p w14:paraId="4068BD68" w14:textId="77777777" w:rsidR="00AB242A" w:rsidRDefault="00AB242A">
      <w:pPr>
        <w:pStyle w:val="Subtitle"/>
      </w:pPr>
      <w:r>
        <w:t>Comprehensive Feature Review and Final Specification</w:t>
      </w:r>
    </w:p>
    <w:p w14:paraId="0D372643" w14:textId="77777777" w:rsidR="00AB242A" w:rsidRDefault="00AB242A">
      <w:pPr>
        <w:pStyle w:val="Heading1"/>
        <w:rPr>
          <w:rFonts w:eastAsia="Times New Roman"/>
        </w:rPr>
      </w:pPr>
      <w:r>
        <w:rPr>
          <w:rFonts w:eastAsia="Times New Roman"/>
        </w:rPr>
        <w:t>Introduction</w:t>
      </w:r>
    </w:p>
    <w:p w14:paraId="17C385E6" w14:textId="77777777" w:rsidR="00AB242A" w:rsidRDefault="00AB242A">
      <w:pPr>
        <w:rPr>
          <w:rFonts w:eastAsiaTheme="minorEastAsia"/>
        </w:rPr>
      </w:pPr>
      <w:r>
        <w:t>This requirements document outlines the essential functionalities for developing the hospital application tool. Its purpose is to guide developers and project managers in building a robust, user-friendly system that supports efficient patient care and record management.</w:t>
      </w:r>
    </w:p>
    <w:p w14:paraId="42F48CD1" w14:textId="77777777" w:rsidR="00AB242A" w:rsidRDefault="00AB242A">
      <w:pPr>
        <w:pStyle w:val="Heading2"/>
        <w:rPr>
          <w:rFonts w:eastAsia="Times New Roman"/>
        </w:rPr>
      </w:pPr>
      <w:r>
        <w:rPr>
          <w:rFonts w:eastAsia="Times New Roman"/>
        </w:rPr>
        <w:t>Feature Review</w:t>
      </w:r>
    </w:p>
    <w:p w14:paraId="3ACAF39C" w14:textId="77777777" w:rsidR="00AB242A" w:rsidRDefault="00AB242A">
      <w:pPr>
        <w:rPr>
          <w:rFonts w:eastAsiaTheme="minorEastAsia"/>
        </w:rPr>
      </w:pPr>
      <w:r>
        <w:t>Based on the previous documentation, the application currently supports recording vital signs and laboratory work, utilizing a structured table with columns for type, unit, and value. This ensures clinical data is organized and accessible for future reference.</w:t>
      </w:r>
    </w:p>
    <w:p w14:paraId="16F07EAB" w14:textId="77777777" w:rsidR="00AB242A" w:rsidRDefault="00AB242A">
      <w:pPr>
        <w:pStyle w:val="Heading2"/>
        <w:rPr>
          <w:rFonts w:eastAsia="Times New Roman"/>
        </w:rPr>
      </w:pPr>
      <w:r>
        <w:rPr>
          <w:rFonts w:eastAsia="Times New Roman"/>
        </w:rPr>
        <w:t>Additional Features</w:t>
      </w:r>
    </w:p>
    <w:p w14:paraId="2338152E" w14:textId="77777777" w:rsidR="00AB242A" w:rsidRDefault="00AB242A">
      <w:pPr>
        <w:rPr>
          <w:rFonts w:eastAsiaTheme="minorEastAsia"/>
        </w:rPr>
      </w:pPr>
      <w:r>
        <w:t>Upon review, several important functionalities are missing and should be incorporated to enhance the application:</w:t>
      </w:r>
    </w:p>
    <w:p w14:paraId="39913BE3" w14:textId="77777777" w:rsidR="00AB242A" w:rsidRDefault="00AB242A" w:rsidP="00AB242A">
      <w:pPr>
        <w:numPr>
          <w:ilvl w:val="0"/>
          <w:numId w:val="1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Patient Identification: Include fields for patient name, medical record number, and contact information to ensure accurate association of clinical records.</w:t>
      </w:r>
    </w:p>
    <w:p w14:paraId="13B33375" w14:textId="77777777" w:rsidR="00AB242A" w:rsidRDefault="00AB242A" w:rsidP="00AB242A">
      <w:pPr>
        <w:numPr>
          <w:ilvl w:val="0"/>
          <w:numId w:val="1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Provider Authentication: Implement secure login and role-based access to protect sensitive data and maintain compliance.</w:t>
      </w:r>
    </w:p>
    <w:p w14:paraId="5CC9C7A0" w14:textId="77777777" w:rsidR="00AB242A" w:rsidRDefault="00AB242A" w:rsidP="00AB242A">
      <w:pPr>
        <w:numPr>
          <w:ilvl w:val="0"/>
          <w:numId w:val="1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Time Stamps: Automatically record the date and time for each entry, allowing for chronological tracking of patient care events.</w:t>
      </w:r>
    </w:p>
    <w:p w14:paraId="43FC20D6" w14:textId="77777777" w:rsidR="00AB242A" w:rsidRDefault="00AB242A" w:rsidP="00AB242A">
      <w:pPr>
        <w:numPr>
          <w:ilvl w:val="0"/>
          <w:numId w:val="1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Data Export and Reporting: Enable data export to common formats and generate summary reports for clinical review and audit purposes.</w:t>
      </w:r>
    </w:p>
    <w:p w14:paraId="3A84982B" w14:textId="77777777" w:rsidR="00AB242A" w:rsidRDefault="00AB242A" w:rsidP="00AB242A">
      <w:pPr>
        <w:numPr>
          <w:ilvl w:val="0"/>
          <w:numId w:val="1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Audit Trail: Track changes and maintain a history of edits for accountability and error correction.</w:t>
      </w:r>
    </w:p>
    <w:p w14:paraId="0BCE8F14" w14:textId="77777777" w:rsidR="00AB242A" w:rsidRDefault="00AB242A" w:rsidP="00AB242A">
      <w:pPr>
        <w:numPr>
          <w:ilvl w:val="0"/>
          <w:numId w:val="1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User Interface Enhancements: Provide intuitive navigation, search, and filtering options to streamline workflow for providers.</w:t>
      </w:r>
    </w:p>
    <w:p w14:paraId="0E53A37F" w14:textId="77777777" w:rsidR="00AB242A" w:rsidRDefault="00AB242A">
      <w:pPr>
        <w:pStyle w:val="Heading2"/>
        <w:rPr>
          <w:rFonts w:eastAsia="Times New Roman"/>
        </w:rPr>
      </w:pPr>
      <w:r>
        <w:rPr>
          <w:rFonts w:eastAsia="Times New Roman"/>
        </w:rPr>
        <w:t>Final Requirements</w:t>
      </w:r>
    </w:p>
    <w:p w14:paraId="39B3FF93" w14:textId="77777777" w:rsidR="00AB242A" w:rsidRDefault="00AB242A" w:rsidP="00AB242A">
      <w:pPr>
        <w:numPr>
          <w:ilvl w:val="0"/>
          <w:numId w:val="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Record vital signs and laboratory work with type, unit, and value fields.</w:t>
      </w:r>
    </w:p>
    <w:p w14:paraId="49608C55" w14:textId="77777777" w:rsidR="00AB242A" w:rsidRDefault="00AB242A" w:rsidP="00AB242A">
      <w:pPr>
        <w:numPr>
          <w:ilvl w:val="0"/>
          <w:numId w:val="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Store patient identification details alongside clinical data.</w:t>
      </w:r>
    </w:p>
    <w:p w14:paraId="17F4823B" w14:textId="77777777" w:rsidR="00AB242A" w:rsidRDefault="00AB242A" w:rsidP="00AB242A">
      <w:pPr>
        <w:numPr>
          <w:ilvl w:val="0"/>
          <w:numId w:val="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Secure provider authentication and role-based access control.</w:t>
      </w:r>
    </w:p>
    <w:p w14:paraId="1A34D3BF" w14:textId="77777777" w:rsidR="00AB242A" w:rsidRDefault="00AB242A" w:rsidP="00AB242A">
      <w:pPr>
        <w:numPr>
          <w:ilvl w:val="0"/>
          <w:numId w:val="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Automatic time stamping of all entries.</w:t>
      </w:r>
    </w:p>
    <w:p w14:paraId="77AC16B5" w14:textId="77777777" w:rsidR="00AB242A" w:rsidRDefault="00AB242A" w:rsidP="00AB242A">
      <w:pPr>
        <w:numPr>
          <w:ilvl w:val="0"/>
          <w:numId w:val="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Export and reporting capabilities for clinical and administrative needs.</w:t>
      </w:r>
    </w:p>
    <w:p w14:paraId="1FF0132B" w14:textId="77777777" w:rsidR="00AB242A" w:rsidRDefault="00AB242A" w:rsidP="00AB242A">
      <w:pPr>
        <w:numPr>
          <w:ilvl w:val="0"/>
          <w:numId w:val="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Maintain an audit trail for all data modifications.</w:t>
      </w:r>
    </w:p>
    <w:p w14:paraId="581C245F" w14:textId="77777777" w:rsidR="00AB242A" w:rsidRDefault="00AB242A" w:rsidP="00AB242A">
      <w:pPr>
        <w:numPr>
          <w:ilvl w:val="0"/>
          <w:numId w:val="1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Intuitive user interface with navigation, search, and filtering.</w:t>
      </w:r>
    </w:p>
    <w:p w14:paraId="4AAC42DA" w14:textId="77777777" w:rsidR="00AB242A" w:rsidRDefault="00AB242A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4D8D8614" w14:textId="77777777" w:rsidR="00AB242A" w:rsidRDefault="00AB242A">
      <w:pPr>
        <w:rPr>
          <w:rFonts w:eastAsiaTheme="minorEastAsia"/>
        </w:rPr>
      </w:pPr>
      <w:r>
        <w:t xml:space="preserve">To proceed, the project team should prioritize implementing these features and conduct regular reviews to ensure compliance and usability. </w:t>
      </w:r>
      <w:proofErr w:type="gramStart"/>
      <w:r>
        <w:t>This comprehensive requirements</w:t>
      </w:r>
      <w:proofErr w:type="gramEnd"/>
      <w:r>
        <w:t xml:space="preserve"> list will serve as the foundation for development and future enhancements.</w:t>
      </w:r>
    </w:p>
    <w:p w14:paraId="58BDD79E" w14:textId="77777777" w:rsidR="00AB242A" w:rsidRDefault="00AB242A" w:rsidP="00AB242A">
      <w:pPr>
        <w:rPr>
          <w:rFonts w:ascii="Aptos" w:hAnsi="Aptos"/>
          <w:color w:val="000000"/>
        </w:rPr>
      </w:pPr>
    </w:p>
    <w:p w14:paraId="2574FE90" w14:textId="77777777" w:rsidR="00AB242A" w:rsidRDefault="00AB242A" w:rsidP="00AB242A"/>
    <w:p w14:paraId="3A2450AA" w14:textId="77777777" w:rsidR="00AB242A" w:rsidRDefault="00AB242A"/>
    <w:p w14:paraId="4C064C7F" w14:textId="77777777" w:rsidR="00AB242A" w:rsidRDefault="00AB242A"/>
    <w:sectPr w:rsidR="00AB2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B0D"/>
    <w:multiLevelType w:val="multilevel"/>
    <w:tmpl w:val="F20A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95B54"/>
    <w:multiLevelType w:val="multilevel"/>
    <w:tmpl w:val="FCB6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B16B5"/>
    <w:multiLevelType w:val="multilevel"/>
    <w:tmpl w:val="9270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A3D60"/>
    <w:multiLevelType w:val="multilevel"/>
    <w:tmpl w:val="94EC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1037A"/>
    <w:multiLevelType w:val="multilevel"/>
    <w:tmpl w:val="1F1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12AB"/>
    <w:multiLevelType w:val="multilevel"/>
    <w:tmpl w:val="9AB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B366F"/>
    <w:multiLevelType w:val="multilevel"/>
    <w:tmpl w:val="E83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B03F0"/>
    <w:multiLevelType w:val="multilevel"/>
    <w:tmpl w:val="7CCE5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A659F"/>
    <w:multiLevelType w:val="multilevel"/>
    <w:tmpl w:val="957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87AC4"/>
    <w:multiLevelType w:val="multilevel"/>
    <w:tmpl w:val="E752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77071"/>
    <w:multiLevelType w:val="multilevel"/>
    <w:tmpl w:val="BFB4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B94F5C"/>
    <w:multiLevelType w:val="multilevel"/>
    <w:tmpl w:val="8504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91AEE"/>
    <w:multiLevelType w:val="multilevel"/>
    <w:tmpl w:val="9E84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556A7C"/>
    <w:multiLevelType w:val="multilevel"/>
    <w:tmpl w:val="A6DA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C6ED0"/>
    <w:multiLevelType w:val="multilevel"/>
    <w:tmpl w:val="F91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6072C"/>
    <w:multiLevelType w:val="multilevel"/>
    <w:tmpl w:val="98F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E6427"/>
    <w:multiLevelType w:val="multilevel"/>
    <w:tmpl w:val="F160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268311">
    <w:abstractNumId w:val="15"/>
  </w:num>
  <w:num w:numId="2" w16cid:durableId="942301561">
    <w:abstractNumId w:val="6"/>
  </w:num>
  <w:num w:numId="3" w16cid:durableId="848518561">
    <w:abstractNumId w:val="4"/>
  </w:num>
  <w:num w:numId="4" w16cid:durableId="1012222452">
    <w:abstractNumId w:val="5"/>
  </w:num>
  <w:num w:numId="5" w16cid:durableId="1933858151">
    <w:abstractNumId w:val="13"/>
  </w:num>
  <w:num w:numId="6" w16cid:durableId="1646813122">
    <w:abstractNumId w:val="8"/>
  </w:num>
  <w:num w:numId="7" w16cid:durableId="1073357686">
    <w:abstractNumId w:val="14"/>
  </w:num>
  <w:num w:numId="8" w16cid:durableId="992374114">
    <w:abstractNumId w:val="7"/>
  </w:num>
  <w:num w:numId="9" w16cid:durableId="1138717306">
    <w:abstractNumId w:val="3"/>
  </w:num>
  <w:num w:numId="10" w16cid:durableId="1128277134">
    <w:abstractNumId w:val="12"/>
  </w:num>
  <w:num w:numId="11" w16cid:durableId="1861359496">
    <w:abstractNumId w:val="1"/>
  </w:num>
  <w:num w:numId="12" w16cid:durableId="1615864492">
    <w:abstractNumId w:val="16"/>
  </w:num>
  <w:num w:numId="13" w16cid:durableId="794643361">
    <w:abstractNumId w:val="2"/>
  </w:num>
  <w:num w:numId="14" w16cid:durableId="1548253301">
    <w:abstractNumId w:val="10"/>
  </w:num>
  <w:num w:numId="15" w16cid:durableId="433863363">
    <w:abstractNumId w:val="11"/>
  </w:num>
  <w:num w:numId="16" w16cid:durableId="20590037">
    <w:abstractNumId w:val="9"/>
  </w:num>
  <w:num w:numId="17" w16cid:durableId="167622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2A"/>
    <w:rsid w:val="002B2E05"/>
    <w:rsid w:val="00343920"/>
    <w:rsid w:val="00980BF8"/>
    <w:rsid w:val="00AB242A"/>
    <w:rsid w:val="00D9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D11C"/>
  <w15:chartTrackingRefBased/>
  <w15:docId w15:val="{71339429-E3C8-4F7B-91F0-DB163B9D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Vishwakarma</dc:creator>
  <cp:keywords/>
  <dc:description/>
  <cp:lastModifiedBy>Niraj Vishwakarma</cp:lastModifiedBy>
  <cp:revision>1</cp:revision>
  <dcterms:created xsi:type="dcterms:W3CDTF">2026-05-17T23:10:00Z</dcterms:created>
  <dcterms:modified xsi:type="dcterms:W3CDTF">2026-05-17T23:15:00Z</dcterms:modified>
</cp:coreProperties>
</file>