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DB258" w14:textId="48F03D39" w:rsidR="00D0105E" w:rsidRDefault="00DF7C43" w:rsidP="00D0105E">
      <w:pPr>
        <w:pStyle w:val="NoSpacing"/>
        <w:jc w:val="center"/>
        <w:rPr>
          <w:b/>
          <w:bCs/>
          <w:sz w:val="24"/>
          <w:szCs w:val="24"/>
        </w:rPr>
      </w:pPr>
      <w:r>
        <w:rPr>
          <w:b/>
          <w:bCs/>
          <w:sz w:val="24"/>
          <w:szCs w:val="24"/>
        </w:rPr>
        <w:t>Science</w:t>
      </w:r>
      <w:r w:rsidRPr="00DF7C43">
        <w:rPr>
          <w:b/>
          <w:bCs/>
          <w:sz w:val="24"/>
          <w:szCs w:val="24"/>
        </w:rPr>
        <w:t xml:space="preserve"> Reviewer</w:t>
      </w:r>
    </w:p>
    <w:p w14:paraId="0BFEC19A" w14:textId="318F467E" w:rsidR="009B7567" w:rsidRPr="006C678F" w:rsidRDefault="00D6767A" w:rsidP="00FE2064">
      <w:pPr>
        <w:pStyle w:val="NoSpacing"/>
        <w:jc w:val="center"/>
      </w:pPr>
      <w:r w:rsidRPr="006C678F">
        <w:rPr>
          <w:b/>
          <w:bCs/>
        </w:rPr>
        <w:t>Newtons First Law</w:t>
      </w:r>
      <w:r w:rsidR="00E341F5" w:rsidRPr="006C678F">
        <w:rPr>
          <w:b/>
          <w:bCs/>
        </w:rPr>
        <w:t xml:space="preserve"> of Motion</w:t>
      </w:r>
    </w:p>
    <w:p w14:paraId="3DF8A086" w14:textId="1751C8B5" w:rsidR="00D0105E" w:rsidRPr="006C678F" w:rsidRDefault="00882106" w:rsidP="006F0A7F">
      <w:pPr>
        <w:pStyle w:val="NoSpacing"/>
        <w:numPr>
          <w:ilvl w:val="0"/>
          <w:numId w:val="3"/>
        </w:numPr>
        <w:rPr>
          <w:i/>
          <w:iCs/>
        </w:rPr>
      </w:pPr>
      <w:r w:rsidRPr="006C678F">
        <w:rPr>
          <w:b/>
          <w:bCs/>
        </w:rPr>
        <w:t>Inertia</w:t>
      </w:r>
      <w:r w:rsidR="00C3031D" w:rsidRPr="006C678F">
        <w:rPr>
          <w:b/>
          <w:bCs/>
        </w:rPr>
        <w:t xml:space="preserve"> </w:t>
      </w:r>
      <w:r w:rsidR="00FD5574" w:rsidRPr="006C678F">
        <w:rPr>
          <w:b/>
          <w:bCs/>
        </w:rPr>
        <w:t xml:space="preserve">– </w:t>
      </w:r>
      <w:r w:rsidR="00FD5574" w:rsidRPr="006C678F">
        <w:t>From Galileo’s initial idea, Isaac Newton developed the concept of Inertia which states:</w:t>
      </w:r>
      <w:r w:rsidR="00C3031D" w:rsidRPr="006C678F">
        <w:rPr>
          <w:b/>
          <w:bCs/>
        </w:rPr>
        <w:t xml:space="preserve"> </w:t>
      </w:r>
      <w:r w:rsidR="00D0105E" w:rsidRPr="006C678F">
        <w:rPr>
          <w:i/>
          <w:iCs/>
        </w:rPr>
        <w:t>“</w:t>
      </w:r>
      <w:r w:rsidR="00F25E64" w:rsidRPr="006C678F">
        <w:rPr>
          <w:i/>
          <w:iCs/>
        </w:rPr>
        <w:t>A</w:t>
      </w:r>
      <w:r w:rsidR="00D0105E" w:rsidRPr="006C678F">
        <w:rPr>
          <w:i/>
          <w:iCs/>
        </w:rPr>
        <w:t>n object at rest remai</w:t>
      </w:r>
      <w:r w:rsidR="00FD5574" w:rsidRPr="006C678F">
        <w:rPr>
          <w:i/>
          <w:iCs/>
        </w:rPr>
        <w:t>n</w:t>
      </w:r>
      <w:r w:rsidR="00D0105E" w:rsidRPr="006C678F">
        <w:rPr>
          <w:i/>
          <w:iCs/>
        </w:rPr>
        <w:t>s at rest and that an object in constant motion remains to be in that state of motion unless acted upon by an external force.”</w:t>
      </w:r>
    </w:p>
    <w:p w14:paraId="3DCD8D02" w14:textId="0F702D9E" w:rsidR="00CB35C3" w:rsidRPr="006C678F" w:rsidRDefault="00CB35C3" w:rsidP="00DB78C1">
      <w:pPr>
        <w:pStyle w:val="NoSpacing"/>
        <w:numPr>
          <w:ilvl w:val="0"/>
          <w:numId w:val="4"/>
        </w:numPr>
        <w:rPr>
          <w:u w:val="single"/>
        </w:rPr>
      </w:pPr>
      <w:r w:rsidRPr="006C678F">
        <w:rPr>
          <w:u w:val="single"/>
        </w:rPr>
        <w:t>Objects do not accelerate on their own; instead, a net external force acts on them to oppose the tendency of resistance to that the objects with accelerate.</w:t>
      </w:r>
    </w:p>
    <w:p w14:paraId="7C3C837C" w14:textId="1CB87BE9" w:rsidR="00200D88" w:rsidRPr="006C678F" w:rsidRDefault="00200D88" w:rsidP="00200D88">
      <w:pPr>
        <w:pStyle w:val="NoSpacing"/>
        <w:numPr>
          <w:ilvl w:val="0"/>
          <w:numId w:val="4"/>
        </w:numPr>
      </w:pPr>
      <w:r w:rsidRPr="006C678F">
        <w:t xml:space="preserve">Inertia is a property that is possessed by any material that has </w:t>
      </w:r>
      <w:r w:rsidRPr="006C678F">
        <w:rPr>
          <w:u w:val="single"/>
        </w:rPr>
        <w:t>mass</w:t>
      </w:r>
      <w:r w:rsidRPr="006C678F">
        <w:t>. The more massive an object is, the more inertia it has.</w:t>
      </w:r>
    </w:p>
    <w:p w14:paraId="21F7159A" w14:textId="13D1365E" w:rsidR="00631EDE" w:rsidRPr="006C678F" w:rsidRDefault="00631EDE" w:rsidP="00DB78C1">
      <w:pPr>
        <w:pStyle w:val="NoSpacing"/>
        <w:numPr>
          <w:ilvl w:val="0"/>
          <w:numId w:val="4"/>
        </w:numPr>
      </w:pPr>
      <w:r w:rsidRPr="006C678F">
        <w:t>Mass is commonly interchanged with weight but they are two different quantities</w:t>
      </w:r>
    </w:p>
    <w:p w14:paraId="3DA0423C" w14:textId="047780C4" w:rsidR="00631EDE" w:rsidRPr="006C678F" w:rsidRDefault="00631EDE" w:rsidP="00C3031D">
      <w:pPr>
        <w:pStyle w:val="NoSpacing"/>
        <w:numPr>
          <w:ilvl w:val="0"/>
          <w:numId w:val="3"/>
        </w:numPr>
      </w:pPr>
      <w:r w:rsidRPr="006C678F">
        <w:rPr>
          <w:b/>
          <w:bCs/>
        </w:rPr>
        <w:t>Mass</w:t>
      </w:r>
      <w:r w:rsidRPr="006C678F">
        <w:t xml:space="preserve">: Amount of matter an object contains. </w:t>
      </w:r>
      <w:r w:rsidR="00017EF2" w:rsidRPr="006C678F">
        <w:t>And uses kilograms (kg) as a unit of measurement.</w:t>
      </w:r>
      <w:r w:rsidR="002272CD" w:rsidRPr="006C678F">
        <w:t xml:space="preserve"> (International System or SI Unit is used.)</w:t>
      </w:r>
    </w:p>
    <w:p w14:paraId="651028C6" w14:textId="64C9A06C" w:rsidR="00017EF2" w:rsidRPr="006C678F" w:rsidRDefault="00631EDE" w:rsidP="00017EF2">
      <w:pPr>
        <w:pStyle w:val="NoSpacing"/>
        <w:numPr>
          <w:ilvl w:val="0"/>
          <w:numId w:val="3"/>
        </w:numPr>
      </w:pPr>
      <w:r w:rsidRPr="006C678F">
        <w:rPr>
          <w:b/>
          <w:bCs/>
        </w:rPr>
        <w:t>Weight</w:t>
      </w:r>
      <w:r w:rsidRPr="006C678F">
        <w:t>: Amount of gravitational force than an object experiences.</w:t>
      </w:r>
      <w:r w:rsidR="00017EF2" w:rsidRPr="006C678F">
        <w:t xml:space="preserve"> And uses newton (N) as a unit of measurement.</w:t>
      </w:r>
      <w:r w:rsidR="002272CD" w:rsidRPr="006C678F">
        <w:t xml:space="preserve"> (International System or SI Unit is used.)</w:t>
      </w:r>
    </w:p>
    <w:p w14:paraId="15F79016" w14:textId="3BBD6FE6" w:rsidR="008B4A9A" w:rsidRPr="006C678F" w:rsidRDefault="009B2660" w:rsidP="001B67F4">
      <w:pPr>
        <w:pStyle w:val="NoSpacing"/>
        <w:numPr>
          <w:ilvl w:val="0"/>
          <w:numId w:val="4"/>
        </w:numPr>
      </w:pPr>
      <w:r w:rsidRPr="006C678F">
        <w:t>On Earth, mass and weight are directly proportional to each other. If the mass of an object is doubled, it’s weight will also be doubled. If its mass is halved, it</w:t>
      </w:r>
      <w:r w:rsidR="008255C2" w:rsidRPr="006C678F">
        <w:t>’</w:t>
      </w:r>
      <w:r w:rsidRPr="006C678F">
        <w:t>s weight will also be halved. But does not mean they are the same.</w:t>
      </w:r>
    </w:p>
    <w:tbl>
      <w:tblPr>
        <w:tblStyle w:val="TableGrid"/>
        <w:tblW w:w="0" w:type="auto"/>
        <w:tblLook w:val="04A0" w:firstRow="1" w:lastRow="0" w:firstColumn="1" w:lastColumn="0" w:noHBand="0" w:noVBand="1"/>
      </w:tblPr>
      <w:tblGrid>
        <w:gridCol w:w="4675"/>
        <w:gridCol w:w="4675"/>
      </w:tblGrid>
      <w:tr w:rsidR="00971A64" w:rsidRPr="006C678F" w14:paraId="7C718E57" w14:textId="77777777" w:rsidTr="00971A64">
        <w:tc>
          <w:tcPr>
            <w:tcW w:w="4675" w:type="dxa"/>
          </w:tcPr>
          <w:p w14:paraId="2559666C" w14:textId="77777777" w:rsidR="00971A64" w:rsidRPr="006C678F" w:rsidRDefault="00971A64" w:rsidP="00971A64">
            <w:pPr>
              <w:pStyle w:val="NoSpacing"/>
              <w:rPr>
                <w:b/>
                <w:bCs/>
              </w:rPr>
            </w:pPr>
            <w:r w:rsidRPr="006C678F">
              <w:rPr>
                <w:b/>
                <w:bCs/>
              </w:rPr>
              <w:t>Equation:</w:t>
            </w:r>
          </w:p>
          <w:p w14:paraId="71BAF9D9" w14:textId="7CB9A7C7" w:rsidR="00971A64" w:rsidRPr="006C678F" w:rsidRDefault="00971A64" w:rsidP="00971A64">
            <w:pPr>
              <w:pStyle w:val="NoSpacing"/>
              <w:jc w:val="center"/>
            </w:pPr>
            <m:oMathPara>
              <m:oMath>
                <m:r>
                  <w:rPr>
                    <w:rFonts w:ascii="Cambria Math" w:hAnsi="Cambria Math"/>
                  </w:rPr>
                  <m:t xml:space="preserve">weight (mg)=mass×accelaration due to Gravity </m:t>
                </m:r>
              </m:oMath>
            </m:oMathPara>
          </w:p>
          <w:p w14:paraId="0A5CB693" w14:textId="172D07A3" w:rsidR="00971A64" w:rsidRPr="006C678F" w:rsidRDefault="00971A64" w:rsidP="00971A64">
            <w:pPr>
              <w:pStyle w:val="NoSpacing"/>
            </w:pPr>
          </w:p>
        </w:tc>
        <w:tc>
          <w:tcPr>
            <w:tcW w:w="4675" w:type="dxa"/>
          </w:tcPr>
          <w:p w14:paraId="5C863749" w14:textId="77777777" w:rsidR="001B67F4" w:rsidRPr="006C678F" w:rsidRDefault="001B67F4" w:rsidP="00971A64">
            <w:pPr>
              <w:pStyle w:val="NoSpacing"/>
            </w:pPr>
            <w:r w:rsidRPr="006C678F">
              <w:rPr>
                <w:b/>
                <w:bCs/>
              </w:rPr>
              <w:t>Other Information</w:t>
            </w:r>
            <w:r w:rsidRPr="006C678F">
              <w:t xml:space="preserve">: </w:t>
            </w:r>
          </w:p>
          <w:p w14:paraId="21D4D163" w14:textId="08153BFC" w:rsidR="001B67F4" w:rsidRPr="006C678F" w:rsidRDefault="001B67F4" w:rsidP="001B67F4">
            <w:pPr>
              <w:pStyle w:val="NoSpacing"/>
              <w:numPr>
                <w:ilvl w:val="0"/>
                <w:numId w:val="4"/>
              </w:numPr>
              <w:rPr>
                <w:b/>
                <w:bCs/>
              </w:rPr>
            </w:pPr>
            <w:r w:rsidRPr="006C678F">
              <w:t>If the pull of gravity changes, but its mass does not.</w:t>
            </w:r>
          </w:p>
        </w:tc>
      </w:tr>
      <w:tr w:rsidR="00971A64" w:rsidRPr="006C678F" w14:paraId="702AA45C" w14:textId="77777777" w:rsidTr="00971A64">
        <w:tc>
          <w:tcPr>
            <w:tcW w:w="4675" w:type="dxa"/>
          </w:tcPr>
          <w:p w14:paraId="68451D01" w14:textId="77777777" w:rsidR="00971A64" w:rsidRPr="006C678F" w:rsidRDefault="00971A64" w:rsidP="00971A64">
            <w:pPr>
              <w:pStyle w:val="NoSpacing"/>
              <w:rPr>
                <w:b/>
                <w:bCs/>
              </w:rPr>
            </w:pPr>
            <w:r w:rsidRPr="006C678F">
              <w:rPr>
                <w:b/>
                <w:bCs/>
              </w:rPr>
              <w:t>Equation Simplified:</w:t>
            </w:r>
          </w:p>
          <w:p w14:paraId="2B6E9578" w14:textId="4E24F51D" w:rsidR="00971A64" w:rsidRPr="006C678F" w:rsidRDefault="00971A64" w:rsidP="00971A64">
            <w:pPr>
              <w:pStyle w:val="NoSpacing"/>
            </w:pPr>
            <m:oMathPara>
              <m:oMath>
                <m:r>
                  <w:rPr>
                    <w:rFonts w:ascii="Cambria Math" w:hAnsi="Cambria Math"/>
                  </w:rPr>
                  <m:t>w=m×g</m:t>
                </m:r>
              </m:oMath>
            </m:oMathPara>
          </w:p>
        </w:tc>
        <w:tc>
          <w:tcPr>
            <w:tcW w:w="4675" w:type="dxa"/>
          </w:tcPr>
          <w:p w14:paraId="4C68EBCB" w14:textId="77777777" w:rsidR="00971A64" w:rsidRPr="006C678F" w:rsidRDefault="00971A64" w:rsidP="00971A64">
            <w:pPr>
              <w:pStyle w:val="NoSpacing"/>
            </w:pPr>
          </w:p>
        </w:tc>
      </w:tr>
    </w:tbl>
    <w:p w14:paraId="12116F27" w14:textId="6CFA4362" w:rsidR="00367AC1" w:rsidRPr="006C678F" w:rsidRDefault="001B67F4" w:rsidP="00367AC1">
      <w:pPr>
        <w:pStyle w:val="NoSpacing"/>
        <w:numPr>
          <w:ilvl w:val="0"/>
          <w:numId w:val="4"/>
        </w:numPr>
      </w:pPr>
      <w:r w:rsidRPr="006C678F">
        <w:t>Mass remains to be constant for any object regardless of location, but weight changes depending on gravity.</w:t>
      </w:r>
    </w:p>
    <w:p w14:paraId="0C82D7CB" w14:textId="02DDA2AD" w:rsidR="00367AC1" w:rsidRPr="006C678F" w:rsidRDefault="00367AC1" w:rsidP="00367AC1">
      <w:pPr>
        <w:pStyle w:val="NoSpacing"/>
      </w:pPr>
      <w:r w:rsidRPr="006C678F">
        <w:rPr>
          <w:b/>
          <w:bCs/>
        </w:rPr>
        <w:t>Newtons First Law (ADHD Version)</w:t>
      </w:r>
      <w:r w:rsidRPr="006C678F">
        <w:t>:</w:t>
      </w:r>
    </w:p>
    <w:p w14:paraId="3683A984" w14:textId="77777777" w:rsidR="00367AC1" w:rsidRPr="006C678F" w:rsidRDefault="00367AC1" w:rsidP="00367AC1">
      <w:pPr>
        <w:pStyle w:val="NoSpacing"/>
        <w:numPr>
          <w:ilvl w:val="0"/>
          <w:numId w:val="5"/>
        </w:numPr>
      </w:pPr>
      <w:r w:rsidRPr="006C678F">
        <w:t>Newton's first law, the law of inertia, states that a stationary object remains to be at rest or an object moving at constant velocity continues to be moving at constant speed and direction unless imposed by an external force that gives a net unbalanced force.</w:t>
      </w:r>
    </w:p>
    <w:p w14:paraId="347D1F93" w14:textId="77777777" w:rsidR="00367AC1" w:rsidRPr="006C678F" w:rsidRDefault="00367AC1" w:rsidP="00367AC1">
      <w:pPr>
        <w:pStyle w:val="NoSpacing"/>
        <w:numPr>
          <w:ilvl w:val="0"/>
          <w:numId w:val="5"/>
        </w:numPr>
      </w:pPr>
      <w:r w:rsidRPr="006C678F">
        <w:t xml:space="preserve">Mass is a measure of inertia. The greater the mass of an object, the greater it resists changes in its state of motion. </w:t>
      </w:r>
    </w:p>
    <w:p w14:paraId="716300A1" w14:textId="66DC823C" w:rsidR="00367AC1" w:rsidRPr="006C678F" w:rsidRDefault="00367AC1" w:rsidP="00367AC1">
      <w:pPr>
        <w:pStyle w:val="NoSpacing"/>
        <w:numPr>
          <w:ilvl w:val="0"/>
          <w:numId w:val="5"/>
        </w:numPr>
      </w:pPr>
      <w:r w:rsidRPr="006C678F">
        <w:t>Weight is the product of mass and acceleration due to gravity.</w:t>
      </w:r>
    </w:p>
    <w:p w14:paraId="4A8DD803" w14:textId="77777777" w:rsidR="00E341F5" w:rsidRPr="006C678F" w:rsidRDefault="00E341F5" w:rsidP="007B0515">
      <w:pPr>
        <w:pStyle w:val="NoSpacing"/>
        <w:rPr>
          <w:b/>
          <w:bCs/>
        </w:rPr>
      </w:pPr>
    </w:p>
    <w:p w14:paraId="6AD9396D" w14:textId="19B42B86" w:rsidR="002D7CA6" w:rsidRPr="006C678F" w:rsidRDefault="00882106" w:rsidP="002D7CA6">
      <w:pPr>
        <w:pStyle w:val="NoSpacing"/>
        <w:jc w:val="center"/>
        <w:rPr>
          <w:b/>
          <w:bCs/>
        </w:rPr>
      </w:pPr>
      <w:r w:rsidRPr="006C678F">
        <w:rPr>
          <w:b/>
          <w:bCs/>
        </w:rPr>
        <w:t>Newtons Second Law</w:t>
      </w:r>
      <w:r w:rsidR="00E341F5" w:rsidRPr="006C678F">
        <w:rPr>
          <w:b/>
          <w:bCs/>
        </w:rPr>
        <w:t xml:space="preserve"> of Motio</w:t>
      </w:r>
      <w:r w:rsidR="002D7CA6" w:rsidRPr="006C678F">
        <w:rPr>
          <w:b/>
          <w:bCs/>
        </w:rPr>
        <w:t>n</w:t>
      </w:r>
    </w:p>
    <w:p w14:paraId="2DA6B9F6" w14:textId="6EDA460C" w:rsidR="00DF7C43" w:rsidRPr="00173532" w:rsidRDefault="00366600" w:rsidP="00173532">
      <w:pPr>
        <w:pStyle w:val="NoSpacing"/>
        <w:numPr>
          <w:ilvl w:val="0"/>
          <w:numId w:val="3"/>
        </w:numPr>
      </w:pPr>
      <w:r w:rsidRPr="006C678F">
        <w:rPr>
          <w:b/>
          <w:bCs/>
        </w:rPr>
        <w:t>Acceleration</w:t>
      </w:r>
      <w:r w:rsidR="00C3031D" w:rsidRPr="006C678F">
        <w:rPr>
          <w:b/>
          <w:bCs/>
        </w:rPr>
        <w:t xml:space="preserve"> </w:t>
      </w:r>
      <w:r w:rsidR="00C3031D" w:rsidRPr="006C678F">
        <w:t>-</w:t>
      </w:r>
      <w:r w:rsidR="006939C3" w:rsidRPr="006C678F">
        <w:rPr>
          <w:b/>
          <w:bCs/>
        </w:rPr>
        <w:t xml:space="preserve"> </w:t>
      </w:r>
      <w:r w:rsidR="00173532" w:rsidRPr="00173532">
        <w:t>Acceleration is directly proportional to net force, and both should have the same direction; and is inversely proportional to inertia or the mass.</w:t>
      </w:r>
    </w:p>
    <w:p w14:paraId="12C70A1B" w14:textId="74912817" w:rsidR="00C3031D" w:rsidRPr="006C678F" w:rsidRDefault="00C3031D" w:rsidP="006939C3">
      <w:pPr>
        <w:pStyle w:val="NoSpacing"/>
        <w:numPr>
          <w:ilvl w:val="0"/>
          <w:numId w:val="3"/>
        </w:numPr>
      </w:pPr>
      <w:r w:rsidRPr="006C678F">
        <w:rPr>
          <w:b/>
          <w:bCs/>
        </w:rPr>
        <w:t>Net Force</w:t>
      </w:r>
      <w:r w:rsidR="00E333BE" w:rsidRPr="006C678F">
        <w:t>: The sum of all forces acting on an object.</w:t>
      </w:r>
    </w:p>
    <w:p w14:paraId="2E8F6956" w14:textId="35D81DC7" w:rsidR="00173532" w:rsidRPr="00173532" w:rsidRDefault="00F3742D" w:rsidP="00173532">
      <w:pPr>
        <w:pStyle w:val="NoSpacing"/>
        <w:numPr>
          <w:ilvl w:val="0"/>
          <w:numId w:val="4"/>
        </w:numPr>
      </w:pPr>
      <w:r w:rsidRPr="006C678F">
        <w:t>When a net force acts on an object, the object Newtons Second Law, or the law of acceleration, investigates the relationship between force and mass in the object’s acceleration.</w:t>
      </w:r>
    </w:p>
    <w:tbl>
      <w:tblPr>
        <w:tblStyle w:val="TableGrid"/>
        <w:tblW w:w="0" w:type="auto"/>
        <w:tblLook w:val="04A0" w:firstRow="1" w:lastRow="0" w:firstColumn="1" w:lastColumn="0" w:noHBand="0" w:noVBand="1"/>
      </w:tblPr>
      <w:tblGrid>
        <w:gridCol w:w="4675"/>
        <w:gridCol w:w="4675"/>
      </w:tblGrid>
      <w:tr w:rsidR="00E714B4" w:rsidRPr="006C678F" w14:paraId="4D7489A2" w14:textId="77777777" w:rsidTr="007B0515">
        <w:trPr>
          <w:trHeight w:val="835"/>
        </w:trPr>
        <w:tc>
          <w:tcPr>
            <w:tcW w:w="4675" w:type="dxa"/>
          </w:tcPr>
          <w:p w14:paraId="46320F41" w14:textId="10A20FDE" w:rsidR="00E714B4" w:rsidRPr="006C678F" w:rsidRDefault="00DC7BCA" w:rsidP="00E714B4">
            <w:pPr>
              <w:pStyle w:val="NoSpacing"/>
              <w:rPr>
                <w:b/>
                <w:bCs/>
              </w:rPr>
            </w:pPr>
            <w:r w:rsidRPr="006C678F">
              <w:rPr>
                <w:b/>
                <w:bCs/>
              </w:rPr>
              <w:t>Equation:</w:t>
            </w:r>
          </w:p>
          <w:p w14:paraId="640DC06F" w14:textId="53560BA1" w:rsidR="00DC7BCA" w:rsidRPr="006C678F" w:rsidRDefault="002D123A" w:rsidP="00E714B4">
            <w:pPr>
              <w:pStyle w:val="NoSpacing"/>
            </w:pPr>
            <m:oMathPara>
              <m:oMath>
                <m:r>
                  <w:rPr>
                    <w:rFonts w:ascii="Cambria Math" w:hAnsi="Cambria Math"/>
                  </w:rPr>
                  <m:t>accelaration=</m:t>
                </m:r>
                <m:f>
                  <m:fPr>
                    <m:ctrlPr>
                      <w:rPr>
                        <w:rFonts w:ascii="Cambria Math" w:hAnsi="Cambria Math"/>
                        <w:i/>
                      </w:rPr>
                    </m:ctrlPr>
                  </m:fPr>
                  <m:num>
                    <m:r>
                      <w:rPr>
                        <w:rFonts w:ascii="Cambria Math" w:hAnsi="Cambria Math"/>
                      </w:rPr>
                      <m:t>net force</m:t>
                    </m:r>
                  </m:num>
                  <m:den>
                    <m:r>
                      <w:rPr>
                        <w:rFonts w:ascii="Cambria Math" w:hAnsi="Cambria Math"/>
                      </w:rPr>
                      <m:t>mass</m:t>
                    </m:r>
                  </m:den>
                </m:f>
              </m:oMath>
            </m:oMathPara>
          </w:p>
        </w:tc>
        <w:tc>
          <w:tcPr>
            <w:tcW w:w="4675" w:type="dxa"/>
          </w:tcPr>
          <w:p w14:paraId="7E9C4E4B" w14:textId="77777777" w:rsidR="00E714B4" w:rsidRPr="006C678F" w:rsidRDefault="00E714B4" w:rsidP="00E714B4">
            <w:pPr>
              <w:pStyle w:val="NoSpacing"/>
            </w:pPr>
          </w:p>
        </w:tc>
      </w:tr>
      <w:tr w:rsidR="00E714B4" w:rsidRPr="006C678F" w14:paraId="2861EA49" w14:textId="77777777" w:rsidTr="007B0515">
        <w:trPr>
          <w:trHeight w:val="812"/>
        </w:trPr>
        <w:tc>
          <w:tcPr>
            <w:tcW w:w="4675" w:type="dxa"/>
          </w:tcPr>
          <w:p w14:paraId="1C3A5EDF" w14:textId="77777777" w:rsidR="007B0515" w:rsidRPr="006C678F" w:rsidRDefault="007B0515" w:rsidP="00E714B4">
            <w:pPr>
              <w:pStyle w:val="NoSpacing"/>
              <w:rPr>
                <w:b/>
                <w:bCs/>
              </w:rPr>
            </w:pPr>
            <w:r w:rsidRPr="006C678F">
              <w:rPr>
                <w:b/>
                <w:bCs/>
              </w:rPr>
              <w:t xml:space="preserve">Equation Simplified: </w:t>
            </w:r>
          </w:p>
          <w:p w14:paraId="0AD0E565" w14:textId="76096422" w:rsidR="007B0515" w:rsidRPr="006C678F" w:rsidRDefault="007B0515" w:rsidP="00E714B4">
            <w:pPr>
              <w:pStyle w:val="NoSpacing"/>
              <w:rPr>
                <w:b/>
                <w:bCs/>
              </w:rPr>
            </w:pPr>
            <m:oMathPara>
              <m:oMath>
                <m:r>
                  <m:rPr>
                    <m:sty m:val="bi"/>
                  </m:rPr>
                  <w:rPr>
                    <w:rFonts w:ascii="Cambria Math" w:hAnsi="Cambria Math"/>
                  </w:rPr>
                  <m:t>a=</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net</m:t>
                        </m:r>
                      </m:sub>
                    </m:sSub>
                  </m:num>
                  <m:den>
                    <m:r>
                      <m:rPr>
                        <m:sty m:val="bi"/>
                      </m:rPr>
                      <w:rPr>
                        <w:rFonts w:ascii="Cambria Math" w:hAnsi="Cambria Math"/>
                      </w:rPr>
                      <m:t>m</m:t>
                    </m:r>
                  </m:den>
                </m:f>
                <m:r>
                  <m:rPr>
                    <m:sty m:val="bi"/>
                  </m:rPr>
                  <w:rPr>
                    <w:rFonts w:ascii="Cambria Math" w:hAnsi="Cambria Math"/>
                  </w:rPr>
                  <m:t xml:space="preserve"> </m:t>
                </m:r>
              </m:oMath>
            </m:oMathPara>
          </w:p>
        </w:tc>
        <w:tc>
          <w:tcPr>
            <w:tcW w:w="4675" w:type="dxa"/>
          </w:tcPr>
          <w:p w14:paraId="0AFD097E" w14:textId="77777777" w:rsidR="00E714B4" w:rsidRPr="006C678F" w:rsidRDefault="00E714B4" w:rsidP="00E714B4">
            <w:pPr>
              <w:pStyle w:val="NoSpacing"/>
            </w:pPr>
          </w:p>
        </w:tc>
      </w:tr>
    </w:tbl>
    <w:p w14:paraId="312772B3" w14:textId="77777777" w:rsidR="00917264" w:rsidRDefault="00917264" w:rsidP="00E714B4">
      <w:pPr>
        <w:pStyle w:val="NoSpacing"/>
        <w:rPr>
          <w:b/>
          <w:bCs/>
        </w:rPr>
      </w:pPr>
    </w:p>
    <w:p w14:paraId="1C964A1F" w14:textId="77777777" w:rsidR="00917264" w:rsidRDefault="00917264" w:rsidP="00E714B4">
      <w:pPr>
        <w:pStyle w:val="NoSpacing"/>
        <w:rPr>
          <w:b/>
          <w:bCs/>
        </w:rPr>
      </w:pPr>
    </w:p>
    <w:p w14:paraId="1E5B8FB8" w14:textId="5167F7B2" w:rsidR="00E714B4" w:rsidRPr="006C678F" w:rsidRDefault="007B0515" w:rsidP="00E714B4">
      <w:pPr>
        <w:pStyle w:val="NoSpacing"/>
        <w:rPr>
          <w:b/>
          <w:bCs/>
        </w:rPr>
      </w:pPr>
      <w:r w:rsidRPr="006C678F">
        <w:rPr>
          <w:b/>
          <w:bCs/>
        </w:rPr>
        <w:lastRenderedPageBreak/>
        <w:t>The Following Concepts are Derived from Equation Simplified:</w:t>
      </w:r>
    </w:p>
    <w:p w14:paraId="563E16C7" w14:textId="77777777" w:rsidR="007B0515" w:rsidRPr="006C678F" w:rsidRDefault="007B0515" w:rsidP="007B0515">
      <w:pPr>
        <w:pStyle w:val="NoSpacing"/>
        <w:numPr>
          <w:ilvl w:val="0"/>
          <w:numId w:val="4"/>
        </w:numPr>
      </w:pPr>
      <w:r w:rsidRPr="006C678F">
        <w:t>When the forces are balanced, the net force is zero; hence, acceleration is also zero. On the other hand, a nonzero net force causes acceleration.</w:t>
      </w:r>
    </w:p>
    <w:p w14:paraId="1D474041" w14:textId="77777777" w:rsidR="007B0515" w:rsidRPr="006C678F" w:rsidRDefault="007B0515" w:rsidP="007B0515">
      <w:pPr>
        <w:pStyle w:val="NoSpacing"/>
        <w:numPr>
          <w:ilvl w:val="0"/>
          <w:numId w:val="4"/>
        </w:numPr>
      </w:pPr>
      <w:r w:rsidRPr="006C678F">
        <w:t xml:space="preserve">The direction of the net force is the same as the direction of the acceleration. Since the net force causes the acceleration, wherever the net force points, that is where the change in velocity follows. If the direction of the net force is in the same direction as motion, then the object accelerates. The acceleration decreases if the net force is opposite the direction of motion. </w:t>
      </w:r>
    </w:p>
    <w:p w14:paraId="216D4BA8" w14:textId="77777777" w:rsidR="007B0515" w:rsidRPr="006C678F" w:rsidRDefault="007B0515" w:rsidP="007B0515">
      <w:pPr>
        <w:pStyle w:val="NoSpacing"/>
        <w:numPr>
          <w:ilvl w:val="0"/>
          <w:numId w:val="4"/>
        </w:numPr>
      </w:pPr>
      <w:r w:rsidRPr="006C678F">
        <w:t xml:space="preserve">The amount of net force is directly proportional to the acceleration. This means that the higher the net force acting on an object, the more it accelerates. Acceleration is the effect of the net force. </w:t>
      </w:r>
    </w:p>
    <w:p w14:paraId="2C571A3A" w14:textId="5178C6BE" w:rsidR="007B0515" w:rsidRPr="006C678F" w:rsidRDefault="007B0515" w:rsidP="007B0515">
      <w:pPr>
        <w:pStyle w:val="NoSpacing"/>
        <w:numPr>
          <w:ilvl w:val="0"/>
          <w:numId w:val="4"/>
        </w:numPr>
      </w:pPr>
      <w:r w:rsidRPr="006C678F">
        <w:t>The more massive an object is, the more it resists changes in motion. Thus, more mass means lower acceleration. The amount of matter an object contains can significantly influence the tendency of that object to change its course of motion.</w:t>
      </w:r>
    </w:p>
    <w:p w14:paraId="7AFE33A5" w14:textId="25AE3B45" w:rsidR="007B0515" w:rsidRPr="006C678F" w:rsidRDefault="00BB45EC" w:rsidP="007B0515">
      <w:pPr>
        <w:pStyle w:val="NoSpacing"/>
        <w:numPr>
          <w:ilvl w:val="0"/>
          <w:numId w:val="4"/>
        </w:numPr>
      </w:pPr>
      <w:r w:rsidRPr="006C678F">
        <w:t>Rearranging</w:t>
      </w:r>
      <w:r w:rsidR="007B0515" w:rsidRPr="006C678F">
        <w:t xml:space="preserve"> the variables, you get: </w:t>
      </w:r>
      <m:oMath>
        <m:r>
          <w:rPr>
            <w:rFonts w:ascii="Cambria Math" w:hAnsi="Cambria Math"/>
          </w:rPr>
          <m:t>ΣF=</m:t>
        </m:r>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=m×a</m:t>
        </m:r>
      </m:oMath>
    </w:p>
    <w:p w14:paraId="7038D9B2" w14:textId="6BF0C3B6" w:rsidR="00DF7C43" w:rsidRPr="006C678F" w:rsidRDefault="00226FFF" w:rsidP="00226FFF">
      <w:pPr>
        <w:pStyle w:val="NoSpacing"/>
        <w:numPr>
          <w:ilvl w:val="0"/>
          <w:numId w:val="4"/>
        </w:numPr>
        <w:rPr>
          <w:b/>
          <w:bCs/>
        </w:rPr>
      </w:pPr>
      <w:r w:rsidRPr="006C678F">
        <w:t>The units used are as follows:</w:t>
      </w:r>
    </w:p>
    <w:tbl>
      <w:tblPr>
        <w:tblStyle w:val="TableGrid"/>
        <w:tblW w:w="0" w:type="auto"/>
        <w:tblInd w:w="720" w:type="dxa"/>
        <w:tblLook w:val="04A0" w:firstRow="1" w:lastRow="0" w:firstColumn="1" w:lastColumn="0" w:noHBand="0" w:noVBand="1"/>
      </w:tblPr>
      <w:tblGrid>
        <w:gridCol w:w="2880"/>
        <w:gridCol w:w="2881"/>
        <w:gridCol w:w="2869"/>
      </w:tblGrid>
      <w:tr w:rsidR="00226FFF" w:rsidRPr="006C678F" w14:paraId="79EF0932" w14:textId="77777777" w:rsidTr="00226FFF">
        <w:tc>
          <w:tcPr>
            <w:tcW w:w="3116" w:type="dxa"/>
          </w:tcPr>
          <w:p w14:paraId="5EEB14F2" w14:textId="617B7365" w:rsidR="00226FFF" w:rsidRPr="006C678F" w:rsidRDefault="00226FFF" w:rsidP="00226FFF">
            <w:pPr>
              <w:pStyle w:val="NoSpacing"/>
              <w:jc w:val="center"/>
              <w:rPr>
                <w:b/>
                <w:bCs/>
              </w:rPr>
            </w:pPr>
            <w:r w:rsidRPr="006C678F">
              <w:rPr>
                <w:b/>
                <w:bCs/>
              </w:rPr>
              <w:t>Net Force:</w:t>
            </w:r>
          </w:p>
        </w:tc>
        <w:tc>
          <w:tcPr>
            <w:tcW w:w="3117" w:type="dxa"/>
          </w:tcPr>
          <w:p w14:paraId="7B8F7049" w14:textId="148F88B0" w:rsidR="00226FFF" w:rsidRPr="006C678F" w:rsidRDefault="00226FFF" w:rsidP="00226FFF">
            <w:pPr>
              <w:pStyle w:val="NoSpacing"/>
              <w:jc w:val="center"/>
              <w:rPr>
                <w:b/>
                <w:bCs/>
              </w:rPr>
            </w:pPr>
            <w:r w:rsidRPr="006C678F">
              <w:rPr>
                <w:b/>
                <w:bCs/>
              </w:rPr>
              <w:t>Mass:</w:t>
            </w:r>
          </w:p>
        </w:tc>
        <w:tc>
          <w:tcPr>
            <w:tcW w:w="3117" w:type="dxa"/>
          </w:tcPr>
          <w:p w14:paraId="48D3A1B2" w14:textId="152DAE97" w:rsidR="00226FFF" w:rsidRPr="006C678F" w:rsidRDefault="00226FFF" w:rsidP="00226FFF">
            <w:pPr>
              <w:pStyle w:val="NoSpacing"/>
              <w:jc w:val="center"/>
              <w:rPr>
                <w:b/>
                <w:bCs/>
              </w:rPr>
            </w:pPr>
            <w:proofErr w:type="spellStart"/>
            <w:r w:rsidRPr="006C678F">
              <w:rPr>
                <w:b/>
                <w:bCs/>
              </w:rPr>
              <w:t>Accelaration</w:t>
            </w:r>
            <w:proofErr w:type="spellEnd"/>
            <w:r w:rsidRPr="006C678F">
              <w:rPr>
                <w:b/>
                <w:bCs/>
              </w:rPr>
              <w:t>:</w:t>
            </w:r>
          </w:p>
        </w:tc>
      </w:tr>
      <w:tr w:rsidR="00226FFF" w:rsidRPr="006C678F" w14:paraId="73CBD5D6" w14:textId="77777777" w:rsidTr="00226FFF">
        <w:tc>
          <w:tcPr>
            <w:tcW w:w="3116" w:type="dxa"/>
          </w:tcPr>
          <w:p w14:paraId="653CD98E" w14:textId="77777777" w:rsidR="00226FFF" w:rsidRPr="006C678F" w:rsidRDefault="00226FFF" w:rsidP="00226FFF">
            <w:pPr>
              <w:pStyle w:val="NoSpacing"/>
              <w:numPr>
                <w:ilvl w:val="0"/>
                <w:numId w:val="7"/>
              </w:numPr>
            </w:pPr>
            <w:r w:rsidRPr="006C678F">
              <w:t>Kilogram meter per second squared (kg m/s</w:t>
            </w:r>
            <w:r w:rsidRPr="006C678F">
              <w:rPr>
                <w:vertAlign w:val="superscript"/>
              </w:rPr>
              <w:t>2</w:t>
            </w:r>
            <w:r w:rsidRPr="006C678F">
              <w:t xml:space="preserve">) </w:t>
            </w:r>
          </w:p>
          <w:p w14:paraId="6240B3B4" w14:textId="5C6759E1" w:rsidR="00226FFF" w:rsidRPr="006C678F" w:rsidRDefault="00226FFF" w:rsidP="00226FFF">
            <w:pPr>
              <w:pStyle w:val="NoSpacing"/>
              <w:numPr>
                <w:ilvl w:val="0"/>
                <w:numId w:val="7"/>
              </w:numPr>
            </w:pPr>
            <w:r w:rsidRPr="006C678F">
              <w:t>Newton (N)</w:t>
            </w:r>
          </w:p>
        </w:tc>
        <w:tc>
          <w:tcPr>
            <w:tcW w:w="3117" w:type="dxa"/>
          </w:tcPr>
          <w:p w14:paraId="673AF9FF" w14:textId="47C7428C" w:rsidR="00226FFF" w:rsidRPr="006C678F" w:rsidRDefault="00226FFF" w:rsidP="00226FFF">
            <w:pPr>
              <w:pStyle w:val="NoSpacing"/>
              <w:numPr>
                <w:ilvl w:val="0"/>
                <w:numId w:val="7"/>
              </w:numPr>
            </w:pPr>
            <w:r w:rsidRPr="006C678F">
              <w:t>Kilogram (kg)</w:t>
            </w:r>
          </w:p>
        </w:tc>
        <w:tc>
          <w:tcPr>
            <w:tcW w:w="3117" w:type="dxa"/>
          </w:tcPr>
          <w:p w14:paraId="5C95A445" w14:textId="0FFAA453" w:rsidR="00226FFF" w:rsidRPr="006C678F" w:rsidRDefault="00226FFF" w:rsidP="00226FFF">
            <w:pPr>
              <w:pStyle w:val="NoSpacing"/>
              <w:numPr>
                <w:ilvl w:val="0"/>
                <w:numId w:val="7"/>
              </w:numPr>
            </w:pPr>
            <w:r w:rsidRPr="006C678F">
              <w:t>Meter per second squared (m/s</w:t>
            </w:r>
            <w:r w:rsidRPr="006C678F">
              <w:rPr>
                <w:vertAlign w:val="superscript"/>
              </w:rPr>
              <w:t>2</w:t>
            </w:r>
            <w:r w:rsidRPr="006C678F">
              <w:t>)</w:t>
            </w:r>
          </w:p>
        </w:tc>
      </w:tr>
    </w:tbl>
    <w:p w14:paraId="6D80E2BE" w14:textId="77777777" w:rsidR="00226FFF" w:rsidRPr="006C678F" w:rsidRDefault="00226FFF" w:rsidP="00BB45EC">
      <w:pPr>
        <w:pStyle w:val="NoSpacing"/>
        <w:rPr>
          <w:b/>
          <w:bCs/>
        </w:rPr>
      </w:pPr>
    </w:p>
    <w:p w14:paraId="50590915" w14:textId="5AED8364" w:rsidR="00B26820" w:rsidRPr="006C678F" w:rsidRDefault="00B26820" w:rsidP="00B26820">
      <w:pPr>
        <w:pStyle w:val="NoSpacing"/>
        <w:rPr>
          <w:b/>
          <w:bCs/>
        </w:rPr>
      </w:pPr>
      <w:r w:rsidRPr="006C678F">
        <w:rPr>
          <w:b/>
          <w:bCs/>
        </w:rPr>
        <w:t>Newtons Second Law of Motion: (ADHD Version):</w:t>
      </w:r>
    </w:p>
    <w:p w14:paraId="5AEEDF06" w14:textId="56ACDA1B" w:rsidR="00741548" w:rsidRPr="006C678F" w:rsidRDefault="00741548" w:rsidP="00741548">
      <w:pPr>
        <w:pStyle w:val="NoSpacing"/>
        <w:numPr>
          <w:ilvl w:val="0"/>
          <w:numId w:val="8"/>
        </w:numPr>
      </w:pPr>
      <w:r w:rsidRPr="006C678F">
        <w:t xml:space="preserve">The second law, the law of acceleration, describes the result of the presence of net force on an object, which is acceleration. The direction of the net force and acceleration are the same, and both are directly proportional. The second law is mathematically expressed as </w:t>
      </w:r>
      <m:oMath>
        <m:r>
          <m:rPr>
            <m:sty m:val="bi"/>
          </m:rPr>
          <w:rPr>
            <w:rFonts w:ascii="Cambria Math" w:hAnsi="Cambria Math"/>
          </w:rPr>
          <m:t>a=</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net</m:t>
                </m:r>
              </m:sub>
            </m:sSub>
          </m:num>
          <m:den>
            <m:r>
              <m:rPr>
                <m:sty m:val="bi"/>
              </m:rPr>
              <w:rPr>
                <w:rFonts w:ascii="Cambria Math" w:hAnsi="Cambria Math"/>
              </w:rPr>
              <m:t>m</m:t>
            </m:r>
          </m:den>
        </m:f>
      </m:oMath>
    </w:p>
    <w:p w14:paraId="1BA81DE3" w14:textId="256131A9" w:rsidR="00741548" w:rsidRPr="006C678F" w:rsidRDefault="00741548" w:rsidP="00741548">
      <w:pPr>
        <w:pStyle w:val="NoSpacing"/>
        <w:numPr>
          <w:ilvl w:val="0"/>
          <w:numId w:val="8"/>
        </w:numPr>
      </w:pPr>
      <w:r w:rsidRPr="006C678F">
        <w:t>A free-body diagram (FBD) is used to draw, using accurate scaling, all the forces acting on the object.</w:t>
      </w:r>
    </w:p>
    <w:p w14:paraId="1226C7CA" w14:textId="1B8F47D6" w:rsidR="00B26820" w:rsidRPr="006C678F" w:rsidRDefault="00741548" w:rsidP="00741548">
      <w:pPr>
        <w:pStyle w:val="NoSpacing"/>
        <w:numPr>
          <w:ilvl w:val="0"/>
          <w:numId w:val="8"/>
        </w:numPr>
      </w:pPr>
      <w:r w:rsidRPr="006C678F">
        <w:t>Forces in an FBD include weight, normal force, tension force, applied force, and frictional force. For a constant acceleration system, the second law expression is used to expand the equation, which is used in the analysis.</w:t>
      </w:r>
    </w:p>
    <w:p w14:paraId="1EB9DDD7" w14:textId="77777777" w:rsidR="006C678F" w:rsidRPr="006C678F" w:rsidRDefault="006C678F" w:rsidP="006C678F">
      <w:pPr>
        <w:pStyle w:val="NoSpacing"/>
      </w:pPr>
    </w:p>
    <w:p w14:paraId="6059EAB4" w14:textId="683ADF96" w:rsidR="006C678F" w:rsidRPr="006C678F" w:rsidRDefault="006C678F" w:rsidP="006C678F">
      <w:pPr>
        <w:pStyle w:val="NoSpacing"/>
        <w:jc w:val="center"/>
        <w:rPr>
          <w:b/>
          <w:bCs/>
        </w:rPr>
      </w:pPr>
    </w:p>
    <w:p w14:paraId="66624599" w14:textId="7BBFF592" w:rsidR="006C678F" w:rsidRPr="006C678F" w:rsidRDefault="006C678F" w:rsidP="006C678F">
      <w:pPr>
        <w:pStyle w:val="NoSpacing"/>
        <w:jc w:val="center"/>
        <w:rPr>
          <w:b/>
          <w:bCs/>
        </w:rPr>
      </w:pPr>
      <w:r w:rsidRPr="006C678F">
        <w:rPr>
          <w:b/>
          <w:bCs/>
        </w:rPr>
        <w:t>Newtons Third Law of Motion:</w:t>
      </w:r>
    </w:p>
    <w:p w14:paraId="50734AF4" w14:textId="012F123B" w:rsidR="00A90545" w:rsidRPr="006C678F" w:rsidRDefault="006C678F" w:rsidP="006C678F">
      <w:pPr>
        <w:pStyle w:val="NoSpacing"/>
        <w:numPr>
          <w:ilvl w:val="0"/>
          <w:numId w:val="3"/>
        </w:numPr>
        <w:rPr>
          <w:b/>
          <w:bCs/>
        </w:rPr>
      </w:pPr>
      <w:r>
        <w:rPr>
          <w:b/>
          <w:bCs/>
        </w:rPr>
        <w:t>Interaction or Action</w:t>
      </w:r>
      <w:r>
        <w:t xml:space="preserve"> - </w:t>
      </w:r>
      <w:r w:rsidRPr="006C678F">
        <w:rPr>
          <w:i/>
          <w:iCs/>
        </w:rPr>
        <w:t>“For every action, there is an equal and opposite reaction.”</w:t>
      </w:r>
    </w:p>
    <w:p w14:paraId="6FBE7FF6" w14:textId="4F3AA634" w:rsidR="006C678F" w:rsidRPr="00D42576" w:rsidRDefault="006C678F" w:rsidP="006C678F">
      <w:pPr>
        <w:pStyle w:val="NoSpacing"/>
        <w:numPr>
          <w:ilvl w:val="0"/>
          <w:numId w:val="3"/>
        </w:numPr>
        <w:rPr>
          <w:b/>
          <w:bCs/>
        </w:rPr>
      </w:pPr>
      <w:r>
        <w:rPr>
          <w:b/>
          <w:bCs/>
        </w:rPr>
        <w:t>Action Force</w:t>
      </w:r>
      <w:r>
        <w:t xml:space="preserve">: </w:t>
      </w:r>
      <w:r w:rsidR="00D42576">
        <w:t>A pair of forces.</w:t>
      </w:r>
    </w:p>
    <w:p w14:paraId="45B202B5" w14:textId="77777777" w:rsidR="00D42576" w:rsidRPr="00D42576" w:rsidRDefault="00D42576" w:rsidP="006C678F">
      <w:pPr>
        <w:pStyle w:val="NoSpacing"/>
        <w:numPr>
          <w:ilvl w:val="0"/>
          <w:numId w:val="3"/>
        </w:numPr>
        <w:rPr>
          <w:b/>
          <w:bCs/>
        </w:rPr>
      </w:pPr>
      <w:r>
        <w:rPr>
          <w:b/>
          <w:bCs/>
        </w:rPr>
        <w:t>Reaction Force</w:t>
      </w:r>
      <w:r>
        <w:t>: Is present in interacting objects.</w:t>
      </w:r>
    </w:p>
    <w:p w14:paraId="6077C0A0" w14:textId="3D4721A9" w:rsidR="00D42576" w:rsidRDefault="00D42576" w:rsidP="00D42576">
      <w:pPr>
        <w:pStyle w:val="NoSpacing"/>
        <w:numPr>
          <w:ilvl w:val="0"/>
          <w:numId w:val="8"/>
        </w:numPr>
      </w:pPr>
      <w:r w:rsidRPr="00E307F2">
        <w:t xml:space="preserve">When two objects interact, the first object exerts a force (action force) on the second object. Similarly, the second object also applies a force that is equal in magnitude but in the opposite direction (reaction force). </w:t>
      </w:r>
    </w:p>
    <w:p w14:paraId="26A4DB5B" w14:textId="77777777" w:rsidR="0057064C" w:rsidRDefault="0057064C" w:rsidP="0057064C">
      <w:pPr>
        <w:pStyle w:val="NoSpacing"/>
      </w:pPr>
    </w:p>
    <w:p w14:paraId="51614A3D" w14:textId="0B161C1C" w:rsidR="0057064C" w:rsidRDefault="0057064C" w:rsidP="0057064C">
      <w:pPr>
        <w:pStyle w:val="NoSpacing"/>
        <w:rPr>
          <w:b/>
          <w:bCs/>
        </w:rPr>
      </w:pPr>
      <w:r>
        <w:rPr>
          <w:b/>
          <w:bCs/>
        </w:rPr>
        <w:t>Examples of Action-Reaction Pairs:</w:t>
      </w:r>
    </w:p>
    <w:p w14:paraId="5C660973" w14:textId="09E15E73" w:rsidR="0057064C" w:rsidRDefault="0057064C" w:rsidP="0057064C">
      <w:pPr>
        <w:pStyle w:val="NoSpacing"/>
        <w:numPr>
          <w:ilvl w:val="0"/>
          <w:numId w:val="8"/>
        </w:numPr>
      </w:pPr>
      <w:r>
        <w:t>A rocket pushing on the gas: gas pushing on the rocket.</w:t>
      </w:r>
    </w:p>
    <w:p w14:paraId="2BA11D9B" w14:textId="7833D23F" w:rsidR="0057064C" w:rsidRDefault="0057064C" w:rsidP="0057064C">
      <w:pPr>
        <w:pStyle w:val="NoSpacing"/>
        <w:numPr>
          <w:ilvl w:val="0"/>
          <w:numId w:val="8"/>
        </w:numPr>
      </w:pPr>
      <w:r>
        <w:t>Tires pushing on the ground, ground pushing on the tires.</w:t>
      </w:r>
    </w:p>
    <w:p w14:paraId="1558AE51" w14:textId="1BA7B76B" w:rsidR="0057064C" w:rsidRDefault="0057064C" w:rsidP="0057064C">
      <w:pPr>
        <w:pStyle w:val="NoSpacing"/>
        <w:numPr>
          <w:ilvl w:val="0"/>
          <w:numId w:val="8"/>
        </w:numPr>
      </w:pPr>
      <w:r>
        <w:t>Gloves pushing on the face, face pushing on the gloves.</w:t>
      </w:r>
    </w:p>
    <w:p w14:paraId="4A1104F2" w14:textId="6E5B5588" w:rsidR="0057064C" w:rsidRDefault="0057064C" w:rsidP="0057064C">
      <w:pPr>
        <w:pStyle w:val="NoSpacing"/>
        <w:numPr>
          <w:ilvl w:val="0"/>
          <w:numId w:val="8"/>
        </w:numPr>
      </w:pPr>
      <w:r>
        <w:t>A bird hitting the windshield of a car, windshield hitting the bird.</w:t>
      </w:r>
    </w:p>
    <w:p w14:paraId="5FA0A74F" w14:textId="77777777" w:rsidR="006C615E" w:rsidRDefault="006C615E" w:rsidP="006C615E">
      <w:pPr>
        <w:pStyle w:val="NoSpacing"/>
      </w:pPr>
    </w:p>
    <w:p w14:paraId="2470B6AE" w14:textId="77777777" w:rsidR="006C615E" w:rsidRDefault="006C615E" w:rsidP="006C615E">
      <w:pPr>
        <w:pStyle w:val="NoSpacing"/>
        <w:rPr>
          <w:b/>
          <w:bCs/>
        </w:rPr>
      </w:pPr>
    </w:p>
    <w:p w14:paraId="68B87702" w14:textId="66DF6D4B" w:rsidR="006C615E" w:rsidRDefault="006C615E" w:rsidP="006C615E">
      <w:pPr>
        <w:pStyle w:val="NoSpacing"/>
        <w:rPr>
          <w:b/>
          <w:bCs/>
        </w:rPr>
      </w:pPr>
      <w:r>
        <w:rPr>
          <w:b/>
          <w:bCs/>
        </w:rPr>
        <w:lastRenderedPageBreak/>
        <w:t>Newtons Third Law of Motion (ADHD Version):</w:t>
      </w:r>
    </w:p>
    <w:p w14:paraId="7AE2B8FB" w14:textId="42109E7D" w:rsidR="006C615E" w:rsidRPr="006C615E" w:rsidRDefault="006C615E" w:rsidP="006C615E">
      <w:pPr>
        <w:pStyle w:val="NoSpacing"/>
        <w:numPr>
          <w:ilvl w:val="0"/>
          <w:numId w:val="8"/>
        </w:numPr>
      </w:pPr>
      <w:r w:rsidRPr="006C615E">
        <w:t>The law of interaction stats that f</w:t>
      </w:r>
      <w:r>
        <w:t>o</w:t>
      </w:r>
      <w:r w:rsidRPr="006C615E">
        <w:t>r every action force, there is an equal and opposite reaction force.</w:t>
      </w:r>
    </w:p>
    <w:p w14:paraId="46E62556" w14:textId="46845756" w:rsidR="006C615E" w:rsidRPr="006C615E" w:rsidRDefault="006C615E" w:rsidP="006C615E">
      <w:pPr>
        <w:pStyle w:val="NoSpacing"/>
        <w:numPr>
          <w:ilvl w:val="0"/>
          <w:numId w:val="8"/>
        </w:numPr>
      </w:pPr>
      <w:r w:rsidRPr="006C615E">
        <w:t>The action-reaction forces are parts of a single interaction.</w:t>
      </w:r>
    </w:p>
    <w:sectPr w:rsidR="006C615E" w:rsidRPr="006C61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C1B58"/>
    <w:multiLevelType w:val="hybridMultilevel"/>
    <w:tmpl w:val="7F161546"/>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480F59"/>
    <w:multiLevelType w:val="hybridMultilevel"/>
    <w:tmpl w:val="8D2A2D66"/>
    <w:lvl w:ilvl="0" w:tplc="A6D81AD4">
      <w:numFmt w:val="bullet"/>
      <w:lvlText w:val=""/>
      <w:lvlJc w:val="left"/>
      <w:pPr>
        <w:ind w:left="720" w:hanging="360"/>
      </w:pPr>
      <w:rPr>
        <w:rFonts w:ascii="Symbol" w:eastAsiaTheme="minorHAnsi" w:hAnsi="Symbol" w:cstheme="minorBidi" w:hint="default"/>
        <w:i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08B1ACD"/>
    <w:multiLevelType w:val="hybridMultilevel"/>
    <w:tmpl w:val="A2EA6A48"/>
    <w:lvl w:ilvl="0" w:tplc="435A3990">
      <w:numFmt w:val="bullet"/>
      <w:lvlText w:val="-"/>
      <w:lvlJc w:val="left"/>
      <w:pPr>
        <w:ind w:left="720" w:hanging="360"/>
      </w:pPr>
      <w:rPr>
        <w:rFonts w:ascii="Calibri" w:eastAsiaTheme="minorHAnsi" w:hAnsi="Calibri" w:cs="Calibri" w:hint="default"/>
        <w:i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49409FB"/>
    <w:multiLevelType w:val="hybridMultilevel"/>
    <w:tmpl w:val="CA4A30BC"/>
    <w:lvl w:ilvl="0" w:tplc="5428035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CC373BD"/>
    <w:multiLevelType w:val="hybridMultilevel"/>
    <w:tmpl w:val="BAEA3E6A"/>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EC328F3"/>
    <w:multiLevelType w:val="hybridMultilevel"/>
    <w:tmpl w:val="723C07B0"/>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825189C"/>
    <w:multiLevelType w:val="hybridMultilevel"/>
    <w:tmpl w:val="AD40F5F6"/>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7CC62D6"/>
    <w:multiLevelType w:val="hybridMultilevel"/>
    <w:tmpl w:val="036A3A5E"/>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36125762">
    <w:abstractNumId w:val="3"/>
  </w:num>
  <w:num w:numId="2" w16cid:durableId="2032294484">
    <w:abstractNumId w:val="2"/>
  </w:num>
  <w:num w:numId="3" w16cid:durableId="1423993718">
    <w:abstractNumId w:val="1"/>
  </w:num>
  <w:num w:numId="4" w16cid:durableId="1080954627">
    <w:abstractNumId w:val="0"/>
  </w:num>
  <w:num w:numId="5" w16cid:durableId="678196859">
    <w:abstractNumId w:val="4"/>
  </w:num>
  <w:num w:numId="6" w16cid:durableId="773014032">
    <w:abstractNumId w:val="5"/>
  </w:num>
  <w:num w:numId="7" w16cid:durableId="1201249">
    <w:abstractNumId w:val="7"/>
  </w:num>
  <w:num w:numId="8" w16cid:durableId="1109937088">
    <w:abstractNumId w:val="6"/>
  </w:num>
  <w:num w:numId="9" w16cid:durableId="101731678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E4"/>
    <w:rsid w:val="00017EF2"/>
    <w:rsid w:val="0007294F"/>
    <w:rsid w:val="000E4FE4"/>
    <w:rsid w:val="00173532"/>
    <w:rsid w:val="001B67F4"/>
    <w:rsid w:val="00200D88"/>
    <w:rsid w:val="00226FFF"/>
    <w:rsid w:val="002272CD"/>
    <w:rsid w:val="002D123A"/>
    <w:rsid w:val="002D7CA6"/>
    <w:rsid w:val="002F6071"/>
    <w:rsid w:val="00366600"/>
    <w:rsid w:val="00367AC1"/>
    <w:rsid w:val="0037157D"/>
    <w:rsid w:val="003B4F27"/>
    <w:rsid w:val="00445221"/>
    <w:rsid w:val="00445CF5"/>
    <w:rsid w:val="0057064C"/>
    <w:rsid w:val="005B0828"/>
    <w:rsid w:val="005F6AE9"/>
    <w:rsid w:val="00631EDE"/>
    <w:rsid w:val="006939C3"/>
    <w:rsid w:val="006B26FA"/>
    <w:rsid w:val="006C615E"/>
    <w:rsid w:val="006C678F"/>
    <w:rsid w:val="006D46DF"/>
    <w:rsid w:val="006F0A7F"/>
    <w:rsid w:val="0073514A"/>
    <w:rsid w:val="00741548"/>
    <w:rsid w:val="007A5D3C"/>
    <w:rsid w:val="007B0515"/>
    <w:rsid w:val="008255C2"/>
    <w:rsid w:val="00866BB8"/>
    <w:rsid w:val="00882106"/>
    <w:rsid w:val="008B4A9A"/>
    <w:rsid w:val="00917264"/>
    <w:rsid w:val="009431A2"/>
    <w:rsid w:val="00971A64"/>
    <w:rsid w:val="00993E7F"/>
    <w:rsid w:val="009B2660"/>
    <w:rsid w:val="009B7567"/>
    <w:rsid w:val="00A46ECE"/>
    <w:rsid w:val="00A90545"/>
    <w:rsid w:val="00B26820"/>
    <w:rsid w:val="00BB45EC"/>
    <w:rsid w:val="00C3031D"/>
    <w:rsid w:val="00CB35C3"/>
    <w:rsid w:val="00CB6849"/>
    <w:rsid w:val="00D0105E"/>
    <w:rsid w:val="00D42576"/>
    <w:rsid w:val="00D6767A"/>
    <w:rsid w:val="00DB78C1"/>
    <w:rsid w:val="00DC7BCA"/>
    <w:rsid w:val="00DF7C43"/>
    <w:rsid w:val="00E05491"/>
    <w:rsid w:val="00E307F2"/>
    <w:rsid w:val="00E333BE"/>
    <w:rsid w:val="00E341F5"/>
    <w:rsid w:val="00E714B4"/>
    <w:rsid w:val="00ED2F1D"/>
    <w:rsid w:val="00F25E64"/>
    <w:rsid w:val="00F3742D"/>
    <w:rsid w:val="00F47BAB"/>
    <w:rsid w:val="00F641B5"/>
    <w:rsid w:val="00FA7640"/>
    <w:rsid w:val="00FD5574"/>
    <w:rsid w:val="00FE20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16B7"/>
  <w15:chartTrackingRefBased/>
  <w15:docId w15:val="{0C7BD247-1CEF-4DAC-B8AF-005D1B3C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C43"/>
    <w:pPr>
      <w:spacing w:after="0" w:line="240" w:lineRule="auto"/>
    </w:pPr>
  </w:style>
  <w:style w:type="character" w:styleId="PlaceholderText">
    <w:name w:val="Placeholder Text"/>
    <w:basedOn w:val="DefaultParagraphFont"/>
    <w:uiPriority w:val="99"/>
    <w:semiHidden/>
    <w:rsid w:val="00A46ECE"/>
    <w:rPr>
      <w:color w:val="666666"/>
    </w:rPr>
  </w:style>
  <w:style w:type="table" w:styleId="TableGrid">
    <w:name w:val="Table Grid"/>
    <w:basedOn w:val="TableNormal"/>
    <w:uiPriority w:val="39"/>
    <w:rsid w:val="00971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776753">
      <w:bodyDiv w:val="1"/>
      <w:marLeft w:val="0"/>
      <w:marRight w:val="0"/>
      <w:marTop w:val="0"/>
      <w:marBottom w:val="0"/>
      <w:divBdr>
        <w:top w:val="none" w:sz="0" w:space="0" w:color="auto"/>
        <w:left w:val="none" w:sz="0" w:space="0" w:color="auto"/>
        <w:bottom w:val="none" w:sz="0" w:space="0" w:color="auto"/>
        <w:right w:val="none" w:sz="0" w:space="0" w:color="auto"/>
      </w:divBdr>
    </w:div>
    <w:div w:id="372001374">
      <w:bodyDiv w:val="1"/>
      <w:marLeft w:val="0"/>
      <w:marRight w:val="0"/>
      <w:marTop w:val="0"/>
      <w:marBottom w:val="0"/>
      <w:divBdr>
        <w:top w:val="none" w:sz="0" w:space="0" w:color="auto"/>
        <w:left w:val="none" w:sz="0" w:space="0" w:color="auto"/>
        <w:bottom w:val="none" w:sz="0" w:space="0" w:color="auto"/>
        <w:right w:val="none" w:sz="0" w:space="0" w:color="auto"/>
      </w:divBdr>
      <w:divsChild>
        <w:div w:id="1788502071">
          <w:marLeft w:val="0"/>
          <w:marRight w:val="0"/>
          <w:marTop w:val="0"/>
          <w:marBottom w:val="0"/>
          <w:divBdr>
            <w:top w:val="none" w:sz="0" w:space="0" w:color="auto"/>
            <w:left w:val="none" w:sz="0" w:space="0" w:color="auto"/>
            <w:bottom w:val="none" w:sz="0" w:space="0" w:color="auto"/>
            <w:right w:val="none" w:sz="0" w:space="0" w:color="auto"/>
          </w:divBdr>
          <w:divsChild>
            <w:div w:id="384566925">
              <w:marLeft w:val="0"/>
              <w:marRight w:val="0"/>
              <w:marTop w:val="0"/>
              <w:marBottom w:val="0"/>
              <w:divBdr>
                <w:top w:val="none" w:sz="0" w:space="0" w:color="auto"/>
                <w:left w:val="none" w:sz="0" w:space="0" w:color="auto"/>
                <w:bottom w:val="none" w:sz="0" w:space="0" w:color="auto"/>
                <w:right w:val="none" w:sz="0" w:space="0" w:color="auto"/>
              </w:divBdr>
              <w:divsChild>
                <w:div w:id="1578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524">
          <w:marLeft w:val="0"/>
          <w:marRight w:val="0"/>
          <w:marTop w:val="0"/>
          <w:marBottom w:val="0"/>
          <w:divBdr>
            <w:top w:val="none" w:sz="0" w:space="0" w:color="auto"/>
            <w:left w:val="none" w:sz="0" w:space="0" w:color="auto"/>
            <w:bottom w:val="none" w:sz="0" w:space="0" w:color="auto"/>
            <w:right w:val="none" w:sz="0" w:space="0" w:color="auto"/>
          </w:divBdr>
          <w:divsChild>
            <w:div w:id="1280449365">
              <w:marLeft w:val="0"/>
              <w:marRight w:val="0"/>
              <w:marTop w:val="0"/>
              <w:marBottom w:val="0"/>
              <w:divBdr>
                <w:top w:val="none" w:sz="0" w:space="0" w:color="auto"/>
                <w:left w:val="none" w:sz="0" w:space="0" w:color="auto"/>
                <w:bottom w:val="none" w:sz="0" w:space="0" w:color="auto"/>
                <w:right w:val="none" w:sz="0" w:space="0" w:color="auto"/>
              </w:divBdr>
              <w:divsChild>
                <w:div w:id="1745175232">
                  <w:marLeft w:val="0"/>
                  <w:marRight w:val="0"/>
                  <w:marTop w:val="0"/>
                  <w:marBottom w:val="0"/>
                  <w:divBdr>
                    <w:top w:val="none" w:sz="0" w:space="0" w:color="auto"/>
                    <w:left w:val="none" w:sz="0" w:space="0" w:color="auto"/>
                    <w:bottom w:val="none" w:sz="0" w:space="0" w:color="auto"/>
                    <w:right w:val="none" w:sz="0" w:space="0" w:color="auto"/>
                  </w:divBdr>
                  <w:divsChild>
                    <w:div w:id="1657566299">
                      <w:marLeft w:val="0"/>
                      <w:marRight w:val="0"/>
                      <w:marTop w:val="0"/>
                      <w:marBottom w:val="0"/>
                      <w:divBdr>
                        <w:top w:val="none" w:sz="0" w:space="0" w:color="auto"/>
                        <w:left w:val="none" w:sz="0" w:space="0" w:color="auto"/>
                        <w:bottom w:val="none" w:sz="0" w:space="0" w:color="auto"/>
                        <w:right w:val="none" w:sz="0" w:space="0" w:color="auto"/>
                      </w:divBdr>
                      <w:divsChild>
                        <w:div w:id="810293539">
                          <w:marLeft w:val="0"/>
                          <w:marRight w:val="0"/>
                          <w:marTop w:val="0"/>
                          <w:marBottom w:val="0"/>
                          <w:divBdr>
                            <w:top w:val="none" w:sz="0" w:space="0" w:color="auto"/>
                            <w:left w:val="none" w:sz="0" w:space="0" w:color="auto"/>
                            <w:bottom w:val="none" w:sz="0" w:space="0" w:color="auto"/>
                            <w:right w:val="none" w:sz="0" w:space="0" w:color="auto"/>
                          </w:divBdr>
                          <w:divsChild>
                            <w:div w:id="979918699">
                              <w:marLeft w:val="0"/>
                              <w:marRight w:val="0"/>
                              <w:marTop w:val="0"/>
                              <w:marBottom w:val="0"/>
                              <w:divBdr>
                                <w:top w:val="none" w:sz="0" w:space="0" w:color="auto"/>
                                <w:left w:val="none" w:sz="0" w:space="0" w:color="auto"/>
                                <w:bottom w:val="none" w:sz="0" w:space="0" w:color="auto"/>
                                <w:right w:val="none" w:sz="0" w:space="0" w:color="auto"/>
                              </w:divBdr>
                              <w:divsChild>
                                <w:div w:id="656541888">
                                  <w:marLeft w:val="0"/>
                                  <w:marRight w:val="0"/>
                                  <w:marTop w:val="0"/>
                                  <w:marBottom w:val="0"/>
                                  <w:divBdr>
                                    <w:top w:val="single" w:sz="24" w:space="0" w:color="auto"/>
                                    <w:left w:val="single" w:sz="24" w:space="0" w:color="auto"/>
                                    <w:bottom w:val="single" w:sz="24" w:space="0" w:color="auto"/>
                                    <w:right w:val="single" w:sz="24" w:space="0" w:color="auto"/>
                                  </w:divBdr>
                                  <w:divsChild>
                                    <w:div w:id="8795097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939266">
      <w:bodyDiv w:val="1"/>
      <w:marLeft w:val="0"/>
      <w:marRight w:val="0"/>
      <w:marTop w:val="0"/>
      <w:marBottom w:val="0"/>
      <w:divBdr>
        <w:top w:val="none" w:sz="0" w:space="0" w:color="auto"/>
        <w:left w:val="none" w:sz="0" w:space="0" w:color="auto"/>
        <w:bottom w:val="none" w:sz="0" w:space="0" w:color="auto"/>
        <w:right w:val="none" w:sz="0" w:space="0" w:color="auto"/>
      </w:divBdr>
    </w:div>
    <w:div w:id="597640797">
      <w:bodyDiv w:val="1"/>
      <w:marLeft w:val="0"/>
      <w:marRight w:val="0"/>
      <w:marTop w:val="0"/>
      <w:marBottom w:val="0"/>
      <w:divBdr>
        <w:top w:val="none" w:sz="0" w:space="0" w:color="auto"/>
        <w:left w:val="none" w:sz="0" w:space="0" w:color="auto"/>
        <w:bottom w:val="none" w:sz="0" w:space="0" w:color="auto"/>
        <w:right w:val="none" w:sz="0" w:space="0" w:color="auto"/>
      </w:divBdr>
    </w:div>
    <w:div w:id="962922032">
      <w:bodyDiv w:val="1"/>
      <w:marLeft w:val="0"/>
      <w:marRight w:val="0"/>
      <w:marTop w:val="0"/>
      <w:marBottom w:val="0"/>
      <w:divBdr>
        <w:top w:val="none" w:sz="0" w:space="0" w:color="auto"/>
        <w:left w:val="none" w:sz="0" w:space="0" w:color="auto"/>
        <w:bottom w:val="none" w:sz="0" w:space="0" w:color="auto"/>
        <w:right w:val="none" w:sz="0" w:space="0" w:color="auto"/>
      </w:divBdr>
    </w:div>
    <w:div w:id="1038892020">
      <w:bodyDiv w:val="1"/>
      <w:marLeft w:val="0"/>
      <w:marRight w:val="0"/>
      <w:marTop w:val="0"/>
      <w:marBottom w:val="0"/>
      <w:divBdr>
        <w:top w:val="none" w:sz="0" w:space="0" w:color="auto"/>
        <w:left w:val="none" w:sz="0" w:space="0" w:color="auto"/>
        <w:bottom w:val="none" w:sz="0" w:space="0" w:color="auto"/>
        <w:right w:val="none" w:sz="0" w:space="0" w:color="auto"/>
      </w:divBdr>
    </w:div>
    <w:div w:id="1211499948">
      <w:bodyDiv w:val="1"/>
      <w:marLeft w:val="0"/>
      <w:marRight w:val="0"/>
      <w:marTop w:val="0"/>
      <w:marBottom w:val="0"/>
      <w:divBdr>
        <w:top w:val="none" w:sz="0" w:space="0" w:color="auto"/>
        <w:left w:val="none" w:sz="0" w:space="0" w:color="auto"/>
        <w:bottom w:val="none" w:sz="0" w:space="0" w:color="auto"/>
        <w:right w:val="none" w:sz="0" w:space="0" w:color="auto"/>
      </w:divBdr>
    </w:div>
    <w:div w:id="1405834444">
      <w:bodyDiv w:val="1"/>
      <w:marLeft w:val="0"/>
      <w:marRight w:val="0"/>
      <w:marTop w:val="0"/>
      <w:marBottom w:val="0"/>
      <w:divBdr>
        <w:top w:val="none" w:sz="0" w:space="0" w:color="auto"/>
        <w:left w:val="none" w:sz="0" w:space="0" w:color="auto"/>
        <w:bottom w:val="none" w:sz="0" w:space="0" w:color="auto"/>
        <w:right w:val="none" w:sz="0" w:space="0" w:color="auto"/>
      </w:divBdr>
      <w:divsChild>
        <w:div w:id="113718637">
          <w:marLeft w:val="0"/>
          <w:marRight w:val="0"/>
          <w:marTop w:val="0"/>
          <w:marBottom w:val="0"/>
          <w:divBdr>
            <w:top w:val="none" w:sz="0" w:space="0" w:color="auto"/>
            <w:left w:val="none" w:sz="0" w:space="0" w:color="auto"/>
            <w:bottom w:val="none" w:sz="0" w:space="0" w:color="auto"/>
            <w:right w:val="none" w:sz="0" w:space="0" w:color="auto"/>
          </w:divBdr>
          <w:divsChild>
            <w:div w:id="1073241365">
              <w:marLeft w:val="0"/>
              <w:marRight w:val="0"/>
              <w:marTop w:val="0"/>
              <w:marBottom w:val="0"/>
              <w:divBdr>
                <w:top w:val="none" w:sz="0" w:space="0" w:color="auto"/>
                <w:left w:val="none" w:sz="0" w:space="0" w:color="auto"/>
                <w:bottom w:val="none" w:sz="0" w:space="0" w:color="auto"/>
                <w:right w:val="none" w:sz="0" w:space="0" w:color="auto"/>
              </w:divBdr>
              <w:divsChild>
                <w:div w:id="21267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9069">
          <w:marLeft w:val="0"/>
          <w:marRight w:val="0"/>
          <w:marTop w:val="0"/>
          <w:marBottom w:val="0"/>
          <w:divBdr>
            <w:top w:val="none" w:sz="0" w:space="0" w:color="auto"/>
            <w:left w:val="none" w:sz="0" w:space="0" w:color="auto"/>
            <w:bottom w:val="none" w:sz="0" w:space="0" w:color="auto"/>
            <w:right w:val="none" w:sz="0" w:space="0" w:color="auto"/>
          </w:divBdr>
          <w:divsChild>
            <w:div w:id="1228150163">
              <w:marLeft w:val="0"/>
              <w:marRight w:val="0"/>
              <w:marTop w:val="0"/>
              <w:marBottom w:val="0"/>
              <w:divBdr>
                <w:top w:val="none" w:sz="0" w:space="0" w:color="auto"/>
                <w:left w:val="none" w:sz="0" w:space="0" w:color="auto"/>
                <w:bottom w:val="none" w:sz="0" w:space="0" w:color="auto"/>
                <w:right w:val="none" w:sz="0" w:space="0" w:color="auto"/>
              </w:divBdr>
              <w:divsChild>
                <w:div w:id="271784153">
                  <w:marLeft w:val="0"/>
                  <w:marRight w:val="0"/>
                  <w:marTop w:val="0"/>
                  <w:marBottom w:val="0"/>
                  <w:divBdr>
                    <w:top w:val="none" w:sz="0" w:space="0" w:color="auto"/>
                    <w:left w:val="none" w:sz="0" w:space="0" w:color="auto"/>
                    <w:bottom w:val="none" w:sz="0" w:space="0" w:color="auto"/>
                    <w:right w:val="none" w:sz="0" w:space="0" w:color="auto"/>
                  </w:divBdr>
                  <w:divsChild>
                    <w:div w:id="717052077">
                      <w:marLeft w:val="0"/>
                      <w:marRight w:val="0"/>
                      <w:marTop w:val="0"/>
                      <w:marBottom w:val="0"/>
                      <w:divBdr>
                        <w:top w:val="none" w:sz="0" w:space="0" w:color="auto"/>
                        <w:left w:val="none" w:sz="0" w:space="0" w:color="auto"/>
                        <w:bottom w:val="none" w:sz="0" w:space="0" w:color="auto"/>
                        <w:right w:val="none" w:sz="0" w:space="0" w:color="auto"/>
                      </w:divBdr>
                      <w:divsChild>
                        <w:div w:id="163403399">
                          <w:marLeft w:val="0"/>
                          <w:marRight w:val="0"/>
                          <w:marTop w:val="0"/>
                          <w:marBottom w:val="0"/>
                          <w:divBdr>
                            <w:top w:val="none" w:sz="0" w:space="0" w:color="auto"/>
                            <w:left w:val="none" w:sz="0" w:space="0" w:color="auto"/>
                            <w:bottom w:val="none" w:sz="0" w:space="0" w:color="auto"/>
                            <w:right w:val="none" w:sz="0" w:space="0" w:color="auto"/>
                          </w:divBdr>
                          <w:divsChild>
                            <w:div w:id="1828401392">
                              <w:marLeft w:val="0"/>
                              <w:marRight w:val="0"/>
                              <w:marTop w:val="0"/>
                              <w:marBottom w:val="0"/>
                              <w:divBdr>
                                <w:top w:val="none" w:sz="0" w:space="0" w:color="auto"/>
                                <w:left w:val="none" w:sz="0" w:space="0" w:color="auto"/>
                                <w:bottom w:val="none" w:sz="0" w:space="0" w:color="auto"/>
                                <w:right w:val="none" w:sz="0" w:space="0" w:color="auto"/>
                              </w:divBdr>
                              <w:divsChild>
                                <w:div w:id="159927020">
                                  <w:marLeft w:val="0"/>
                                  <w:marRight w:val="0"/>
                                  <w:marTop w:val="0"/>
                                  <w:marBottom w:val="0"/>
                                  <w:divBdr>
                                    <w:top w:val="single" w:sz="24" w:space="0" w:color="auto"/>
                                    <w:left w:val="single" w:sz="24" w:space="0" w:color="auto"/>
                                    <w:bottom w:val="single" w:sz="24" w:space="0" w:color="auto"/>
                                    <w:right w:val="single" w:sz="24" w:space="0" w:color="auto"/>
                                  </w:divBdr>
                                  <w:divsChild>
                                    <w:div w:id="57802886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327537">
      <w:bodyDiv w:val="1"/>
      <w:marLeft w:val="0"/>
      <w:marRight w:val="0"/>
      <w:marTop w:val="0"/>
      <w:marBottom w:val="0"/>
      <w:divBdr>
        <w:top w:val="none" w:sz="0" w:space="0" w:color="auto"/>
        <w:left w:val="none" w:sz="0" w:space="0" w:color="auto"/>
        <w:bottom w:val="none" w:sz="0" w:space="0" w:color="auto"/>
        <w:right w:val="none" w:sz="0" w:space="0" w:color="auto"/>
      </w:divBdr>
      <w:divsChild>
        <w:div w:id="1831868306">
          <w:marLeft w:val="0"/>
          <w:marRight w:val="0"/>
          <w:marTop w:val="0"/>
          <w:marBottom w:val="0"/>
          <w:divBdr>
            <w:top w:val="none" w:sz="0" w:space="0" w:color="auto"/>
            <w:left w:val="none" w:sz="0" w:space="0" w:color="auto"/>
            <w:bottom w:val="none" w:sz="0" w:space="0" w:color="auto"/>
            <w:right w:val="none" w:sz="0" w:space="0" w:color="auto"/>
          </w:divBdr>
          <w:divsChild>
            <w:div w:id="2044087814">
              <w:marLeft w:val="0"/>
              <w:marRight w:val="0"/>
              <w:marTop w:val="0"/>
              <w:marBottom w:val="0"/>
              <w:divBdr>
                <w:top w:val="none" w:sz="0" w:space="0" w:color="auto"/>
                <w:left w:val="none" w:sz="0" w:space="0" w:color="auto"/>
                <w:bottom w:val="none" w:sz="0" w:space="0" w:color="auto"/>
                <w:right w:val="none" w:sz="0" w:space="0" w:color="auto"/>
              </w:divBdr>
              <w:divsChild>
                <w:div w:id="1647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2202">
          <w:marLeft w:val="0"/>
          <w:marRight w:val="0"/>
          <w:marTop w:val="0"/>
          <w:marBottom w:val="0"/>
          <w:divBdr>
            <w:top w:val="none" w:sz="0" w:space="0" w:color="auto"/>
            <w:left w:val="none" w:sz="0" w:space="0" w:color="auto"/>
            <w:bottom w:val="none" w:sz="0" w:space="0" w:color="auto"/>
            <w:right w:val="none" w:sz="0" w:space="0" w:color="auto"/>
          </w:divBdr>
          <w:divsChild>
            <w:div w:id="1902594124">
              <w:marLeft w:val="0"/>
              <w:marRight w:val="0"/>
              <w:marTop w:val="0"/>
              <w:marBottom w:val="0"/>
              <w:divBdr>
                <w:top w:val="none" w:sz="0" w:space="0" w:color="auto"/>
                <w:left w:val="none" w:sz="0" w:space="0" w:color="auto"/>
                <w:bottom w:val="none" w:sz="0" w:space="0" w:color="auto"/>
                <w:right w:val="none" w:sz="0" w:space="0" w:color="auto"/>
              </w:divBdr>
              <w:divsChild>
                <w:div w:id="1018047557">
                  <w:marLeft w:val="0"/>
                  <w:marRight w:val="0"/>
                  <w:marTop w:val="0"/>
                  <w:marBottom w:val="0"/>
                  <w:divBdr>
                    <w:top w:val="none" w:sz="0" w:space="0" w:color="auto"/>
                    <w:left w:val="none" w:sz="0" w:space="0" w:color="auto"/>
                    <w:bottom w:val="none" w:sz="0" w:space="0" w:color="auto"/>
                    <w:right w:val="none" w:sz="0" w:space="0" w:color="auto"/>
                  </w:divBdr>
                  <w:divsChild>
                    <w:div w:id="731778254">
                      <w:marLeft w:val="0"/>
                      <w:marRight w:val="0"/>
                      <w:marTop w:val="0"/>
                      <w:marBottom w:val="0"/>
                      <w:divBdr>
                        <w:top w:val="none" w:sz="0" w:space="0" w:color="auto"/>
                        <w:left w:val="none" w:sz="0" w:space="0" w:color="auto"/>
                        <w:bottom w:val="none" w:sz="0" w:space="0" w:color="auto"/>
                        <w:right w:val="none" w:sz="0" w:space="0" w:color="auto"/>
                      </w:divBdr>
                      <w:divsChild>
                        <w:div w:id="17464210">
                          <w:marLeft w:val="0"/>
                          <w:marRight w:val="0"/>
                          <w:marTop w:val="0"/>
                          <w:marBottom w:val="0"/>
                          <w:divBdr>
                            <w:top w:val="none" w:sz="0" w:space="0" w:color="auto"/>
                            <w:left w:val="none" w:sz="0" w:space="0" w:color="auto"/>
                            <w:bottom w:val="none" w:sz="0" w:space="0" w:color="auto"/>
                            <w:right w:val="none" w:sz="0" w:space="0" w:color="auto"/>
                          </w:divBdr>
                          <w:divsChild>
                            <w:div w:id="1466385429">
                              <w:marLeft w:val="0"/>
                              <w:marRight w:val="0"/>
                              <w:marTop w:val="0"/>
                              <w:marBottom w:val="0"/>
                              <w:divBdr>
                                <w:top w:val="none" w:sz="0" w:space="0" w:color="auto"/>
                                <w:left w:val="none" w:sz="0" w:space="0" w:color="auto"/>
                                <w:bottom w:val="none" w:sz="0" w:space="0" w:color="auto"/>
                                <w:right w:val="none" w:sz="0" w:space="0" w:color="auto"/>
                              </w:divBdr>
                              <w:divsChild>
                                <w:div w:id="1243873486">
                                  <w:marLeft w:val="0"/>
                                  <w:marRight w:val="0"/>
                                  <w:marTop w:val="0"/>
                                  <w:marBottom w:val="0"/>
                                  <w:divBdr>
                                    <w:top w:val="single" w:sz="24" w:space="0" w:color="auto"/>
                                    <w:left w:val="single" w:sz="24" w:space="0" w:color="auto"/>
                                    <w:bottom w:val="single" w:sz="24" w:space="0" w:color="auto"/>
                                    <w:right w:val="single" w:sz="24" w:space="0" w:color="auto"/>
                                  </w:divBdr>
                                  <w:divsChild>
                                    <w:div w:id="11650506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2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120</cp:revision>
  <dcterms:created xsi:type="dcterms:W3CDTF">2024-07-31T07:30:00Z</dcterms:created>
  <dcterms:modified xsi:type="dcterms:W3CDTF">2024-08-02T14:45:00Z</dcterms:modified>
</cp:coreProperties>
</file>