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33D95" w14:textId="77D3A08C" w:rsidR="00752B13" w:rsidRDefault="00752B13" w:rsidP="00196AB8">
      <w:pPr>
        <w:pStyle w:val="NoSpacing"/>
        <w:pBdr>
          <w:bottom w:val="single" w:sz="6" w:space="1" w:color="auto"/>
        </w:pBdr>
        <w:jc w:val="center"/>
        <w:rPr>
          <w:b/>
          <w:bCs/>
          <w:sz w:val="24"/>
          <w:szCs w:val="24"/>
        </w:rPr>
      </w:pPr>
      <w:r w:rsidRPr="00196AB8">
        <w:rPr>
          <w:b/>
          <w:bCs/>
          <w:sz w:val="24"/>
          <w:szCs w:val="24"/>
        </w:rPr>
        <w:t>Math Reviewer</w:t>
      </w:r>
    </w:p>
    <w:p w14:paraId="5DC2FE46" w14:textId="36100514" w:rsidR="008911D3" w:rsidRDefault="00E83DE8" w:rsidP="00E83DE8">
      <w:pPr>
        <w:pStyle w:val="NoSpacing"/>
        <w:jc w:val="center"/>
        <w:rPr>
          <w:b/>
          <w:bCs/>
        </w:rPr>
      </w:pPr>
      <w:r>
        <w:rPr>
          <w:b/>
          <w:bCs/>
        </w:rPr>
        <w:t>Ratio and Proportion</w:t>
      </w:r>
    </w:p>
    <w:p w14:paraId="477C4B73" w14:textId="6B80E19F" w:rsidR="00E83DE8" w:rsidRDefault="009E6BD0" w:rsidP="009E6BD0">
      <w:pPr>
        <w:pStyle w:val="NoSpacing"/>
        <w:rPr>
          <w:b/>
          <w:bCs/>
        </w:rPr>
      </w:pPr>
      <w:r>
        <w:rPr>
          <w:b/>
          <w:bCs/>
        </w:rPr>
        <w:t>Ratio and Proportion:</w:t>
      </w:r>
    </w:p>
    <w:p w14:paraId="5A943819" w14:textId="7A9351AE" w:rsidR="009E6BD0" w:rsidRPr="001B5A35" w:rsidRDefault="009346B7" w:rsidP="009E6BD0">
      <w:pPr>
        <w:pStyle w:val="NoSpacing"/>
        <w:numPr>
          <w:ilvl w:val="0"/>
          <w:numId w:val="65"/>
        </w:numPr>
        <w:rPr>
          <w:b/>
          <w:bCs/>
        </w:rPr>
      </w:pPr>
      <w:r>
        <w:rPr>
          <w:b/>
          <w:bCs/>
        </w:rPr>
        <w:t>Ratio</w:t>
      </w:r>
      <w:r w:rsidR="009E6BD0">
        <w:t xml:space="preserve"> – </w:t>
      </w:r>
      <w:r>
        <w:t>C</w:t>
      </w:r>
      <w:r w:rsidRPr="009346B7">
        <w:t xml:space="preserve">omparison between two or more quantities showing how many times one value contains another. It expresses </w:t>
      </w:r>
      <w:r w:rsidRPr="009346B7">
        <w:rPr>
          <w:b/>
          <w:bCs/>
        </w:rPr>
        <w:t>relative size</w:t>
      </w:r>
      <w:r w:rsidRPr="009346B7">
        <w:t>, not absolute amount.</w:t>
      </w:r>
      <w:r w:rsidR="00C03EFD">
        <w:t xml:space="preserve"> It </w:t>
      </w:r>
      <w:r w:rsidR="00C03EFD" w:rsidRPr="00C03EFD">
        <w:t xml:space="preserve">tells </w:t>
      </w:r>
      <w:r w:rsidR="00C03EFD" w:rsidRPr="00C03EFD">
        <w:rPr>
          <w:b/>
          <w:bCs/>
        </w:rPr>
        <w:t>relationship in quantity</w:t>
      </w:r>
      <w:r w:rsidR="00C03EFD" w:rsidRPr="00C03EFD">
        <w:t>, not total count.</w:t>
      </w:r>
    </w:p>
    <w:p w14:paraId="2BE299E5" w14:textId="5ED929C6" w:rsidR="001B5A35" w:rsidRPr="00101ADA" w:rsidRDefault="001B5A35" w:rsidP="009E6BD0">
      <w:pPr>
        <w:pStyle w:val="NoSpacing"/>
        <w:numPr>
          <w:ilvl w:val="0"/>
          <w:numId w:val="65"/>
        </w:numPr>
        <w:rPr>
          <w:b/>
          <w:bCs/>
        </w:rPr>
      </w:pPr>
      <w:r>
        <w:rPr>
          <w:b/>
          <w:bCs/>
        </w:rPr>
        <w:t>Proportion</w:t>
      </w:r>
      <w:r>
        <w:t xml:space="preserve"> – A</w:t>
      </w:r>
      <w:r w:rsidRPr="001B5A35">
        <w:t xml:space="preserve">n equation that states </w:t>
      </w:r>
      <w:r w:rsidRPr="001B5A35">
        <w:rPr>
          <w:b/>
          <w:bCs/>
        </w:rPr>
        <w:t>two ratios are equal</w:t>
      </w:r>
      <w:r w:rsidRPr="001B5A35">
        <w:t>. It shows that two relationships match.</w:t>
      </w:r>
    </w:p>
    <w:p w14:paraId="0DF5A0E1" w14:textId="5116B38A" w:rsidR="00101ADA" w:rsidRPr="00101ADA" w:rsidRDefault="00101ADA" w:rsidP="00101ADA">
      <w:pPr>
        <w:pStyle w:val="NoSpacing"/>
        <w:numPr>
          <w:ilvl w:val="0"/>
          <w:numId w:val="74"/>
        </w:numPr>
        <w:rPr>
          <w:b/>
          <w:bCs/>
        </w:rPr>
      </w:pPr>
      <w:r>
        <w:rPr>
          <w:b/>
          <w:bCs/>
        </w:rPr>
        <w:t>Extremes</w:t>
      </w:r>
      <w:r>
        <w:t xml:space="preserve"> – The first and last terms (a and </w:t>
      </w:r>
      <w:r w:rsidR="00123AFD">
        <w:t>c</w:t>
      </w:r>
      <w:r>
        <w:t>)</w:t>
      </w:r>
    </w:p>
    <w:p w14:paraId="276D0217" w14:textId="1BBEF033" w:rsidR="00101ADA" w:rsidRPr="00101ADA" w:rsidRDefault="00101ADA" w:rsidP="00101ADA">
      <w:pPr>
        <w:pStyle w:val="NoSpacing"/>
        <w:numPr>
          <w:ilvl w:val="0"/>
          <w:numId w:val="74"/>
        </w:numPr>
        <w:rPr>
          <w:b/>
          <w:bCs/>
        </w:rPr>
      </w:pPr>
      <w:r>
        <w:rPr>
          <w:b/>
          <w:bCs/>
        </w:rPr>
        <w:t>Means</w:t>
      </w:r>
      <w:r>
        <w:t xml:space="preserve"> – The middle terms (</w:t>
      </w:r>
      <w:r w:rsidR="00123AFD">
        <w:t>d</w:t>
      </w:r>
      <w:r>
        <w:t xml:space="preserve"> and </w:t>
      </w:r>
      <w:r w:rsidR="00123AFD">
        <w:t>b</w:t>
      </w:r>
      <w:r>
        <w:t>)</w:t>
      </w:r>
    </w:p>
    <w:p w14:paraId="5B3DDF08" w14:textId="2101D72D" w:rsidR="00101ADA" w:rsidRPr="00B375D9" w:rsidRDefault="00101ADA" w:rsidP="00101ADA">
      <w:pPr>
        <w:pStyle w:val="NoSpacing"/>
        <w:numPr>
          <w:ilvl w:val="0"/>
          <w:numId w:val="74"/>
        </w:numPr>
        <w:rPr>
          <w:b/>
          <w:bCs/>
        </w:rPr>
      </w:pPr>
      <w:r>
        <w:rPr>
          <w:b/>
          <w:bCs/>
        </w:rPr>
        <w:t>Property</w:t>
      </w:r>
      <w:r w:rsidRPr="00C73279">
        <w:t xml:space="preserve"> – The product of the means equals the product of the extremes (ad = </w:t>
      </w:r>
      <w:proofErr w:type="spellStart"/>
      <w:r w:rsidRPr="00C73279">
        <w:t>bc</w:t>
      </w:r>
      <w:proofErr w:type="spellEnd"/>
      <w:r w:rsidRPr="00C73279">
        <w:t>)</w:t>
      </w:r>
    </w:p>
    <w:p w14:paraId="20982672" w14:textId="00F4E71B" w:rsidR="00B375D9" w:rsidRPr="002F7DA6" w:rsidRDefault="00000000" w:rsidP="00B375D9">
      <w:pPr>
        <w:pStyle w:val="NoSpacing"/>
        <w:ind w:left="720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  <m:r>
            <w:rPr>
              <w:rFonts w:ascii="Cambria Math" w:hAnsi="Cambria Math"/>
            </w:rPr>
            <m:t xml:space="preserve"> or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</m:e>
          </m:d>
          <m:r>
            <w:rPr>
              <w:rFonts w:ascii="Cambria Math" w:hAnsi="Cambria Math"/>
            </w:rPr>
            <m:t xml:space="preserve"> or "a is to b"</m:t>
          </m:r>
        </m:oMath>
      </m:oMathPara>
    </w:p>
    <w:p w14:paraId="17B910E1" w14:textId="77777777" w:rsidR="002F7DA6" w:rsidRDefault="002F7DA6" w:rsidP="002F7DA6">
      <w:pPr>
        <w:pStyle w:val="NoSpacing"/>
      </w:pPr>
    </w:p>
    <w:p w14:paraId="137DD5CA" w14:textId="35506E4E" w:rsidR="002F7DA6" w:rsidRDefault="002F7DA6" w:rsidP="002F7DA6">
      <w:pPr>
        <w:pStyle w:val="NoSpacing"/>
        <w:rPr>
          <w:b/>
          <w:bCs/>
        </w:rPr>
      </w:pPr>
    </w:p>
    <w:p w14:paraId="63BF9395" w14:textId="77777777" w:rsidR="002F7DA6" w:rsidRDefault="002F7DA6" w:rsidP="002F7DA6">
      <w:pPr>
        <w:pStyle w:val="NoSpacing"/>
        <w:rPr>
          <w:b/>
          <w:bCs/>
        </w:rPr>
      </w:pPr>
    </w:p>
    <w:p w14:paraId="20A3BCB8" w14:textId="77777777" w:rsidR="002F7DA6" w:rsidRDefault="002F7DA6" w:rsidP="002F7DA6">
      <w:pPr>
        <w:pStyle w:val="NoSpacing"/>
        <w:pBdr>
          <w:bottom w:val="single" w:sz="6" w:space="1" w:color="auto"/>
        </w:pBdr>
        <w:rPr>
          <w:b/>
          <w:bCs/>
        </w:rPr>
      </w:pPr>
    </w:p>
    <w:p w14:paraId="0055F79C" w14:textId="77777777" w:rsidR="002F7DA6" w:rsidRDefault="002F7DA6" w:rsidP="002F7DA6">
      <w:pPr>
        <w:pStyle w:val="NoSpacing"/>
        <w:rPr>
          <w:b/>
          <w:bCs/>
        </w:rPr>
      </w:pPr>
    </w:p>
    <w:p w14:paraId="5671415E" w14:textId="6B7ED228" w:rsidR="002F7DA6" w:rsidRDefault="002F7DA6" w:rsidP="002F7DA6">
      <w:pPr>
        <w:pStyle w:val="NoSpacing"/>
        <w:jc w:val="center"/>
        <w:rPr>
          <w:b/>
          <w:bCs/>
        </w:rPr>
      </w:pPr>
      <w:r>
        <w:rPr>
          <w:b/>
          <w:bCs/>
        </w:rPr>
        <w:t>Similar Figures</w:t>
      </w:r>
    </w:p>
    <w:p w14:paraId="786305D6" w14:textId="0B1E9797" w:rsidR="002F7DA6" w:rsidRDefault="0067626C" w:rsidP="002F7DA6">
      <w:pPr>
        <w:pStyle w:val="NoSpacing"/>
        <w:rPr>
          <w:b/>
          <w:bCs/>
        </w:rPr>
      </w:pPr>
      <w:r>
        <w:rPr>
          <w:b/>
          <w:bCs/>
        </w:rPr>
        <w:t>Similar Figures:</w:t>
      </w:r>
    </w:p>
    <w:p w14:paraId="6E223381" w14:textId="60D3C53E" w:rsidR="002110EF" w:rsidRPr="007D47E4" w:rsidRDefault="0067626C" w:rsidP="007D47E4">
      <w:pPr>
        <w:pStyle w:val="NoSpacing"/>
        <w:numPr>
          <w:ilvl w:val="0"/>
          <w:numId w:val="65"/>
        </w:numPr>
        <w:rPr>
          <w:b/>
          <w:bCs/>
        </w:rPr>
      </w:pPr>
      <w:r>
        <w:rPr>
          <w:b/>
          <w:bCs/>
        </w:rPr>
        <w:t>Similar Figures</w:t>
      </w:r>
      <w:r>
        <w:t xml:space="preserve"> – </w:t>
      </w:r>
      <w:r w:rsidRPr="0067626C">
        <w:t xml:space="preserve">In geometry, </w:t>
      </w:r>
      <w:r w:rsidRPr="0067626C">
        <w:rPr>
          <w:b/>
          <w:bCs/>
        </w:rPr>
        <w:t>similar figures</w:t>
      </w:r>
      <w:r w:rsidRPr="0067626C">
        <w:t xml:space="preserve"> are shapes that have the </w:t>
      </w:r>
      <w:r w:rsidRPr="0067626C">
        <w:rPr>
          <w:b/>
          <w:bCs/>
        </w:rPr>
        <w:t>same shape</w:t>
      </w:r>
      <w:r w:rsidRPr="0067626C">
        <w:t xml:space="preserve"> but may have </w:t>
      </w:r>
      <w:r w:rsidRPr="0067626C">
        <w:rPr>
          <w:b/>
          <w:bCs/>
        </w:rPr>
        <w:t>different sizes</w:t>
      </w:r>
      <w:r w:rsidRPr="0067626C">
        <w:t xml:space="preserve">. This means their </w:t>
      </w:r>
      <w:r w:rsidRPr="0067626C">
        <w:rPr>
          <w:b/>
          <w:bCs/>
        </w:rPr>
        <w:t>corresponding angles are equal</w:t>
      </w:r>
      <w:r w:rsidRPr="0067626C">
        <w:t xml:space="preserve">, and their </w:t>
      </w:r>
      <w:r w:rsidRPr="0067626C">
        <w:rPr>
          <w:b/>
          <w:bCs/>
        </w:rPr>
        <w:t>corresponding sides are in proportion</w:t>
      </w:r>
      <w:r w:rsidRPr="0067626C">
        <w:t>.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2110EF" w14:paraId="634118AD" w14:textId="77777777" w:rsidTr="005C13EC">
        <w:tc>
          <w:tcPr>
            <w:tcW w:w="9493" w:type="dxa"/>
          </w:tcPr>
          <w:p w14:paraId="45C1872E" w14:textId="1DCBB048" w:rsidR="002110EF" w:rsidRDefault="00F84397" w:rsidP="002110EF">
            <w:pPr>
              <w:pStyle w:val="NoSpacing"/>
              <w:jc w:val="center"/>
              <w:rPr>
                <w:b/>
                <w:bCs/>
              </w:rPr>
            </w:pPr>
            <w:r w:rsidRPr="00F84397">
              <w:rPr>
                <w:noProof/>
              </w:rPr>
              <w:drawing>
                <wp:inline distT="0" distB="0" distL="0" distR="0" wp14:anchorId="2A367DF8" wp14:editId="61DE0AEB">
                  <wp:extent cx="4085679" cy="2076450"/>
                  <wp:effectExtent l="0" t="0" r="0" b="0"/>
                  <wp:docPr id="8826020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260209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5239" cy="20813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4845D0" w14:textId="7E7CBA5E" w:rsidR="00483BF6" w:rsidRDefault="00483BF6" w:rsidP="00E36694">
            <w:pPr>
              <w:pStyle w:val="NoSpacing"/>
              <w:numPr>
                <w:ilvl w:val="0"/>
                <w:numId w:val="68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Finding the Common Ratio or Scale Factor of </w:t>
            </w:r>
            <w:r w:rsidRPr="00483BF6">
              <w:rPr>
                <w:b/>
                <w:bCs/>
              </w:rPr>
              <w:t>□</w:t>
            </w:r>
            <w:r w:rsidR="000F6695">
              <w:rPr>
                <w:b/>
                <w:bCs/>
              </w:rPr>
              <w:t>PAST</w:t>
            </w:r>
            <w:r>
              <w:rPr>
                <w:b/>
                <w:bCs/>
              </w:rPr>
              <w:t xml:space="preserve"> and </w:t>
            </w:r>
            <w:r w:rsidRPr="00483BF6">
              <w:rPr>
                <w:b/>
                <w:bCs/>
              </w:rPr>
              <w:t>□</w:t>
            </w:r>
            <w:r w:rsidR="000F6695">
              <w:rPr>
                <w:b/>
                <w:bCs/>
              </w:rPr>
              <w:t>ORAL</w:t>
            </w:r>
            <w:r>
              <w:rPr>
                <w:b/>
                <w:bCs/>
              </w:rPr>
              <w:t>:</w:t>
            </w:r>
          </w:p>
          <w:p w14:paraId="10184D66" w14:textId="08FC2492" w:rsidR="00483BF6" w:rsidRPr="00483BF6" w:rsidRDefault="00000000" w:rsidP="00483BF6">
            <w:pPr>
              <w:pStyle w:val="NoSpacing"/>
              <w:rPr>
                <w:rFonts w:eastAsiaTheme="minorEastAsia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PA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OR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AS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RA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ST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AL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TP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OL</m:t>
                        </m:r>
                      </m:den>
                    </m:f>
                  </m:e>
                </m:d>
                <m:r>
                  <w:rPr>
                    <w:rFonts w:ascii="Cambria Math" w:eastAsiaTheme="minorEastAsia" w:hAnsi="Cambria Math"/>
                  </w:rPr>
                  <m:t xml:space="preserve">=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15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20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RA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AL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30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OL</m:t>
                        </m:r>
                      </m:den>
                    </m:f>
                  </m:e>
                </m:d>
              </m:oMath>
            </m:oMathPara>
          </w:p>
          <w:p w14:paraId="44B60D32" w14:textId="5721D883" w:rsidR="00483BF6" w:rsidRPr="00483BF6" w:rsidRDefault="00000000" w:rsidP="00483BF6">
            <w:pPr>
              <w:pStyle w:val="NoSpacing"/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15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 xml:space="preserve"> (scale factor is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)</m:t>
                </m:r>
              </m:oMath>
            </m:oMathPara>
          </w:p>
          <w:p w14:paraId="35AA5681" w14:textId="51BB1526" w:rsidR="00483BF6" w:rsidRPr="000F6695" w:rsidRDefault="000E3821" w:rsidP="000E3821">
            <w:pPr>
              <w:pStyle w:val="NoSpacing"/>
              <w:numPr>
                <w:ilvl w:val="0"/>
                <w:numId w:val="68"/>
              </w:numPr>
              <w:rPr>
                <w:rFonts w:eastAsiaTheme="minorEastAsia"/>
                <w:b/>
                <w:bCs/>
              </w:rPr>
            </w:pPr>
            <w:r>
              <w:rPr>
                <w:b/>
                <w:bCs/>
              </w:rPr>
              <w:t xml:space="preserve">Finding the </w:t>
            </w:r>
            <w:r w:rsidR="009A705C">
              <w:rPr>
                <w:b/>
                <w:bCs/>
              </w:rPr>
              <w:t>Missing Length</w:t>
            </w:r>
            <w:r>
              <w:rPr>
                <w:b/>
                <w:bCs/>
              </w:rPr>
              <w:t xml:space="preserve"> of </w:t>
            </w:r>
            <w:r w:rsidRPr="00483BF6">
              <w:rPr>
                <w:b/>
                <w:bCs/>
              </w:rPr>
              <w:t>□</w:t>
            </w:r>
            <w:r w:rsidR="000F6695">
              <w:rPr>
                <w:b/>
                <w:bCs/>
              </w:rPr>
              <w:t xml:space="preserve">PAST and </w:t>
            </w:r>
            <w:r w:rsidR="000F6695" w:rsidRPr="00483BF6">
              <w:rPr>
                <w:b/>
                <w:bCs/>
              </w:rPr>
              <w:t>□</w:t>
            </w:r>
            <w:r w:rsidR="000F6695">
              <w:rPr>
                <w:b/>
                <w:bCs/>
              </w:rPr>
              <w:t>ORAL:</w:t>
            </w:r>
          </w:p>
          <w:p w14:paraId="27BDB2D6" w14:textId="6ABB46E8" w:rsidR="000F6695" w:rsidRPr="00F84397" w:rsidRDefault="000F6695" w:rsidP="000F6695">
            <w:pPr>
              <w:pStyle w:val="NoSpacing"/>
              <w:ind w:left="72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RA=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10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20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RA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or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15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RA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=(10)(20)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=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15RA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15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200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15</m:t>
                        </m:r>
                      </m:den>
                    </m:f>
                  </m:e>
                </m:d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highlight w:val="yellow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40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3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centimers</m:t>
                </m:r>
              </m:oMath>
            </m:oMathPara>
          </w:p>
          <w:p w14:paraId="2E72034B" w14:textId="719A5CB0" w:rsidR="00F84397" w:rsidRPr="00DA28F0" w:rsidRDefault="00F84397" w:rsidP="000F6695">
            <w:pPr>
              <w:pStyle w:val="NoSpacing"/>
              <w:ind w:left="72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AL=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10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AL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or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15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AL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=(10)(25)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=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15LA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15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250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15</m:t>
                        </m:r>
                      </m:den>
                    </m:f>
                  </m:e>
                </m:d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highlight w:val="yellow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50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3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centimeters</m:t>
                </m:r>
              </m:oMath>
            </m:oMathPara>
          </w:p>
          <w:p w14:paraId="1C94E436" w14:textId="049122FD" w:rsidR="00DA28F0" w:rsidRPr="00DA28F0" w:rsidRDefault="00DA28F0" w:rsidP="000F6695">
            <w:pPr>
              <w:pStyle w:val="NoSpacing"/>
              <w:ind w:left="72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OL=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10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30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OL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or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15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OL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=(10)(30)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=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15OL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15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300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15</m:t>
                        </m:r>
                      </m:den>
                    </m:f>
                  </m:e>
                </m:d>
                <m:r>
                  <w:rPr>
                    <w:rFonts w:ascii="Cambria Math" w:eastAsiaTheme="minorEastAsia" w:hAnsi="Cambria Math"/>
                  </w:rPr>
                  <m:t>=</m:t>
                </m:r>
                <m:r>
                  <w:rPr>
                    <w:rFonts w:ascii="Cambria Math" w:eastAsiaTheme="minorEastAsia" w:hAnsi="Cambria Math"/>
                    <w:highlight w:val="yellow"/>
                  </w:rPr>
                  <m:t>20centimeters</m:t>
                </m:r>
              </m:oMath>
            </m:oMathPara>
          </w:p>
          <w:p w14:paraId="2FC33411" w14:textId="77777777" w:rsidR="000F6695" w:rsidRPr="000F6695" w:rsidRDefault="000F6695" w:rsidP="00DA28F0">
            <w:pPr>
              <w:pStyle w:val="NoSpacing"/>
              <w:rPr>
                <w:rFonts w:eastAsiaTheme="minorEastAsia"/>
                <w:b/>
                <w:bCs/>
              </w:rPr>
            </w:pPr>
          </w:p>
          <w:p w14:paraId="27ECF05F" w14:textId="35B38685" w:rsidR="000F6695" w:rsidRPr="00DA28F0" w:rsidRDefault="00DA28F0" w:rsidP="000E3821">
            <w:pPr>
              <w:pStyle w:val="NoSpacing"/>
              <w:numPr>
                <w:ilvl w:val="0"/>
                <w:numId w:val="68"/>
              </w:numPr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lastRenderedPageBreak/>
              <w:t>Finding the Perimeter</w:t>
            </w:r>
            <w:r>
              <w:rPr>
                <w:b/>
                <w:bCs/>
              </w:rPr>
              <w:t xml:space="preserve"> of </w:t>
            </w:r>
            <w:r w:rsidRPr="00483BF6">
              <w:rPr>
                <w:b/>
                <w:bCs/>
              </w:rPr>
              <w:t>□</w:t>
            </w:r>
            <w:r>
              <w:rPr>
                <w:b/>
                <w:bCs/>
              </w:rPr>
              <w:t xml:space="preserve">PAST and </w:t>
            </w:r>
            <w:r w:rsidRPr="00483BF6">
              <w:rPr>
                <w:b/>
                <w:bCs/>
              </w:rPr>
              <w:t>□</w:t>
            </w:r>
            <w:r>
              <w:rPr>
                <w:b/>
                <w:bCs/>
              </w:rPr>
              <w:t>ORAL:</w:t>
            </w:r>
          </w:p>
          <w:p w14:paraId="181688A1" w14:textId="6BE1AA1E" w:rsidR="00DA28F0" w:rsidRPr="00DA28F0" w:rsidRDefault="00DA28F0" w:rsidP="00DA28F0">
            <w:pPr>
              <w:pStyle w:val="NoSpacing"/>
              <w:ind w:left="720"/>
              <w:rPr>
                <w:rFonts w:eastAsiaTheme="minorEastAsia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□</m:t>
                </m:r>
                <m:box>
                  <m:boxPr>
                    <m:noBreak m:val="0"/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PAST</m:t>
                    </m:r>
                  </m:e>
                </m:box>
                <m:r>
                  <w:rPr>
                    <w:rFonts w:ascii="Cambria Math" w:eastAsiaTheme="minorEastAsia" w:hAnsi="Cambria Math"/>
                  </w:rPr>
                  <m:t>=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PA+AS+ST+TP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=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15+20+25+30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=90centimeters</m:t>
                </m:r>
              </m:oMath>
            </m:oMathPara>
          </w:p>
          <w:p w14:paraId="2A726B2C" w14:textId="42B727EB" w:rsidR="00483BF6" w:rsidRPr="00200435" w:rsidRDefault="00000000" w:rsidP="00483BF6">
            <w:pPr>
              <w:pStyle w:val="NoSpacing"/>
              <w:rPr>
                <w:rFonts w:eastAsiaTheme="minorEastAsia"/>
                <w:bCs/>
              </w:rPr>
            </w:pPr>
            <m:oMathPara>
              <m:oMath>
                <m:box>
                  <m:boxPr>
                    <m:noBreak m:val="0"/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ORAL</m:t>
                    </m:r>
                  </m:e>
                </m:box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bCs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OR+RA+AL+LO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10+</m:t>
                    </m:r>
                    <m:f>
                      <m:f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40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50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+20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10+</m:t>
                    </m:r>
                    <m:f>
                      <m:f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40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50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+20</m:t>
                    </m:r>
                  </m:e>
                </m:d>
                <m:r>
                  <w:rPr>
                    <w:rFonts w:ascii="Cambria Math" w:hAnsi="Cambria Math"/>
                  </w:rPr>
                  <m:t>=60 centimeters</m:t>
                </m:r>
              </m:oMath>
            </m:oMathPara>
          </w:p>
          <w:p w14:paraId="57A4BC8D" w14:textId="77777777" w:rsidR="00200435" w:rsidRDefault="00200435" w:rsidP="00483BF6">
            <w:pPr>
              <w:pStyle w:val="NoSpacing"/>
              <w:rPr>
                <w:rFonts w:eastAsiaTheme="minorEastAsia"/>
                <w:bCs/>
              </w:rPr>
            </w:pPr>
          </w:p>
          <w:p w14:paraId="35FAD4E8" w14:textId="3966130B" w:rsidR="00200435" w:rsidRPr="007D47E4" w:rsidRDefault="00200435" w:rsidP="00200435">
            <w:pPr>
              <w:pStyle w:val="NoSpacing"/>
              <w:numPr>
                <w:ilvl w:val="0"/>
                <w:numId w:val="68"/>
              </w:numPr>
              <w:rPr>
                <w:rFonts w:eastAsiaTheme="minorEastAsia"/>
                <w:b/>
              </w:rPr>
            </w:pPr>
            <w:r w:rsidRPr="007D47E4">
              <w:rPr>
                <w:rFonts w:eastAsiaTheme="minorEastAsia"/>
                <w:b/>
              </w:rPr>
              <w:t>Finding the Ratio of the Perimeter:</w:t>
            </w:r>
          </w:p>
          <w:p w14:paraId="300F7612" w14:textId="3DB63508" w:rsidR="00200435" w:rsidRPr="00082316" w:rsidRDefault="00200435" w:rsidP="00200435">
            <w:pPr>
              <w:pStyle w:val="NoSpacing"/>
              <w:ind w:left="720"/>
              <w:rPr>
                <w:rFonts w:eastAsiaTheme="minorEastAsia"/>
                <w:bCs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OP=</m:t>
                </m:r>
                <m:f>
                  <m:fPr>
                    <m:ctrlPr>
                      <w:rPr>
                        <w:rFonts w:ascii="Cambria Math" w:hAnsi="Cambria Math"/>
                        <w:bCs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□</m:t>
                    </m:r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bCs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PAST</m:t>
                        </m:r>
                      </m:e>
                    </m:box>
                    <m:ctrlPr>
                      <w:rPr>
                        <w:rFonts w:ascii="Cambria Math" w:eastAsiaTheme="minorEastAsia" w:hAnsi="Cambria Math"/>
                        <w:bCs/>
                        <w:i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□ORAL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60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7D2A8519" w14:textId="7EE35EF5" w:rsidR="00483BF6" w:rsidRDefault="00483BF6" w:rsidP="00483BF6">
            <w:pPr>
              <w:pStyle w:val="NoSpacing"/>
              <w:rPr>
                <w:b/>
                <w:bCs/>
              </w:rPr>
            </w:pPr>
          </w:p>
        </w:tc>
      </w:tr>
    </w:tbl>
    <w:p w14:paraId="25B40DBB" w14:textId="77777777" w:rsidR="004B143C" w:rsidRDefault="004B143C" w:rsidP="00981DA1">
      <w:pPr>
        <w:pStyle w:val="NoSpacing"/>
        <w:rPr>
          <w:b/>
          <w:bCs/>
        </w:rPr>
      </w:pPr>
    </w:p>
    <w:p w14:paraId="66E6A86B" w14:textId="3DAEE2E9" w:rsidR="00981DA1" w:rsidRDefault="00981DA1" w:rsidP="00981DA1">
      <w:pPr>
        <w:pStyle w:val="NoSpacing"/>
        <w:rPr>
          <w:b/>
          <w:bCs/>
        </w:rPr>
      </w:pPr>
      <w:r>
        <w:rPr>
          <w:b/>
          <w:bCs/>
        </w:rPr>
        <w:t>Theorem Formulas:</w:t>
      </w:r>
    </w:p>
    <w:p w14:paraId="3C78C42F" w14:textId="51740873" w:rsidR="00981DA1" w:rsidRPr="000706B0" w:rsidRDefault="00981DA1" w:rsidP="00981DA1">
      <w:pPr>
        <w:pStyle w:val="NoSpacing"/>
        <w:numPr>
          <w:ilvl w:val="0"/>
          <w:numId w:val="65"/>
        </w:numPr>
        <w:rPr>
          <w:rFonts w:eastAsiaTheme="minorEastAsia"/>
          <w:b/>
          <w:bCs/>
        </w:rPr>
      </w:pPr>
      <w:r>
        <w:rPr>
          <w:b/>
          <w:bCs/>
        </w:rPr>
        <w:t>Similar AA Theorem</w:t>
      </w:r>
      <w:r>
        <w:t xml:space="preserve"> </w:t>
      </w:r>
      <w:r w:rsidR="00910F74">
        <w:t>–</w:t>
      </w:r>
      <w:r>
        <w:t xml:space="preserve"> </w:t>
      </w:r>
      <m:oMath>
        <m:r>
          <w:rPr>
            <w:rFonts w:ascii="Cambria Math" w:hAnsi="Cambria Math"/>
          </w:rPr>
          <m:t>180°-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x°+y°</m:t>
            </m:r>
          </m:e>
        </m:d>
      </m:oMath>
    </w:p>
    <w:p w14:paraId="054BC461" w14:textId="3A30E0EF" w:rsidR="000706B0" w:rsidRPr="008B1F6F" w:rsidRDefault="000706B0" w:rsidP="00981DA1">
      <w:pPr>
        <w:pStyle w:val="NoSpacing"/>
        <w:numPr>
          <w:ilvl w:val="0"/>
          <w:numId w:val="65"/>
        </w:numPr>
        <w:rPr>
          <w:rFonts w:eastAsiaTheme="minorEastAsia"/>
          <w:b/>
          <w:bCs/>
        </w:rPr>
      </w:pPr>
      <w:r>
        <w:rPr>
          <w:b/>
          <w:bCs/>
        </w:rPr>
        <w:t xml:space="preserve">Similar SSS/SAS/HL/LL Theorem </w:t>
      </w:r>
      <w:r>
        <w:t xml:space="preserve">-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b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c</m:t>
            </m:r>
          </m:num>
          <m:den>
            <m:r>
              <w:rPr>
                <w:rFonts w:ascii="Cambria Math" w:hAnsi="Cambria Math"/>
              </w:rPr>
              <m:t>d</m:t>
            </m:r>
          </m:den>
        </m:f>
        <m:r>
          <w:rPr>
            <w:rFonts w:ascii="Cambria Math" w:hAnsi="Cambria Math"/>
          </w:rPr>
          <m:t xml:space="preserve"> or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d</m:t>
            </m: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</m:t>
            </m:r>
          </m:e>
        </m:d>
      </m:oMath>
    </w:p>
    <w:p w14:paraId="426504C8" w14:textId="77777777" w:rsidR="008B1F6F" w:rsidRDefault="008B1F6F" w:rsidP="008B1F6F">
      <w:pPr>
        <w:pStyle w:val="NoSpacing"/>
        <w:rPr>
          <w:rFonts w:eastAsiaTheme="minorEastAsia"/>
          <w:b/>
          <w:bCs/>
        </w:rPr>
      </w:pPr>
    </w:p>
    <w:p w14:paraId="08297046" w14:textId="21F74BF4" w:rsidR="008B1F6F" w:rsidRDefault="008B1F6F" w:rsidP="008B1F6F">
      <w:pPr>
        <w:pStyle w:val="NoSpacing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Theorems:</w:t>
      </w:r>
    </w:p>
    <w:p w14:paraId="5F8910E7" w14:textId="77777777" w:rsidR="008B1F6F" w:rsidRPr="008B1F6F" w:rsidRDefault="008B1F6F" w:rsidP="008B1F6F">
      <w:pPr>
        <w:pStyle w:val="NoSpacing"/>
        <w:numPr>
          <w:ilvl w:val="0"/>
          <w:numId w:val="75"/>
        </w:numPr>
        <w:rPr>
          <w:rFonts w:eastAsiaTheme="minorEastAsia"/>
        </w:rPr>
      </w:pPr>
      <w:r w:rsidRPr="008B1F6F">
        <w:rPr>
          <w:rFonts w:eastAsiaTheme="minorEastAsia"/>
          <w:b/>
          <w:bCs/>
        </w:rPr>
        <w:t>Isosceles Triangle Theorem</w:t>
      </w:r>
      <w:r w:rsidRPr="008B1F6F">
        <w:rPr>
          <w:rFonts w:eastAsiaTheme="minorEastAsia"/>
        </w:rPr>
        <w:t xml:space="preserve"> – </w:t>
      </w:r>
      <w:r w:rsidRPr="008B1F6F">
        <w:rPr>
          <w:rFonts w:eastAsiaTheme="minorEastAsia"/>
          <w:b/>
          <w:bCs/>
        </w:rPr>
        <w:t>If two sides of a triangle are equal, then the angles opposite those sides are also equal</w:t>
      </w:r>
      <w:r w:rsidRPr="008B1F6F">
        <w:rPr>
          <w:rFonts w:eastAsiaTheme="minorEastAsia"/>
        </w:rPr>
        <w:t>. This explains why base angles in an isosceles triangle are always congruent.</w:t>
      </w:r>
    </w:p>
    <w:p w14:paraId="285A5D00" w14:textId="77777777" w:rsidR="008B1F6F" w:rsidRPr="008B1F6F" w:rsidRDefault="008B1F6F" w:rsidP="008B1F6F">
      <w:pPr>
        <w:pStyle w:val="NoSpacing"/>
        <w:numPr>
          <w:ilvl w:val="0"/>
          <w:numId w:val="75"/>
        </w:numPr>
        <w:rPr>
          <w:rFonts w:eastAsiaTheme="minorEastAsia"/>
        </w:rPr>
      </w:pPr>
      <w:r w:rsidRPr="008B1F6F">
        <w:rPr>
          <w:rFonts w:eastAsiaTheme="minorEastAsia"/>
          <w:b/>
          <w:bCs/>
        </w:rPr>
        <w:t>Converse of Isosceles Triangle Theorem</w:t>
      </w:r>
      <w:r w:rsidRPr="008B1F6F">
        <w:rPr>
          <w:rFonts w:eastAsiaTheme="minorEastAsia"/>
        </w:rPr>
        <w:t xml:space="preserve"> – </w:t>
      </w:r>
      <w:r w:rsidRPr="008B1F6F">
        <w:rPr>
          <w:rFonts w:eastAsiaTheme="minorEastAsia"/>
          <w:b/>
          <w:bCs/>
        </w:rPr>
        <w:t>If two angles of a triangle are equal, then the sides opposite those angles are equal</w:t>
      </w:r>
      <w:r w:rsidRPr="008B1F6F">
        <w:rPr>
          <w:rFonts w:eastAsiaTheme="minorEastAsia"/>
        </w:rPr>
        <w:t>. This helps identify an isosceles triangle by looking at its angles.</w:t>
      </w:r>
    </w:p>
    <w:p w14:paraId="2DAE9A86" w14:textId="77777777" w:rsidR="008B1F6F" w:rsidRPr="008B1F6F" w:rsidRDefault="008B1F6F" w:rsidP="008B1F6F">
      <w:pPr>
        <w:pStyle w:val="NoSpacing"/>
        <w:numPr>
          <w:ilvl w:val="0"/>
          <w:numId w:val="75"/>
        </w:numPr>
        <w:rPr>
          <w:rFonts w:eastAsiaTheme="minorEastAsia"/>
        </w:rPr>
      </w:pPr>
      <w:r w:rsidRPr="008B1F6F">
        <w:rPr>
          <w:rFonts w:eastAsiaTheme="minorEastAsia"/>
          <w:b/>
          <w:bCs/>
        </w:rPr>
        <w:t>Unequal Angles Theorem</w:t>
      </w:r>
      <w:r w:rsidRPr="008B1F6F">
        <w:rPr>
          <w:rFonts w:eastAsiaTheme="minorEastAsia"/>
        </w:rPr>
        <w:t xml:space="preserve"> – </w:t>
      </w:r>
      <w:r w:rsidRPr="008B1F6F">
        <w:rPr>
          <w:rFonts w:eastAsiaTheme="minorEastAsia"/>
          <w:b/>
          <w:bCs/>
        </w:rPr>
        <w:t>In any triangle, the larger side is opposite the larger angle, and the smaller side is opposite the smaller angle</w:t>
      </w:r>
      <w:r w:rsidRPr="008B1F6F">
        <w:rPr>
          <w:rFonts w:eastAsiaTheme="minorEastAsia"/>
        </w:rPr>
        <w:t>. This shows the relationship between side length and angle size.</w:t>
      </w:r>
    </w:p>
    <w:p w14:paraId="1E6AD223" w14:textId="77777777" w:rsidR="008B1F6F" w:rsidRPr="008B1F6F" w:rsidRDefault="008B1F6F" w:rsidP="008B1F6F">
      <w:pPr>
        <w:pStyle w:val="NoSpacing"/>
        <w:numPr>
          <w:ilvl w:val="0"/>
          <w:numId w:val="75"/>
        </w:numPr>
        <w:rPr>
          <w:rFonts w:eastAsiaTheme="minorEastAsia"/>
        </w:rPr>
      </w:pPr>
      <w:r w:rsidRPr="008B1F6F">
        <w:rPr>
          <w:rFonts w:eastAsiaTheme="minorEastAsia"/>
          <w:b/>
          <w:bCs/>
        </w:rPr>
        <w:t>Converse of Unequal Angles Theorem</w:t>
      </w:r>
      <w:r w:rsidRPr="008B1F6F">
        <w:rPr>
          <w:rFonts w:eastAsiaTheme="minorEastAsia"/>
        </w:rPr>
        <w:t xml:space="preserve"> – </w:t>
      </w:r>
      <w:r w:rsidRPr="008B1F6F">
        <w:rPr>
          <w:rFonts w:eastAsiaTheme="minorEastAsia"/>
          <w:b/>
          <w:bCs/>
        </w:rPr>
        <w:t>The larger angle is opposite the longer side, and the smaller angle is opposite the shorter side</w:t>
      </w:r>
      <w:r w:rsidRPr="008B1F6F">
        <w:rPr>
          <w:rFonts w:eastAsiaTheme="minorEastAsia"/>
        </w:rPr>
        <w:t>. This is used to compare sides by examining angle measures.</w:t>
      </w:r>
    </w:p>
    <w:p w14:paraId="030C38D3" w14:textId="77777777" w:rsidR="008B1F6F" w:rsidRPr="008B1F6F" w:rsidRDefault="008B1F6F" w:rsidP="008B1F6F">
      <w:pPr>
        <w:pStyle w:val="NoSpacing"/>
        <w:numPr>
          <w:ilvl w:val="0"/>
          <w:numId w:val="75"/>
        </w:numPr>
        <w:rPr>
          <w:rFonts w:eastAsiaTheme="minorEastAsia"/>
        </w:rPr>
      </w:pPr>
      <w:r w:rsidRPr="008B1F6F">
        <w:rPr>
          <w:rFonts w:eastAsiaTheme="minorEastAsia"/>
          <w:b/>
          <w:bCs/>
        </w:rPr>
        <w:t>Exterior Angle Theorem</w:t>
      </w:r>
      <w:r w:rsidRPr="008B1F6F">
        <w:rPr>
          <w:rFonts w:eastAsiaTheme="minorEastAsia"/>
        </w:rPr>
        <w:t xml:space="preserve"> – </w:t>
      </w:r>
      <w:r w:rsidRPr="008B1F6F">
        <w:rPr>
          <w:rFonts w:eastAsiaTheme="minorEastAsia"/>
          <w:b/>
          <w:bCs/>
        </w:rPr>
        <w:t>The exterior angle of a triangle is equal to the sum of the two remote interior angles</w:t>
      </w:r>
      <w:r w:rsidRPr="008B1F6F">
        <w:rPr>
          <w:rFonts w:eastAsiaTheme="minorEastAsia"/>
        </w:rPr>
        <w:t>. It is useful for finding missing angles without knowing all interior angles.</w:t>
      </w:r>
    </w:p>
    <w:p w14:paraId="06EC9B4C" w14:textId="77777777" w:rsidR="008B1F6F" w:rsidRPr="008B1F6F" w:rsidRDefault="008B1F6F" w:rsidP="008B1F6F">
      <w:pPr>
        <w:pStyle w:val="NoSpacing"/>
        <w:numPr>
          <w:ilvl w:val="0"/>
          <w:numId w:val="75"/>
        </w:numPr>
        <w:rPr>
          <w:rFonts w:eastAsiaTheme="minorEastAsia"/>
        </w:rPr>
      </w:pPr>
      <w:r w:rsidRPr="008B1F6F">
        <w:rPr>
          <w:rFonts w:eastAsiaTheme="minorEastAsia"/>
          <w:b/>
          <w:bCs/>
        </w:rPr>
        <w:t>Triangle Sum Theorem</w:t>
      </w:r>
      <w:r w:rsidRPr="008B1F6F">
        <w:rPr>
          <w:rFonts w:eastAsiaTheme="minorEastAsia"/>
        </w:rPr>
        <w:t xml:space="preserve"> – </w:t>
      </w:r>
      <w:r w:rsidRPr="008B1F6F">
        <w:rPr>
          <w:rFonts w:eastAsiaTheme="minorEastAsia"/>
          <w:b/>
          <w:bCs/>
        </w:rPr>
        <w:t>The sum of the interior angles of a triangle is always 180°</w:t>
      </w:r>
      <w:r w:rsidRPr="008B1F6F">
        <w:rPr>
          <w:rFonts w:eastAsiaTheme="minorEastAsia"/>
        </w:rPr>
        <w:t>. No matter the shape or size, all triangle interior angles add up to 180°.</w:t>
      </w:r>
    </w:p>
    <w:p w14:paraId="3E0E5F45" w14:textId="77777777" w:rsidR="008B1F6F" w:rsidRPr="008B1F6F" w:rsidRDefault="008B1F6F" w:rsidP="008B1F6F">
      <w:pPr>
        <w:pStyle w:val="NoSpacing"/>
        <w:numPr>
          <w:ilvl w:val="0"/>
          <w:numId w:val="75"/>
        </w:numPr>
        <w:rPr>
          <w:rFonts w:eastAsiaTheme="minorEastAsia"/>
        </w:rPr>
      </w:pPr>
      <w:r w:rsidRPr="008B1F6F">
        <w:rPr>
          <w:rFonts w:eastAsiaTheme="minorEastAsia"/>
          <w:b/>
          <w:bCs/>
        </w:rPr>
        <w:t>Triangle Inequality Theorem</w:t>
      </w:r>
      <w:r w:rsidRPr="008B1F6F">
        <w:rPr>
          <w:rFonts w:eastAsiaTheme="minorEastAsia"/>
        </w:rPr>
        <w:t xml:space="preserve"> – </w:t>
      </w:r>
      <w:r w:rsidRPr="008B1F6F">
        <w:rPr>
          <w:rFonts w:eastAsiaTheme="minorEastAsia"/>
          <w:b/>
          <w:bCs/>
        </w:rPr>
        <w:t>The sum of any two sides of a triangle must be greater than the third side</w:t>
      </w:r>
      <w:r w:rsidRPr="008B1F6F">
        <w:rPr>
          <w:rFonts w:eastAsiaTheme="minorEastAsia"/>
        </w:rPr>
        <w:t>. This determines whether three given lengths can form a triangle.</w:t>
      </w:r>
    </w:p>
    <w:p w14:paraId="4869AE6D" w14:textId="77777777" w:rsidR="008B1F6F" w:rsidRPr="008B1F6F" w:rsidRDefault="008B1F6F" w:rsidP="008B1F6F">
      <w:pPr>
        <w:pStyle w:val="NoSpacing"/>
        <w:numPr>
          <w:ilvl w:val="0"/>
          <w:numId w:val="75"/>
        </w:numPr>
        <w:rPr>
          <w:rFonts w:eastAsiaTheme="minorEastAsia"/>
        </w:rPr>
      </w:pPr>
      <w:r w:rsidRPr="008B1F6F">
        <w:rPr>
          <w:rFonts w:eastAsiaTheme="minorEastAsia"/>
          <w:b/>
          <w:bCs/>
        </w:rPr>
        <w:t>Right Triangle Pythagorean Theorem</w:t>
      </w:r>
      <w:r w:rsidRPr="008B1F6F">
        <w:rPr>
          <w:rFonts w:eastAsiaTheme="minorEastAsia"/>
        </w:rPr>
        <w:t xml:space="preserve"> – </w:t>
      </w:r>
      <w:r w:rsidRPr="008B1F6F">
        <w:rPr>
          <w:rFonts w:eastAsiaTheme="minorEastAsia"/>
          <w:b/>
          <w:bCs/>
        </w:rPr>
        <w:t>In a right triangle, a² + b² = c², where c is the hypotenuse</w:t>
      </w:r>
      <w:r w:rsidRPr="008B1F6F">
        <w:rPr>
          <w:rFonts w:eastAsiaTheme="minorEastAsia"/>
        </w:rPr>
        <w:t>. It is used to find missing side lengths in right triangles.</w:t>
      </w:r>
    </w:p>
    <w:p w14:paraId="19556A62" w14:textId="77777777" w:rsidR="008B1F6F" w:rsidRPr="008B1F6F" w:rsidRDefault="008B1F6F" w:rsidP="008B1F6F">
      <w:pPr>
        <w:pStyle w:val="NoSpacing"/>
        <w:numPr>
          <w:ilvl w:val="0"/>
          <w:numId w:val="75"/>
        </w:numPr>
        <w:rPr>
          <w:rFonts w:eastAsiaTheme="minorEastAsia"/>
        </w:rPr>
      </w:pPr>
      <w:r w:rsidRPr="008B1F6F">
        <w:rPr>
          <w:rFonts w:eastAsiaTheme="minorEastAsia"/>
          <w:b/>
          <w:bCs/>
        </w:rPr>
        <w:t>Converse of Pythagorean Theorem</w:t>
      </w:r>
      <w:r w:rsidRPr="008B1F6F">
        <w:rPr>
          <w:rFonts w:eastAsiaTheme="minorEastAsia"/>
        </w:rPr>
        <w:t xml:space="preserve"> – </w:t>
      </w:r>
      <w:r w:rsidRPr="008B1F6F">
        <w:rPr>
          <w:rFonts w:eastAsiaTheme="minorEastAsia"/>
          <w:b/>
          <w:bCs/>
        </w:rPr>
        <w:t>If a² + b² = c² for a triangle, then the triangle is a right triangle</w:t>
      </w:r>
      <w:r w:rsidRPr="008B1F6F">
        <w:rPr>
          <w:rFonts w:eastAsiaTheme="minorEastAsia"/>
        </w:rPr>
        <w:t>. It is used to verify whether a triangle has a right angle.</w:t>
      </w:r>
    </w:p>
    <w:p w14:paraId="009D504C" w14:textId="77777777" w:rsidR="008B1F6F" w:rsidRDefault="008B1F6F" w:rsidP="008B1F6F">
      <w:pPr>
        <w:pStyle w:val="NoSpacing"/>
        <w:rPr>
          <w:rFonts w:eastAsiaTheme="minorEastAsia"/>
        </w:rPr>
      </w:pPr>
    </w:p>
    <w:p w14:paraId="51C58678" w14:textId="77777777" w:rsidR="00910F74" w:rsidRDefault="00910F74" w:rsidP="00425773">
      <w:pPr>
        <w:pStyle w:val="NoSpacing"/>
        <w:rPr>
          <w:rFonts w:eastAsiaTheme="minorEastAsia"/>
          <w:b/>
          <w:bCs/>
        </w:rPr>
      </w:pPr>
    </w:p>
    <w:p w14:paraId="39370036" w14:textId="77777777" w:rsidR="00425773" w:rsidRDefault="00425773" w:rsidP="00425773">
      <w:pPr>
        <w:pStyle w:val="NoSpacing"/>
        <w:rPr>
          <w:rFonts w:eastAsiaTheme="minorEastAsia"/>
          <w:b/>
          <w:bCs/>
        </w:rPr>
      </w:pPr>
    </w:p>
    <w:p w14:paraId="4C636568" w14:textId="77777777" w:rsidR="00F920E2" w:rsidRDefault="00F920E2" w:rsidP="00425773">
      <w:pPr>
        <w:pStyle w:val="NoSpacing"/>
        <w:rPr>
          <w:rFonts w:eastAsiaTheme="minorEastAsia"/>
          <w:b/>
          <w:bCs/>
        </w:rPr>
      </w:pPr>
    </w:p>
    <w:p w14:paraId="637D0635" w14:textId="77777777" w:rsidR="00F920E2" w:rsidRDefault="00F920E2" w:rsidP="00425773">
      <w:pPr>
        <w:pStyle w:val="NoSpacing"/>
        <w:rPr>
          <w:rFonts w:eastAsiaTheme="minorEastAsia"/>
          <w:b/>
          <w:bCs/>
        </w:rPr>
      </w:pPr>
    </w:p>
    <w:p w14:paraId="6FFB357D" w14:textId="77777777" w:rsidR="00F920E2" w:rsidRDefault="00F920E2" w:rsidP="00425773">
      <w:pPr>
        <w:pStyle w:val="NoSpacing"/>
        <w:rPr>
          <w:rFonts w:eastAsiaTheme="minorEastAsia"/>
          <w:b/>
          <w:bCs/>
        </w:rPr>
      </w:pPr>
    </w:p>
    <w:p w14:paraId="32096980" w14:textId="77777777" w:rsidR="00425773" w:rsidRDefault="00425773" w:rsidP="00425773">
      <w:pPr>
        <w:pStyle w:val="NoSpacing"/>
        <w:pBdr>
          <w:top w:val="single" w:sz="6" w:space="1" w:color="auto"/>
          <w:bottom w:val="single" w:sz="6" w:space="1" w:color="auto"/>
        </w:pBdr>
        <w:rPr>
          <w:rFonts w:eastAsiaTheme="minorEastAsia"/>
          <w:b/>
          <w:bCs/>
        </w:rPr>
      </w:pPr>
    </w:p>
    <w:p w14:paraId="0559E76B" w14:textId="77777777" w:rsidR="00120966" w:rsidRDefault="00120966" w:rsidP="00425773">
      <w:pPr>
        <w:pStyle w:val="NoSpacing"/>
        <w:pBdr>
          <w:top w:val="single" w:sz="6" w:space="1" w:color="auto"/>
          <w:bottom w:val="single" w:sz="6" w:space="1" w:color="auto"/>
        </w:pBdr>
        <w:rPr>
          <w:rFonts w:eastAsiaTheme="minorEastAsia"/>
          <w:b/>
          <w:bCs/>
        </w:rPr>
      </w:pPr>
    </w:p>
    <w:p w14:paraId="5371F371" w14:textId="77777777" w:rsidR="00AD5E57" w:rsidRDefault="00AD5E57" w:rsidP="00425773">
      <w:pPr>
        <w:pStyle w:val="NoSpacing"/>
        <w:pBdr>
          <w:top w:val="single" w:sz="6" w:space="1" w:color="auto"/>
          <w:bottom w:val="single" w:sz="6" w:space="1" w:color="auto"/>
        </w:pBdr>
        <w:rPr>
          <w:rFonts w:eastAsiaTheme="minorEastAsia"/>
          <w:b/>
          <w:bCs/>
        </w:rPr>
      </w:pPr>
    </w:p>
    <w:p w14:paraId="562D05DB" w14:textId="77777777" w:rsidR="00AD5E57" w:rsidRDefault="00AD5E57" w:rsidP="00425773">
      <w:pPr>
        <w:pStyle w:val="NoSpacing"/>
        <w:pBdr>
          <w:top w:val="single" w:sz="6" w:space="1" w:color="auto"/>
          <w:bottom w:val="single" w:sz="6" w:space="1" w:color="auto"/>
        </w:pBdr>
        <w:rPr>
          <w:rFonts w:eastAsiaTheme="minorEastAsia"/>
          <w:b/>
          <w:bCs/>
        </w:rPr>
      </w:pPr>
    </w:p>
    <w:p w14:paraId="65698C58" w14:textId="77777777" w:rsidR="00AD5E57" w:rsidRDefault="00AD5E57" w:rsidP="00425773">
      <w:pPr>
        <w:pStyle w:val="NoSpacing"/>
        <w:pBdr>
          <w:top w:val="single" w:sz="6" w:space="1" w:color="auto"/>
          <w:bottom w:val="single" w:sz="6" w:space="1" w:color="auto"/>
        </w:pBdr>
        <w:rPr>
          <w:rFonts w:eastAsiaTheme="minorEastAsia"/>
          <w:b/>
          <w:bCs/>
        </w:rPr>
      </w:pPr>
    </w:p>
    <w:p w14:paraId="0D2BBBD8" w14:textId="77777777" w:rsidR="00AD5E57" w:rsidRPr="00910F74" w:rsidRDefault="00AD5E57" w:rsidP="00425773">
      <w:pPr>
        <w:pStyle w:val="NoSpacing"/>
        <w:pBdr>
          <w:top w:val="single" w:sz="6" w:space="1" w:color="auto"/>
          <w:bottom w:val="single" w:sz="6" w:space="1" w:color="auto"/>
        </w:pBdr>
        <w:rPr>
          <w:rFonts w:eastAsiaTheme="minorEastAsia"/>
          <w:b/>
          <w:bCs/>
        </w:rPr>
      </w:pPr>
    </w:p>
    <w:p w14:paraId="07C05458" w14:textId="77777777" w:rsidR="00AD5E57" w:rsidRDefault="00AD5E57" w:rsidP="00AD5E57">
      <w:pPr>
        <w:pStyle w:val="NoSpacing"/>
        <w:rPr>
          <w:b/>
          <w:bCs/>
        </w:rPr>
      </w:pPr>
    </w:p>
    <w:p w14:paraId="73DE20BA" w14:textId="1624A229" w:rsidR="00B94CE9" w:rsidRDefault="006D51EF" w:rsidP="004B143C">
      <w:pPr>
        <w:pStyle w:val="NoSpacing"/>
        <w:jc w:val="center"/>
        <w:rPr>
          <w:b/>
          <w:bCs/>
        </w:rPr>
      </w:pPr>
      <w:r>
        <w:rPr>
          <w:b/>
          <w:bCs/>
        </w:rPr>
        <w:t>Trigonometry</w:t>
      </w:r>
    </w:p>
    <w:p w14:paraId="7DAF5F77" w14:textId="4A494759" w:rsidR="004B143C" w:rsidRDefault="004B143C" w:rsidP="004B143C">
      <w:pPr>
        <w:pStyle w:val="NoSpacing"/>
        <w:rPr>
          <w:b/>
          <w:bCs/>
        </w:rPr>
      </w:pPr>
      <w:r>
        <w:rPr>
          <w:b/>
          <w:bCs/>
        </w:rPr>
        <w:t>Pythagorean Theorem:</w:t>
      </w:r>
    </w:p>
    <w:p w14:paraId="3BD5E23A" w14:textId="5370B2A3" w:rsidR="004B143C" w:rsidRPr="00461E3C" w:rsidRDefault="004B143C" w:rsidP="004B143C">
      <w:pPr>
        <w:pStyle w:val="NoSpacing"/>
        <w:numPr>
          <w:ilvl w:val="0"/>
          <w:numId w:val="69"/>
        </w:numPr>
        <w:rPr>
          <w:b/>
          <w:bCs/>
        </w:rPr>
      </w:pPr>
      <w:r>
        <w:rPr>
          <w:b/>
          <w:bCs/>
        </w:rPr>
        <w:t>Pythagorean Theorem</w:t>
      </w:r>
      <w:r>
        <w:t xml:space="preserve"> – I</w:t>
      </w:r>
      <w:r w:rsidRPr="004B143C">
        <w:t xml:space="preserve">s a rule in </w:t>
      </w:r>
      <w:r w:rsidRPr="004B143C">
        <w:rPr>
          <w:b/>
          <w:bCs/>
        </w:rPr>
        <w:t>geometry</w:t>
      </w:r>
      <w:r w:rsidRPr="004B143C">
        <w:t xml:space="preserve"> that applies only to a </w:t>
      </w:r>
      <w:r w:rsidRPr="004B143C">
        <w:rPr>
          <w:b/>
          <w:bCs/>
        </w:rPr>
        <w:t>right triangle</w:t>
      </w:r>
      <w:r w:rsidRPr="004B143C">
        <w:t xml:space="preserve"> (a triangle with one </w:t>
      </w:r>
      <w:r w:rsidRPr="004B143C">
        <w:rPr>
          <w:b/>
          <w:bCs/>
        </w:rPr>
        <w:t>90° angle</w:t>
      </w:r>
      <w:r w:rsidRPr="004B143C">
        <w:t>).</w:t>
      </w:r>
      <w:r w:rsidR="007C0256">
        <w:t xml:space="preserve"> </w:t>
      </w:r>
      <w:r w:rsidR="007C0256" w:rsidRPr="007C0256">
        <w:t>In a right triangle, the square of the length of the hypotenuse is equal to the sum of the squares of the lengths of the other two sides.</w:t>
      </w:r>
    </w:p>
    <w:p w14:paraId="3CD3CECE" w14:textId="0CD23AF7" w:rsidR="00461E3C" w:rsidRDefault="00000000" w:rsidP="00EC1523">
      <w:pPr>
        <w:pStyle w:val="NoSpacing"/>
        <w:ind w:left="1440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63960A51" w14:textId="26CA600E" w:rsidR="00461E3C" w:rsidRPr="00461E3C" w:rsidRDefault="00461E3C" w:rsidP="00461E3C">
      <w:pPr>
        <w:pStyle w:val="NoSpacing"/>
        <w:ind w:left="1440"/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a = length of the first leg</m:t>
          </m:r>
        </m:oMath>
      </m:oMathPara>
    </w:p>
    <w:p w14:paraId="0E16BC1E" w14:textId="1DDD75FC" w:rsidR="00461E3C" w:rsidRPr="00461E3C" w:rsidRDefault="00461E3C" w:rsidP="00461E3C">
      <w:pPr>
        <w:pStyle w:val="NoSpacing"/>
        <w:ind w:left="1440"/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b = length of the second leg</m:t>
          </m:r>
        </m:oMath>
      </m:oMathPara>
    </w:p>
    <w:p w14:paraId="193B7396" w14:textId="429CC62E" w:rsidR="00461E3C" w:rsidRPr="00461E3C" w:rsidRDefault="00461E3C" w:rsidP="00461E3C">
      <w:pPr>
        <w:pStyle w:val="NoSpacing"/>
        <w:ind w:left="1440"/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c = length of the hypotenuse (the side opposite the right angle and always the longest side)</m:t>
          </m:r>
        </m:oMath>
      </m:oMathPara>
    </w:p>
    <w:p w14:paraId="2661575E" w14:textId="18CE0D2C" w:rsidR="00461E3C" w:rsidRPr="007E4458" w:rsidRDefault="00461E3C" w:rsidP="00461E3C">
      <w:pPr>
        <w:pStyle w:val="NoSpacing"/>
        <w:rPr>
          <w:b/>
          <w:bCs/>
        </w:rPr>
      </w:pPr>
    </w:p>
    <w:p w14:paraId="5EE6DA65" w14:textId="71B83FA9" w:rsidR="00284464" w:rsidRDefault="006D51EF" w:rsidP="00461E3C">
      <w:pPr>
        <w:pStyle w:val="NoSpacing"/>
        <w:rPr>
          <w:b/>
          <w:bCs/>
        </w:rPr>
      </w:pPr>
      <w:r>
        <w:rPr>
          <w:b/>
          <w:bCs/>
        </w:rPr>
        <w:t xml:space="preserve">The Six </w:t>
      </w:r>
      <w:r w:rsidR="00284464">
        <w:rPr>
          <w:b/>
          <w:bCs/>
        </w:rPr>
        <w:t>Trigonometric Ratios:</w:t>
      </w:r>
    </w:p>
    <w:p w14:paraId="74D54C37" w14:textId="7F416F44" w:rsidR="00284464" w:rsidRPr="0003279B" w:rsidRDefault="00284464" w:rsidP="00284464">
      <w:pPr>
        <w:pStyle w:val="NoSpacing"/>
        <w:numPr>
          <w:ilvl w:val="0"/>
          <w:numId w:val="69"/>
        </w:numPr>
        <w:rPr>
          <w:b/>
          <w:bCs/>
        </w:rPr>
      </w:pPr>
      <w:r>
        <w:rPr>
          <w:b/>
          <w:bCs/>
        </w:rPr>
        <w:t>Trigonometric Ratios</w:t>
      </w:r>
      <w:r>
        <w:t xml:space="preserve"> – </w:t>
      </w:r>
      <w:r w:rsidRPr="00284464">
        <w:t xml:space="preserve">Trigonometric ratios </w:t>
      </w:r>
      <w:r w:rsidRPr="00413B9B">
        <w:rPr>
          <w:b/>
          <w:bCs/>
        </w:rPr>
        <w:t>describe the relationship between angles</w:t>
      </w:r>
      <w:r w:rsidRPr="00284464">
        <w:t xml:space="preserve"> and </w:t>
      </w:r>
      <w:r w:rsidRPr="00413B9B">
        <w:rPr>
          <w:b/>
          <w:bCs/>
        </w:rPr>
        <w:t>side lengths</w:t>
      </w:r>
      <w:r w:rsidRPr="00284464">
        <w:t xml:space="preserve"> in a </w:t>
      </w:r>
      <w:r w:rsidRPr="00413B9B">
        <w:rPr>
          <w:b/>
          <w:bCs/>
        </w:rPr>
        <w:t>right</w:t>
      </w:r>
      <w:r w:rsidRPr="00284464">
        <w:t xml:space="preserve"> triangle.</w:t>
      </w:r>
    </w:p>
    <w:p w14:paraId="5EFB4861" w14:textId="41EA4C02" w:rsidR="0003279B" w:rsidRPr="0003279B" w:rsidRDefault="0003279B" w:rsidP="0003279B">
      <w:pPr>
        <w:pStyle w:val="NoSpacing"/>
        <w:numPr>
          <w:ilvl w:val="0"/>
          <w:numId w:val="70"/>
        </w:numPr>
        <w:rPr>
          <w:rFonts w:eastAsiaTheme="minorEastAsia"/>
        </w:rPr>
      </w:pPr>
      <w:r>
        <w:rPr>
          <w:b/>
          <w:bCs/>
        </w:rPr>
        <w:t xml:space="preserve">Sine </w:t>
      </w:r>
      <m:oMath>
        <m:r>
          <m:rPr>
            <m:sty m:val="bi"/>
          </m:rPr>
          <w:rPr>
            <w:rFonts w:ascii="Cambria Math" w:hAnsi="Cambria Math"/>
          </w:rPr>
          <m:t>(sin θ)</m:t>
        </m:r>
      </m:oMath>
      <w:r>
        <w:rPr>
          <w:rFonts w:eastAsiaTheme="minorEastAsia"/>
          <w:b/>
          <w:bCs/>
        </w:rPr>
        <w:t xml:space="preserve"> </w:t>
      </w:r>
      <w:r>
        <w:rPr>
          <w:rFonts w:eastAsiaTheme="minorEastAsia"/>
        </w:rPr>
        <w:t xml:space="preserve">– </w:t>
      </w:r>
      <w:r w:rsidRPr="0003279B">
        <w:rPr>
          <w:rFonts w:eastAsiaTheme="minorEastAsia"/>
        </w:rPr>
        <w:t xml:space="preserve">The </w:t>
      </w:r>
      <w:r w:rsidRPr="0003279B">
        <w:rPr>
          <w:rFonts w:eastAsiaTheme="minorEastAsia"/>
          <w:b/>
          <w:bCs/>
        </w:rPr>
        <w:t>ratio of the Opposite side to the Hypotenuse</w:t>
      </w:r>
      <w:r w:rsidRPr="0003279B">
        <w:rPr>
          <w:rFonts w:eastAsiaTheme="minorEastAsia"/>
        </w:rPr>
        <w:t xml:space="preserve"> in a right triangle.</w:t>
      </w:r>
    </w:p>
    <w:p w14:paraId="7D6FF747" w14:textId="709174A9" w:rsidR="0003279B" w:rsidRPr="00CE6896" w:rsidRDefault="00CE6896" w:rsidP="0003279B">
      <w:pPr>
        <w:pStyle w:val="NoSpacing"/>
        <w:numPr>
          <w:ilvl w:val="0"/>
          <w:numId w:val="70"/>
        </w:numPr>
        <w:rPr>
          <w:b/>
          <w:bCs/>
        </w:rPr>
      </w:pPr>
      <w:r>
        <w:rPr>
          <w:b/>
          <w:bCs/>
        </w:rPr>
        <w:t xml:space="preserve">Cosine </w:t>
      </w:r>
      <m:oMath>
        <m:r>
          <m:rPr>
            <m:sty m:val="bi"/>
          </m:rPr>
          <w:rPr>
            <w:rFonts w:ascii="Cambria Math" w:hAnsi="Cambria Math"/>
          </w:rPr>
          <m:t>(cos θ)</m:t>
        </m:r>
      </m:oMath>
      <w:r>
        <w:rPr>
          <w:rFonts w:eastAsiaTheme="minorEastAsia"/>
        </w:rPr>
        <w:t xml:space="preserve"> – </w:t>
      </w:r>
      <w:r w:rsidRPr="00CE6896">
        <w:rPr>
          <w:rFonts w:eastAsiaTheme="minorEastAsia"/>
        </w:rPr>
        <w:t xml:space="preserve">The </w:t>
      </w:r>
      <w:r w:rsidRPr="00CE6896">
        <w:rPr>
          <w:rFonts w:eastAsiaTheme="minorEastAsia"/>
          <w:b/>
          <w:bCs/>
        </w:rPr>
        <w:t>ratio of the Adjacent side to the Hypotenuse</w:t>
      </w:r>
      <w:r w:rsidRPr="00CE6896">
        <w:rPr>
          <w:rFonts w:eastAsiaTheme="minorEastAsia"/>
        </w:rPr>
        <w:t>.</w:t>
      </w:r>
    </w:p>
    <w:p w14:paraId="7876831F" w14:textId="6572F70E" w:rsidR="00CE6896" w:rsidRPr="00C9608B" w:rsidRDefault="00CE6896" w:rsidP="0003279B">
      <w:pPr>
        <w:pStyle w:val="NoSpacing"/>
        <w:numPr>
          <w:ilvl w:val="0"/>
          <w:numId w:val="70"/>
        </w:numPr>
        <w:rPr>
          <w:b/>
          <w:bCs/>
        </w:rPr>
      </w:pPr>
      <w:r w:rsidRPr="00CE6896">
        <w:rPr>
          <w:b/>
          <w:bCs/>
        </w:rPr>
        <w:t xml:space="preserve">Tangent </w:t>
      </w:r>
      <m:oMath>
        <m:r>
          <m:rPr>
            <m:sty m:val="bi"/>
          </m:rPr>
          <w:rPr>
            <w:rFonts w:ascii="Cambria Math" w:hAnsi="Cambria Math"/>
          </w:rPr>
          <m:t>(tan θ)</m:t>
        </m:r>
      </m:oMath>
      <w:r>
        <w:rPr>
          <w:rFonts w:eastAsiaTheme="minorEastAsia"/>
        </w:rPr>
        <w:t xml:space="preserve"> – </w:t>
      </w:r>
      <w:r w:rsidRPr="00CE6896">
        <w:rPr>
          <w:rFonts w:eastAsiaTheme="minorEastAsia"/>
        </w:rPr>
        <w:t xml:space="preserve">The </w:t>
      </w:r>
      <w:r w:rsidRPr="00CE6896">
        <w:rPr>
          <w:rFonts w:eastAsiaTheme="minorEastAsia"/>
          <w:b/>
          <w:bCs/>
        </w:rPr>
        <w:t>ratio of the Opposite side to the Adjacent side</w:t>
      </w:r>
      <w:r w:rsidRPr="00CE6896">
        <w:rPr>
          <w:rFonts w:eastAsiaTheme="minorEastAsia"/>
        </w:rPr>
        <w:t>.</w:t>
      </w:r>
    </w:p>
    <w:p w14:paraId="427B39C2" w14:textId="6FE8EC2D" w:rsidR="00C9608B" w:rsidRPr="00BC6836" w:rsidRDefault="00C9608B" w:rsidP="0003279B">
      <w:pPr>
        <w:pStyle w:val="NoSpacing"/>
        <w:numPr>
          <w:ilvl w:val="0"/>
          <w:numId w:val="70"/>
        </w:numPr>
        <w:rPr>
          <w:b/>
          <w:bCs/>
        </w:rPr>
      </w:pPr>
      <w:r>
        <w:rPr>
          <w:b/>
          <w:bCs/>
        </w:rPr>
        <w:t xml:space="preserve">Cosecant </w:t>
      </w:r>
      <m:oMath>
        <m:r>
          <m:rPr>
            <m:sty m:val="bi"/>
          </m:rPr>
          <w:rPr>
            <w:rFonts w:ascii="Cambria Math" w:hAnsi="Cambria Math"/>
          </w:rPr>
          <m:t>(csc θ)</m:t>
        </m:r>
      </m:oMath>
      <w:r>
        <w:rPr>
          <w:rFonts w:eastAsiaTheme="minorEastAsia"/>
          <w:b/>
          <w:bCs/>
        </w:rPr>
        <w:t xml:space="preserve"> </w:t>
      </w:r>
      <w:r w:rsidR="00BC6836">
        <w:rPr>
          <w:rFonts w:eastAsiaTheme="minorEastAsia"/>
        </w:rPr>
        <w:t>– The</w:t>
      </w:r>
      <w:r w:rsidRPr="00C9608B">
        <w:rPr>
          <w:rFonts w:eastAsiaTheme="minorEastAsia"/>
        </w:rPr>
        <w:t xml:space="preserve"> </w:t>
      </w:r>
      <w:r w:rsidRPr="00C9608B">
        <w:rPr>
          <w:rFonts w:eastAsiaTheme="minorEastAsia"/>
          <w:b/>
          <w:bCs/>
        </w:rPr>
        <w:t>reciprocal of sine</w:t>
      </w:r>
      <w:r>
        <w:rPr>
          <w:rFonts w:eastAsiaTheme="minorEastAsia"/>
        </w:rPr>
        <w:t>, r</w:t>
      </w:r>
      <w:r w:rsidRPr="00C9608B">
        <w:rPr>
          <w:rFonts w:eastAsiaTheme="minorEastAsia"/>
        </w:rPr>
        <w:t xml:space="preserve">atio of </w:t>
      </w:r>
      <w:r w:rsidRPr="00C9608B">
        <w:rPr>
          <w:rFonts w:eastAsiaTheme="minorEastAsia"/>
          <w:b/>
          <w:bCs/>
        </w:rPr>
        <w:t>Hypotenuse to Opposite</w:t>
      </w:r>
      <w:r w:rsidRPr="00C9608B">
        <w:rPr>
          <w:rFonts w:eastAsiaTheme="minorEastAsia"/>
        </w:rPr>
        <w:t>.</w:t>
      </w:r>
    </w:p>
    <w:p w14:paraId="08BBECAE" w14:textId="576D2358" w:rsidR="00BC6836" w:rsidRPr="00CA63D6" w:rsidRDefault="00CA63D6" w:rsidP="0003279B">
      <w:pPr>
        <w:pStyle w:val="NoSpacing"/>
        <w:numPr>
          <w:ilvl w:val="0"/>
          <w:numId w:val="70"/>
        </w:numPr>
        <w:rPr>
          <w:b/>
          <w:bCs/>
        </w:rPr>
      </w:pPr>
      <w:r w:rsidRPr="00CA63D6">
        <w:rPr>
          <w:b/>
          <w:bCs/>
        </w:rPr>
        <w:t xml:space="preserve">Secant </w:t>
      </w:r>
      <m:oMath>
        <m:r>
          <m:rPr>
            <m:sty m:val="bi"/>
          </m:rPr>
          <w:rPr>
            <w:rFonts w:ascii="Cambria Math" w:hAnsi="Cambria Math"/>
          </w:rPr>
          <m:t>(sec θ)</m:t>
        </m:r>
      </m:oMath>
      <w:r>
        <w:rPr>
          <w:rFonts w:eastAsiaTheme="minorEastAsia"/>
          <w:b/>
          <w:bCs/>
        </w:rPr>
        <w:t xml:space="preserve"> </w:t>
      </w:r>
      <w:r>
        <w:rPr>
          <w:rFonts w:eastAsiaTheme="minorEastAsia"/>
        </w:rPr>
        <w:t xml:space="preserve">- </w:t>
      </w:r>
      <w:r w:rsidRPr="00CA63D6">
        <w:rPr>
          <w:rFonts w:eastAsiaTheme="minorEastAsia"/>
        </w:rPr>
        <w:t xml:space="preserve">The </w:t>
      </w:r>
      <w:r w:rsidRPr="00CA63D6">
        <w:rPr>
          <w:rFonts w:eastAsiaTheme="minorEastAsia"/>
          <w:b/>
          <w:bCs/>
        </w:rPr>
        <w:t>reciprocal of cosine</w:t>
      </w:r>
      <w:r>
        <w:rPr>
          <w:rFonts w:eastAsiaTheme="minorEastAsia"/>
        </w:rPr>
        <w:t>, r</w:t>
      </w:r>
      <w:r w:rsidRPr="00CA63D6">
        <w:rPr>
          <w:rFonts w:eastAsiaTheme="minorEastAsia"/>
        </w:rPr>
        <w:t xml:space="preserve">atio of </w:t>
      </w:r>
      <w:r w:rsidRPr="00CA63D6">
        <w:rPr>
          <w:rFonts w:eastAsiaTheme="minorEastAsia"/>
          <w:b/>
          <w:bCs/>
        </w:rPr>
        <w:t>Hypotenuse to Adjacent</w:t>
      </w:r>
      <w:r w:rsidRPr="00CA63D6">
        <w:rPr>
          <w:rFonts w:eastAsiaTheme="minorEastAsia"/>
        </w:rPr>
        <w:t>.</w:t>
      </w:r>
    </w:p>
    <w:p w14:paraId="2505DC4E" w14:textId="29DBA672" w:rsidR="00CA63D6" w:rsidRPr="00573570" w:rsidRDefault="00CA63D6" w:rsidP="0003279B">
      <w:pPr>
        <w:pStyle w:val="NoSpacing"/>
        <w:numPr>
          <w:ilvl w:val="0"/>
          <w:numId w:val="70"/>
        </w:numPr>
        <w:rPr>
          <w:b/>
          <w:bCs/>
        </w:rPr>
      </w:pPr>
      <w:r w:rsidRPr="00CA63D6">
        <w:rPr>
          <w:b/>
          <w:bCs/>
        </w:rPr>
        <w:t xml:space="preserve">Cotangent </w:t>
      </w:r>
      <m:oMath>
        <m:r>
          <m:rPr>
            <m:sty m:val="bi"/>
          </m:rPr>
          <w:rPr>
            <w:rFonts w:ascii="Cambria Math" w:hAnsi="Cambria Math"/>
          </w:rPr>
          <m:t>(cot θ)</m:t>
        </m:r>
      </m:oMath>
      <w:r>
        <w:rPr>
          <w:rFonts w:eastAsiaTheme="minorEastAsia"/>
          <w:b/>
          <w:bCs/>
        </w:rPr>
        <w:t xml:space="preserve"> </w:t>
      </w:r>
      <w:r>
        <w:rPr>
          <w:rFonts w:eastAsiaTheme="minorEastAsia"/>
        </w:rPr>
        <w:t xml:space="preserve"> - </w:t>
      </w:r>
      <w:r w:rsidRPr="00CA63D6">
        <w:rPr>
          <w:rFonts w:eastAsiaTheme="minorEastAsia"/>
        </w:rPr>
        <w:t xml:space="preserve">The </w:t>
      </w:r>
      <w:r w:rsidRPr="00CA63D6">
        <w:rPr>
          <w:rFonts w:eastAsiaTheme="minorEastAsia"/>
          <w:b/>
          <w:bCs/>
        </w:rPr>
        <w:t>reciprocal of tangent</w:t>
      </w:r>
      <w:r>
        <w:rPr>
          <w:rFonts w:eastAsiaTheme="minorEastAsia"/>
        </w:rPr>
        <w:t>, r</w:t>
      </w:r>
      <w:r w:rsidRPr="00CA63D6">
        <w:rPr>
          <w:rFonts w:eastAsiaTheme="minorEastAsia"/>
        </w:rPr>
        <w:t xml:space="preserve">atio of </w:t>
      </w:r>
      <w:r w:rsidRPr="00CA63D6">
        <w:rPr>
          <w:rFonts w:eastAsiaTheme="minorEastAsia"/>
          <w:b/>
          <w:bCs/>
        </w:rPr>
        <w:t>Adjacent to Opposite</w:t>
      </w:r>
      <w:r w:rsidRPr="00CA63D6">
        <w:rPr>
          <w:rFonts w:eastAsiaTheme="minorEastAsia"/>
        </w:rPr>
        <w:t>.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3996"/>
        <w:gridCol w:w="3914"/>
      </w:tblGrid>
      <w:tr w:rsidR="00573570" w14:paraId="60027F14" w14:textId="77777777" w:rsidTr="00AD58BD">
        <w:tc>
          <w:tcPr>
            <w:tcW w:w="3996" w:type="dxa"/>
          </w:tcPr>
          <w:p w14:paraId="699BD2AD" w14:textId="51419F52" w:rsidR="00573570" w:rsidRPr="00DE3FDD" w:rsidRDefault="00154BD3" w:rsidP="00DE3FDD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SOH-CAH-TOA</w:t>
            </w:r>
          </w:p>
        </w:tc>
        <w:tc>
          <w:tcPr>
            <w:tcW w:w="3914" w:type="dxa"/>
          </w:tcPr>
          <w:p w14:paraId="19EE24B2" w14:textId="2105FF66" w:rsidR="00573570" w:rsidRPr="00DE3FDD" w:rsidRDefault="00154BD3" w:rsidP="00DE3FDD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CHO-SHA-CAO</w:t>
            </w:r>
          </w:p>
        </w:tc>
      </w:tr>
      <w:tr w:rsidR="00DE3FDD" w14:paraId="5A65CE22" w14:textId="77777777" w:rsidTr="00AD58BD">
        <w:tc>
          <w:tcPr>
            <w:tcW w:w="3996" w:type="dxa"/>
          </w:tcPr>
          <w:p w14:paraId="5C8419A4" w14:textId="3A11B37E" w:rsidR="00DE3FDD" w:rsidRPr="00C05206" w:rsidRDefault="00DE3FDD" w:rsidP="00573570">
            <w:pPr>
              <w:pStyle w:val="NoSpacing"/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sinθ=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Opposite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Hypotenuse</m:t>
                    </m:r>
                  </m:den>
                </m:f>
              </m:oMath>
            </m:oMathPara>
          </w:p>
        </w:tc>
        <w:tc>
          <w:tcPr>
            <w:tcW w:w="3914" w:type="dxa"/>
          </w:tcPr>
          <w:p w14:paraId="52D898AC" w14:textId="44F6841A" w:rsidR="00DE3FDD" w:rsidRPr="00C05206" w:rsidRDefault="00DE3FDD" w:rsidP="00573570">
            <w:pPr>
              <w:pStyle w:val="NoSpacing"/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cscθ=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Hypotenuse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Opposite</m:t>
                    </m:r>
                  </m:den>
                </m:f>
              </m:oMath>
            </m:oMathPara>
          </w:p>
        </w:tc>
      </w:tr>
      <w:tr w:rsidR="00573570" w14:paraId="6C275DE8" w14:textId="77777777" w:rsidTr="00AD58BD">
        <w:tc>
          <w:tcPr>
            <w:tcW w:w="3996" w:type="dxa"/>
          </w:tcPr>
          <w:p w14:paraId="5AD207DE" w14:textId="6560AAAC" w:rsidR="00573570" w:rsidRPr="00C05206" w:rsidRDefault="00C05206" w:rsidP="00573570">
            <w:pPr>
              <w:pStyle w:val="NoSpacing"/>
            </w:pPr>
            <m:oMathPara>
              <m:oMath>
                <m:r>
                  <w:rPr>
                    <w:rFonts w:ascii="Cambria Math" w:hAnsi="Cambria Math"/>
                  </w:rPr>
                  <m:t>cosθ=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Adjacent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Hypotenuse</m:t>
                    </m:r>
                  </m:den>
                </m:f>
              </m:oMath>
            </m:oMathPara>
          </w:p>
        </w:tc>
        <w:tc>
          <w:tcPr>
            <w:tcW w:w="3914" w:type="dxa"/>
          </w:tcPr>
          <w:p w14:paraId="4684B52D" w14:textId="5A4436EC" w:rsidR="00573570" w:rsidRPr="00C05206" w:rsidRDefault="00C05206" w:rsidP="00573570">
            <w:pPr>
              <w:pStyle w:val="NoSpacing"/>
            </w:pPr>
            <m:oMathPara>
              <m:oMath>
                <m:r>
                  <w:rPr>
                    <w:rFonts w:ascii="Cambria Math" w:hAnsi="Cambria Math"/>
                  </w:rPr>
                  <m:t>secθ=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Hypotenuse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Adjacent</m:t>
                    </m:r>
                  </m:den>
                </m:f>
              </m:oMath>
            </m:oMathPara>
          </w:p>
        </w:tc>
      </w:tr>
      <w:tr w:rsidR="00573570" w14:paraId="42FA162F" w14:textId="77777777" w:rsidTr="00AD58BD">
        <w:tc>
          <w:tcPr>
            <w:tcW w:w="3996" w:type="dxa"/>
          </w:tcPr>
          <w:p w14:paraId="3D4A6FF6" w14:textId="62B2D89D" w:rsidR="00573570" w:rsidRPr="00C05206" w:rsidRDefault="00C05206" w:rsidP="00573570">
            <w:pPr>
              <w:pStyle w:val="NoSpacing"/>
            </w:pPr>
            <m:oMathPara>
              <m:oMath>
                <m:r>
                  <w:rPr>
                    <w:rFonts w:ascii="Cambria Math" w:hAnsi="Cambria Math"/>
                  </w:rPr>
                  <m:t>tanθ=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Opposite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Adjacent</m:t>
                    </m:r>
                  </m:den>
                </m:f>
              </m:oMath>
            </m:oMathPara>
          </w:p>
        </w:tc>
        <w:tc>
          <w:tcPr>
            <w:tcW w:w="3914" w:type="dxa"/>
          </w:tcPr>
          <w:p w14:paraId="6BB612BF" w14:textId="465EA5AD" w:rsidR="00573570" w:rsidRPr="00C05206" w:rsidRDefault="00C05206" w:rsidP="00573570">
            <w:pPr>
              <w:pStyle w:val="NoSpacing"/>
            </w:pPr>
            <m:oMathPara>
              <m:oMath>
                <m:r>
                  <w:rPr>
                    <w:rFonts w:ascii="Cambria Math" w:hAnsi="Cambria Math"/>
                  </w:rPr>
                  <m:t>cotθ=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Adjacent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Opposite</m:t>
                    </m:r>
                  </m:den>
                </m:f>
              </m:oMath>
            </m:oMathPara>
          </w:p>
        </w:tc>
      </w:tr>
      <w:tr w:rsidR="00154BD3" w14:paraId="668A3DAA" w14:textId="77777777" w:rsidTr="00AD58BD">
        <w:tc>
          <w:tcPr>
            <w:tcW w:w="3996" w:type="dxa"/>
          </w:tcPr>
          <w:p w14:paraId="21407CC1" w14:textId="7862100B" w:rsidR="00154BD3" w:rsidRPr="00C05206" w:rsidRDefault="00154BD3" w:rsidP="00573570">
            <w:pPr>
              <w:pStyle w:val="NoSpacing"/>
              <w:rPr>
                <w:rFonts w:ascii="Calibri" w:eastAsia="Calibri" w:hAnsi="Calibri" w:cs="Times New Roman"/>
              </w:rPr>
            </w:pPr>
            <w:r w:rsidRPr="00154BD3">
              <w:rPr>
                <w:rFonts w:ascii="Calibri" w:eastAsia="Calibri" w:hAnsi="Calibri" w:cs="Times New Roman"/>
                <w:noProof/>
              </w:rPr>
              <w:drawing>
                <wp:inline distT="0" distB="0" distL="0" distR="0" wp14:anchorId="650E6C3B" wp14:editId="0B5ECE06">
                  <wp:extent cx="2400300" cy="1277053"/>
                  <wp:effectExtent l="0" t="0" r="0" b="0"/>
                  <wp:docPr id="5075500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755008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0265" cy="1282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14" w:type="dxa"/>
          </w:tcPr>
          <w:p w14:paraId="41FEC9A3" w14:textId="571FFD2C" w:rsidR="00154BD3" w:rsidRPr="00C05206" w:rsidRDefault="006D51EF" w:rsidP="00573570">
            <w:pPr>
              <w:pStyle w:val="NoSpacing"/>
              <w:rPr>
                <w:rFonts w:ascii="Calibri" w:eastAsia="Calibri" w:hAnsi="Calibri" w:cs="Times New Roman"/>
              </w:rPr>
            </w:pPr>
            <w:r w:rsidRPr="006D51EF">
              <w:rPr>
                <w:rFonts w:ascii="Calibri" w:eastAsia="Calibri" w:hAnsi="Calibri" w:cs="Times New Roman"/>
                <w:noProof/>
              </w:rPr>
              <w:drawing>
                <wp:inline distT="0" distB="0" distL="0" distR="0" wp14:anchorId="01405C53" wp14:editId="1D4506C7">
                  <wp:extent cx="2348345" cy="1345835"/>
                  <wp:effectExtent l="0" t="0" r="0" b="6985"/>
                  <wp:docPr id="5553038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530381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2819" cy="1359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58BD" w14:paraId="78F7E30E" w14:textId="77777777" w:rsidTr="00AD58BD">
        <w:tc>
          <w:tcPr>
            <w:tcW w:w="3996" w:type="dxa"/>
          </w:tcPr>
          <w:p w14:paraId="3B89ABD0" w14:textId="63D95A67" w:rsidR="00AD58BD" w:rsidRPr="00AD58BD" w:rsidRDefault="00AD58BD" w:rsidP="00573570">
            <w:pPr>
              <w:pStyle w:val="NoSpacing"/>
              <w:rPr>
                <w:rFonts w:ascii="Calibri" w:eastAsia="Calibri" w:hAnsi="Calibri" w:cs="Times New Roman"/>
                <w:b/>
                <w:bCs/>
                <w:noProof/>
              </w:rPr>
            </w:pPr>
            <w:r>
              <w:rPr>
                <w:rFonts w:ascii="Calibri" w:eastAsia="Calibri" w:hAnsi="Calibri" w:cs="Times New Roman"/>
                <w:b/>
                <w:bCs/>
                <w:noProof/>
              </w:rPr>
              <w:t>THIS IS NORMAL</w:t>
            </w:r>
          </w:p>
        </w:tc>
        <w:tc>
          <w:tcPr>
            <w:tcW w:w="3914" w:type="dxa"/>
          </w:tcPr>
          <w:p w14:paraId="2B911C50" w14:textId="3D7F30B4" w:rsidR="00AD58BD" w:rsidRPr="006D51EF" w:rsidRDefault="00AD58BD" w:rsidP="00573570">
            <w:pPr>
              <w:pStyle w:val="NoSpacing"/>
              <w:rPr>
                <w:rFonts w:ascii="Calibri" w:eastAsia="Calibri" w:hAnsi="Calibri" w:cs="Times New Roman"/>
                <w:noProof/>
              </w:rPr>
            </w:pPr>
            <w:r>
              <w:rPr>
                <w:b/>
                <w:bCs/>
              </w:rPr>
              <w:t>(THETA SHOULD BE AT TOP)</w:t>
            </w:r>
          </w:p>
        </w:tc>
      </w:tr>
    </w:tbl>
    <w:p w14:paraId="65D1C449" w14:textId="5F429394" w:rsidR="00573570" w:rsidRDefault="00573570" w:rsidP="00C44B93">
      <w:pPr>
        <w:pStyle w:val="NoSpacing"/>
        <w:ind w:left="1440"/>
        <w:rPr>
          <w:b/>
          <w:bCs/>
        </w:rPr>
      </w:pPr>
    </w:p>
    <w:p w14:paraId="35333839" w14:textId="77777777" w:rsidR="00AD58BD" w:rsidRDefault="00AD58BD" w:rsidP="00C44B93">
      <w:pPr>
        <w:pStyle w:val="NoSpacing"/>
        <w:ind w:left="1440"/>
        <w:rPr>
          <w:b/>
          <w:bCs/>
        </w:rPr>
      </w:pP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636"/>
        <w:gridCol w:w="2637"/>
        <w:gridCol w:w="2637"/>
      </w:tblGrid>
      <w:tr w:rsidR="00C44B93" w14:paraId="048F9752" w14:textId="77777777" w:rsidTr="00B06DB1">
        <w:tc>
          <w:tcPr>
            <w:tcW w:w="7910" w:type="dxa"/>
            <w:gridSpan w:val="3"/>
          </w:tcPr>
          <w:p w14:paraId="763C5B83" w14:textId="5C4BCF57" w:rsidR="00C44B93" w:rsidRDefault="00F355A1" w:rsidP="00F355A1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Reciprocal Definition Rules</w:t>
            </w:r>
          </w:p>
        </w:tc>
      </w:tr>
      <w:tr w:rsidR="00C44B93" w14:paraId="3F155293" w14:textId="77777777" w:rsidTr="00C44B93">
        <w:tc>
          <w:tcPr>
            <w:tcW w:w="2636" w:type="dxa"/>
          </w:tcPr>
          <w:p w14:paraId="536ACFE4" w14:textId="693FFC13" w:rsidR="00C44B93" w:rsidRDefault="00C44B93" w:rsidP="00C44B93">
            <w:pPr>
              <w:pStyle w:val="NoSpacing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csc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θ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sin</m:t>
                    </m:r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2637" w:type="dxa"/>
          </w:tcPr>
          <w:p w14:paraId="43B63C2A" w14:textId="058C580E" w:rsidR="00C44B93" w:rsidRDefault="00C44B93" w:rsidP="00C44B93">
            <w:pPr>
              <w:pStyle w:val="NoSpacing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sec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θ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cos</m:t>
                    </m:r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2637" w:type="dxa"/>
          </w:tcPr>
          <w:p w14:paraId="412EE509" w14:textId="3F31F6C2" w:rsidR="00C44B93" w:rsidRDefault="00C44B93" w:rsidP="00C44B93">
            <w:pPr>
              <w:pStyle w:val="NoSpacing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cot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θ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tan</m:t>
                    </m:r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d>
                  </m:den>
                </m:f>
              </m:oMath>
            </m:oMathPara>
          </w:p>
        </w:tc>
      </w:tr>
    </w:tbl>
    <w:p w14:paraId="260F7C90" w14:textId="77777777" w:rsidR="00C44B93" w:rsidRDefault="00C44B93" w:rsidP="00C44B93">
      <w:pPr>
        <w:pStyle w:val="NoSpacing"/>
        <w:ind w:left="1440"/>
        <w:rPr>
          <w:b/>
          <w:bCs/>
        </w:rPr>
      </w:pPr>
    </w:p>
    <w:p w14:paraId="11267DBE" w14:textId="77777777" w:rsidR="00D3706F" w:rsidRDefault="00D3706F" w:rsidP="00D3706F">
      <w:pPr>
        <w:pStyle w:val="NoSpacing"/>
        <w:rPr>
          <w:b/>
          <w:bCs/>
        </w:rPr>
      </w:pPr>
    </w:p>
    <w:p w14:paraId="601D4614" w14:textId="77777777" w:rsidR="006D51EF" w:rsidRDefault="006D51EF" w:rsidP="00C44B93">
      <w:pPr>
        <w:pStyle w:val="NoSpacing"/>
        <w:pBdr>
          <w:bottom w:val="single" w:sz="6" w:space="1" w:color="auto"/>
        </w:pBdr>
        <w:jc w:val="center"/>
        <w:rPr>
          <w:b/>
          <w:bCs/>
        </w:rPr>
      </w:pPr>
    </w:p>
    <w:p w14:paraId="56724FB7" w14:textId="77777777" w:rsidR="00BD47E0" w:rsidRPr="002F7DA6" w:rsidRDefault="00BD47E0" w:rsidP="00C44B93">
      <w:pPr>
        <w:pStyle w:val="NoSpacing"/>
        <w:jc w:val="center"/>
        <w:rPr>
          <w:b/>
          <w:bCs/>
        </w:rPr>
      </w:pPr>
    </w:p>
    <w:sectPr w:rsidR="00BD47E0" w:rsidRPr="002F7DA6" w:rsidSect="00752B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1888"/>
    <w:multiLevelType w:val="hybridMultilevel"/>
    <w:tmpl w:val="A84A9E0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A8286F"/>
    <w:multiLevelType w:val="hybridMultilevel"/>
    <w:tmpl w:val="C6949A5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44B5D45"/>
    <w:multiLevelType w:val="hybridMultilevel"/>
    <w:tmpl w:val="B782A4C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8E73F6"/>
    <w:multiLevelType w:val="multilevel"/>
    <w:tmpl w:val="09463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BE16AD"/>
    <w:multiLevelType w:val="hybridMultilevel"/>
    <w:tmpl w:val="403EF0C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7EA4970"/>
    <w:multiLevelType w:val="hybridMultilevel"/>
    <w:tmpl w:val="BFC21C8A"/>
    <w:lvl w:ilvl="0" w:tplc="71A663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1637BD"/>
    <w:multiLevelType w:val="multilevel"/>
    <w:tmpl w:val="296E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487979"/>
    <w:multiLevelType w:val="hybridMultilevel"/>
    <w:tmpl w:val="5174286A"/>
    <w:lvl w:ilvl="0" w:tplc="B76E691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4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A24891"/>
    <w:multiLevelType w:val="hybridMultilevel"/>
    <w:tmpl w:val="5D200B98"/>
    <w:lvl w:ilvl="0" w:tplc="B76E691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4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F73789"/>
    <w:multiLevelType w:val="multilevel"/>
    <w:tmpl w:val="4442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F4509F"/>
    <w:multiLevelType w:val="hybridMultilevel"/>
    <w:tmpl w:val="36F84F9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5340ECC"/>
    <w:multiLevelType w:val="hybridMultilevel"/>
    <w:tmpl w:val="574689A0"/>
    <w:lvl w:ilvl="0" w:tplc="F3ACD7C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550521"/>
    <w:multiLevelType w:val="hybridMultilevel"/>
    <w:tmpl w:val="F96AFCD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04305F"/>
    <w:multiLevelType w:val="hybridMultilevel"/>
    <w:tmpl w:val="C67AAC8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075822"/>
    <w:multiLevelType w:val="hybridMultilevel"/>
    <w:tmpl w:val="3F8E7B2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5D30E3"/>
    <w:multiLevelType w:val="multilevel"/>
    <w:tmpl w:val="87E61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4955C4"/>
    <w:multiLevelType w:val="multilevel"/>
    <w:tmpl w:val="3538F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5B7A7C"/>
    <w:multiLevelType w:val="hybridMultilevel"/>
    <w:tmpl w:val="E0CA6008"/>
    <w:lvl w:ilvl="0" w:tplc="E36409BC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41426C"/>
    <w:multiLevelType w:val="hybridMultilevel"/>
    <w:tmpl w:val="B7C8ED1C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B324B90"/>
    <w:multiLevelType w:val="hybridMultilevel"/>
    <w:tmpl w:val="374A67D4"/>
    <w:lvl w:ilvl="0" w:tplc="CD6C507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9F1CD3"/>
    <w:multiLevelType w:val="hybridMultilevel"/>
    <w:tmpl w:val="17FEC8E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F76FD6"/>
    <w:multiLevelType w:val="hybridMultilevel"/>
    <w:tmpl w:val="F0569694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2C8A60E2"/>
    <w:multiLevelType w:val="hybridMultilevel"/>
    <w:tmpl w:val="33FA87DC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2CF90C7B"/>
    <w:multiLevelType w:val="hybridMultilevel"/>
    <w:tmpl w:val="03C619AE"/>
    <w:lvl w:ilvl="0" w:tplc="F3ACD7C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2260794"/>
    <w:multiLevelType w:val="hybridMultilevel"/>
    <w:tmpl w:val="A2F074E0"/>
    <w:lvl w:ilvl="0" w:tplc="F0DE129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6EC2B19"/>
    <w:multiLevelType w:val="hybridMultilevel"/>
    <w:tmpl w:val="23C0FBA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827699C"/>
    <w:multiLevelType w:val="hybridMultilevel"/>
    <w:tmpl w:val="70DC451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83E7413"/>
    <w:multiLevelType w:val="hybridMultilevel"/>
    <w:tmpl w:val="A016E56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4859EC"/>
    <w:multiLevelType w:val="hybridMultilevel"/>
    <w:tmpl w:val="13D64AE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38735A1B"/>
    <w:multiLevelType w:val="hybridMultilevel"/>
    <w:tmpl w:val="3C8C4662"/>
    <w:lvl w:ilvl="0" w:tplc="DAA8ECC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B6854E7"/>
    <w:multiLevelType w:val="hybridMultilevel"/>
    <w:tmpl w:val="E4C88FAC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3D4D044A"/>
    <w:multiLevelType w:val="hybridMultilevel"/>
    <w:tmpl w:val="820468E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D860C2B"/>
    <w:multiLevelType w:val="hybridMultilevel"/>
    <w:tmpl w:val="23281AE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E4052F7"/>
    <w:multiLevelType w:val="hybridMultilevel"/>
    <w:tmpl w:val="DB9C91B2"/>
    <w:lvl w:ilvl="0" w:tplc="996414D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FA72A3C"/>
    <w:multiLevelType w:val="hybridMultilevel"/>
    <w:tmpl w:val="A0601698"/>
    <w:lvl w:ilvl="0" w:tplc="996414D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3CF2EB6"/>
    <w:multiLevelType w:val="hybridMultilevel"/>
    <w:tmpl w:val="11A07150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6" w15:restartNumberingAfterBreak="0">
    <w:nsid w:val="46200D69"/>
    <w:multiLevelType w:val="hybridMultilevel"/>
    <w:tmpl w:val="E076AF0A"/>
    <w:lvl w:ilvl="0" w:tplc="C256E3F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8133897"/>
    <w:multiLevelType w:val="hybridMultilevel"/>
    <w:tmpl w:val="5630091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B9E20CD"/>
    <w:multiLevelType w:val="hybridMultilevel"/>
    <w:tmpl w:val="8FD6ACD2"/>
    <w:lvl w:ilvl="0" w:tplc="F35A6DC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F025049"/>
    <w:multiLevelType w:val="hybridMultilevel"/>
    <w:tmpl w:val="AFB43306"/>
    <w:lvl w:ilvl="0" w:tplc="3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0010572"/>
    <w:multiLevelType w:val="hybridMultilevel"/>
    <w:tmpl w:val="3D0EA9F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51D23523"/>
    <w:multiLevelType w:val="hybridMultilevel"/>
    <w:tmpl w:val="86A0204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2DB6B4D"/>
    <w:multiLevelType w:val="hybridMultilevel"/>
    <w:tmpl w:val="895C117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54080FAE"/>
    <w:multiLevelType w:val="hybridMultilevel"/>
    <w:tmpl w:val="8F041DD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4592530"/>
    <w:multiLevelType w:val="multilevel"/>
    <w:tmpl w:val="918E5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B532A9"/>
    <w:multiLevelType w:val="hybridMultilevel"/>
    <w:tmpl w:val="81981076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59B41A8F"/>
    <w:multiLevelType w:val="multilevel"/>
    <w:tmpl w:val="4442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B9E0552"/>
    <w:multiLevelType w:val="hybridMultilevel"/>
    <w:tmpl w:val="6F8826F8"/>
    <w:lvl w:ilvl="0" w:tplc="B76E691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4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C8075FF"/>
    <w:multiLevelType w:val="hybridMultilevel"/>
    <w:tmpl w:val="1A5A559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5F60229D"/>
    <w:multiLevelType w:val="hybridMultilevel"/>
    <w:tmpl w:val="25848A9C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5FAC253B"/>
    <w:multiLevelType w:val="hybridMultilevel"/>
    <w:tmpl w:val="409C0E0E"/>
    <w:lvl w:ilvl="0" w:tplc="704EF9BC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3521548"/>
    <w:multiLevelType w:val="hybridMultilevel"/>
    <w:tmpl w:val="3A36B2E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6361396D"/>
    <w:multiLevelType w:val="hybridMultilevel"/>
    <w:tmpl w:val="B81EC57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3E45F66"/>
    <w:multiLevelType w:val="hybridMultilevel"/>
    <w:tmpl w:val="78DE6BC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5912706"/>
    <w:multiLevelType w:val="hybridMultilevel"/>
    <w:tmpl w:val="987A1BB6"/>
    <w:lvl w:ilvl="0" w:tplc="68EEC868">
      <w:start w:val="1"/>
      <w:numFmt w:val="bullet"/>
      <w:lvlText w:val="o"/>
      <w:lvlJc w:val="left"/>
      <w:pPr>
        <w:ind w:left="1440" w:hanging="360"/>
      </w:pPr>
      <w:rPr>
        <w:rFonts w:asciiTheme="minorHAnsi" w:eastAsiaTheme="minorEastAsia" w:hAnsiTheme="minorHAnsi" w:cstheme="minorBidi" w:hint="default"/>
        <w:i w:val="0"/>
        <w:noProof w:val="0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 w15:restartNumberingAfterBreak="0">
    <w:nsid w:val="65AD771F"/>
    <w:multiLevelType w:val="hybridMultilevel"/>
    <w:tmpl w:val="4A6A5388"/>
    <w:lvl w:ilvl="0" w:tplc="0D12B29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5C450B4"/>
    <w:multiLevelType w:val="hybridMultilevel"/>
    <w:tmpl w:val="AD60AA5E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7" w15:restartNumberingAfterBreak="0">
    <w:nsid w:val="663F5652"/>
    <w:multiLevelType w:val="hybridMultilevel"/>
    <w:tmpl w:val="8FB8034E"/>
    <w:lvl w:ilvl="0" w:tplc="6B0C1CC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ADE251A"/>
    <w:multiLevelType w:val="hybridMultilevel"/>
    <w:tmpl w:val="31D4E80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E4E0073"/>
    <w:multiLevelType w:val="hybridMultilevel"/>
    <w:tmpl w:val="47FCEEB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F8D40E0"/>
    <w:multiLevelType w:val="hybridMultilevel"/>
    <w:tmpl w:val="833AC1AA"/>
    <w:lvl w:ilvl="0" w:tplc="D944B25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1" w15:restartNumberingAfterBreak="0">
    <w:nsid w:val="71A637F9"/>
    <w:multiLevelType w:val="hybridMultilevel"/>
    <w:tmpl w:val="F41C90A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309619F"/>
    <w:multiLevelType w:val="multilevel"/>
    <w:tmpl w:val="B8FA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Theme="minorHAnsi" w:eastAsiaTheme="minorEastAsia" w:hAnsiTheme="minorHAnsi" w:cstheme="minorBidi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3513DEB"/>
    <w:multiLevelType w:val="hybridMultilevel"/>
    <w:tmpl w:val="25EAE9CE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4" w15:restartNumberingAfterBreak="0">
    <w:nsid w:val="7A184F8B"/>
    <w:multiLevelType w:val="hybridMultilevel"/>
    <w:tmpl w:val="8872060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5" w15:restartNumberingAfterBreak="0">
    <w:nsid w:val="7D64379E"/>
    <w:multiLevelType w:val="hybridMultilevel"/>
    <w:tmpl w:val="A6F228A8"/>
    <w:lvl w:ilvl="0" w:tplc="97AE78B8">
      <w:start w:val="1"/>
      <w:numFmt w:val="upperLetter"/>
      <w:lvlText w:val="(%1.)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2483239">
    <w:abstractNumId w:val="38"/>
  </w:num>
  <w:num w:numId="2" w16cid:durableId="277807399">
    <w:abstractNumId w:val="51"/>
  </w:num>
  <w:num w:numId="3" w16cid:durableId="612059175">
    <w:abstractNumId w:val="53"/>
  </w:num>
  <w:num w:numId="4" w16cid:durableId="1502230925">
    <w:abstractNumId w:val="53"/>
  </w:num>
  <w:num w:numId="5" w16cid:durableId="999964681">
    <w:abstractNumId w:val="7"/>
  </w:num>
  <w:num w:numId="6" w16cid:durableId="503400777">
    <w:abstractNumId w:val="6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21084964">
    <w:abstractNumId w:val="19"/>
  </w:num>
  <w:num w:numId="8" w16cid:durableId="1265380584">
    <w:abstractNumId w:val="17"/>
  </w:num>
  <w:num w:numId="9" w16cid:durableId="630331697">
    <w:abstractNumId w:val="20"/>
  </w:num>
  <w:num w:numId="10" w16cid:durableId="2133283229">
    <w:abstractNumId w:val="21"/>
  </w:num>
  <w:num w:numId="11" w16cid:durableId="1792823580">
    <w:abstractNumId w:val="45"/>
  </w:num>
  <w:num w:numId="12" w16cid:durableId="1371107147">
    <w:abstractNumId w:val="40"/>
  </w:num>
  <w:num w:numId="13" w16cid:durableId="118955157">
    <w:abstractNumId w:val="35"/>
  </w:num>
  <w:num w:numId="14" w16cid:durableId="1878664656">
    <w:abstractNumId w:val="47"/>
  </w:num>
  <w:num w:numId="15" w16cid:durableId="1075323625">
    <w:abstractNumId w:val="59"/>
  </w:num>
  <w:num w:numId="16" w16cid:durableId="769664278">
    <w:abstractNumId w:val="52"/>
  </w:num>
  <w:num w:numId="17" w16cid:durableId="586694204">
    <w:abstractNumId w:val="46"/>
  </w:num>
  <w:num w:numId="18" w16cid:durableId="1039547236">
    <w:abstractNumId w:val="26"/>
  </w:num>
  <w:num w:numId="19" w16cid:durableId="2072843428">
    <w:abstractNumId w:val="8"/>
  </w:num>
  <w:num w:numId="20" w16cid:durableId="447629830">
    <w:abstractNumId w:val="9"/>
  </w:num>
  <w:num w:numId="21" w16cid:durableId="1900551589">
    <w:abstractNumId w:val="55"/>
  </w:num>
  <w:num w:numId="22" w16cid:durableId="1494679585">
    <w:abstractNumId w:val="22"/>
  </w:num>
  <w:num w:numId="23" w16cid:durableId="2009399303">
    <w:abstractNumId w:val="5"/>
  </w:num>
  <w:num w:numId="24" w16cid:durableId="2001496033">
    <w:abstractNumId w:val="64"/>
  </w:num>
  <w:num w:numId="25" w16cid:durableId="1457406744">
    <w:abstractNumId w:val="32"/>
  </w:num>
  <w:num w:numId="26" w16cid:durableId="902720001">
    <w:abstractNumId w:val="58"/>
  </w:num>
  <w:num w:numId="27" w16cid:durableId="971324198">
    <w:abstractNumId w:val="16"/>
  </w:num>
  <w:num w:numId="28" w16cid:durableId="1977223849">
    <w:abstractNumId w:val="25"/>
  </w:num>
  <w:num w:numId="29" w16cid:durableId="1162627089">
    <w:abstractNumId w:val="56"/>
  </w:num>
  <w:num w:numId="30" w16cid:durableId="427312925">
    <w:abstractNumId w:val="61"/>
  </w:num>
  <w:num w:numId="31" w16cid:durableId="375088119">
    <w:abstractNumId w:val="15"/>
  </w:num>
  <w:num w:numId="32" w16cid:durableId="1381974565">
    <w:abstractNumId w:val="31"/>
  </w:num>
  <w:num w:numId="33" w16cid:durableId="225338409">
    <w:abstractNumId w:val="27"/>
  </w:num>
  <w:num w:numId="34" w16cid:durableId="474181712">
    <w:abstractNumId w:val="0"/>
  </w:num>
  <w:num w:numId="35" w16cid:durableId="572590048">
    <w:abstractNumId w:val="43"/>
  </w:num>
  <w:num w:numId="36" w16cid:durableId="1405764297">
    <w:abstractNumId w:val="41"/>
  </w:num>
  <w:num w:numId="37" w16cid:durableId="153104964">
    <w:abstractNumId w:val="3"/>
  </w:num>
  <w:num w:numId="38" w16cid:durableId="1738939571">
    <w:abstractNumId w:val="37"/>
  </w:num>
  <w:num w:numId="39" w16cid:durableId="1411078512">
    <w:abstractNumId w:val="24"/>
  </w:num>
  <w:num w:numId="40" w16cid:durableId="777600576">
    <w:abstractNumId w:val="49"/>
  </w:num>
  <w:num w:numId="41" w16cid:durableId="1593200962">
    <w:abstractNumId w:val="13"/>
  </w:num>
  <w:num w:numId="42" w16cid:durableId="694384069">
    <w:abstractNumId w:val="55"/>
  </w:num>
  <w:num w:numId="43" w16cid:durableId="78521935">
    <w:abstractNumId w:val="5"/>
  </w:num>
  <w:num w:numId="44" w16cid:durableId="386337680">
    <w:abstractNumId w:val="64"/>
  </w:num>
  <w:num w:numId="45" w16cid:durableId="2070372996">
    <w:abstractNumId w:val="32"/>
  </w:num>
  <w:num w:numId="46" w16cid:durableId="1988586114">
    <w:abstractNumId w:val="15"/>
  </w:num>
  <w:num w:numId="47" w16cid:durableId="97869218">
    <w:abstractNumId w:val="27"/>
  </w:num>
  <w:num w:numId="48" w16cid:durableId="1032271328">
    <w:abstractNumId w:val="0"/>
  </w:num>
  <w:num w:numId="49" w16cid:durableId="188498124">
    <w:abstractNumId w:val="43"/>
  </w:num>
  <w:num w:numId="50" w16cid:durableId="71509066">
    <w:abstractNumId w:val="33"/>
  </w:num>
  <w:num w:numId="51" w16cid:durableId="1002587046">
    <w:abstractNumId w:val="14"/>
  </w:num>
  <w:num w:numId="52" w16cid:durableId="2033802904">
    <w:abstractNumId w:val="62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53" w16cid:durableId="109856895">
    <w:abstractNumId w:val="12"/>
  </w:num>
  <w:num w:numId="54" w16cid:durableId="1435831368">
    <w:abstractNumId w:val="3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1855068888">
    <w:abstractNumId w:val="44"/>
  </w:num>
  <w:num w:numId="56" w16cid:durableId="263000005">
    <w:abstractNumId w:val="36"/>
  </w:num>
  <w:num w:numId="57" w16cid:durableId="1744838666">
    <w:abstractNumId w:val="29"/>
  </w:num>
  <w:num w:numId="58" w16cid:durableId="1676961173">
    <w:abstractNumId w:val="11"/>
  </w:num>
  <w:num w:numId="59" w16cid:durableId="895048117">
    <w:abstractNumId w:val="23"/>
  </w:num>
  <w:num w:numId="60" w16cid:durableId="1375689244">
    <w:abstractNumId w:val="1"/>
  </w:num>
  <w:num w:numId="61" w16cid:durableId="241986564">
    <w:abstractNumId w:val="4"/>
  </w:num>
  <w:num w:numId="62" w16cid:durableId="728723466">
    <w:abstractNumId w:val="63"/>
  </w:num>
  <w:num w:numId="63" w16cid:durableId="1564751263">
    <w:abstractNumId w:val="18"/>
  </w:num>
  <w:num w:numId="64" w16cid:durableId="1590388179">
    <w:abstractNumId w:val="28"/>
  </w:num>
  <w:num w:numId="65" w16cid:durableId="558058251">
    <w:abstractNumId w:val="57"/>
  </w:num>
  <w:num w:numId="66" w16cid:durableId="293799901">
    <w:abstractNumId w:val="54"/>
  </w:num>
  <w:num w:numId="67" w16cid:durableId="107435722">
    <w:abstractNumId w:val="30"/>
  </w:num>
  <w:num w:numId="68" w16cid:durableId="689721400">
    <w:abstractNumId w:val="65"/>
  </w:num>
  <w:num w:numId="69" w16cid:durableId="1267225625">
    <w:abstractNumId w:val="2"/>
  </w:num>
  <w:num w:numId="70" w16cid:durableId="1593511439">
    <w:abstractNumId w:val="10"/>
  </w:num>
  <w:num w:numId="71" w16cid:durableId="120653131">
    <w:abstractNumId w:val="39"/>
  </w:num>
  <w:num w:numId="72" w16cid:durableId="1188060394">
    <w:abstractNumId w:val="42"/>
  </w:num>
  <w:num w:numId="73" w16cid:durableId="1562404388">
    <w:abstractNumId w:val="50"/>
  </w:num>
  <w:num w:numId="74" w16cid:durableId="1689408296">
    <w:abstractNumId w:val="48"/>
  </w:num>
  <w:num w:numId="75" w16cid:durableId="2036424001">
    <w:abstractNumId w:val="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7AB"/>
    <w:rsid w:val="00000123"/>
    <w:rsid w:val="000026CB"/>
    <w:rsid w:val="000027DE"/>
    <w:rsid w:val="00011216"/>
    <w:rsid w:val="00011257"/>
    <w:rsid w:val="00011F15"/>
    <w:rsid w:val="00012860"/>
    <w:rsid w:val="0001559A"/>
    <w:rsid w:val="0001635E"/>
    <w:rsid w:val="0002069F"/>
    <w:rsid w:val="0002576B"/>
    <w:rsid w:val="0003279B"/>
    <w:rsid w:val="000447E8"/>
    <w:rsid w:val="00045E7C"/>
    <w:rsid w:val="00045F84"/>
    <w:rsid w:val="00053956"/>
    <w:rsid w:val="000706B0"/>
    <w:rsid w:val="0007294F"/>
    <w:rsid w:val="00073315"/>
    <w:rsid w:val="00073942"/>
    <w:rsid w:val="00073D41"/>
    <w:rsid w:val="00074DD3"/>
    <w:rsid w:val="00077CEF"/>
    <w:rsid w:val="00082316"/>
    <w:rsid w:val="000834F9"/>
    <w:rsid w:val="00084078"/>
    <w:rsid w:val="0008589D"/>
    <w:rsid w:val="00086B7B"/>
    <w:rsid w:val="000948DE"/>
    <w:rsid w:val="000A5E7C"/>
    <w:rsid w:val="000A625C"/>
    <w:rsid w:val="000C06AA"/>
    <w:rsid w:val="000C0729"/>
    <w:rsid w:val="000C1E3A"/>
    <w:rsid w:val="000C2CF1"/>
    <w:rsid w:val="000C395E"/>
    <w:rsid w:val="000D058F"/>
    <w:rsid w:val="000D0DC9"/>
    <w:rsid w:val="000D4236"/>
    <w:rsid w:val="000E1B40"/>
    <w:rsid w:val="000E3821"/>
    <w:rsid w:val="000F000E"/>
    <w:rsid w:val="000F2F78"/>
    <w:rsid w:val="000F6695"/>
    <w:rsid w:val="000F7934"/>
    <w:rsid w:val="00100843"/>
    <w:rsid w:val="00101ADA"/>
    <w:rsid w:val="0010372E"/>
    <w:rsid w:val="00105B23"/>
    <w:rsid w:val="00106772"/>
    <w:rsid w:val="001116E0"/>
    <w:rsid w:val="00112764"/>
    <w:rsid w:val="00113A87"/>
    <w:rsid w:val="00115237"/>
    <w:rsid w:val="00116230"/>
    <w:rsid w:val="00120966"/>
    <w:rsid w:val="00123AFD"/>
    <w:rsid w:val="001267DC"/>
    <w:rsid w:val="00126C05"/>
    <w:rsid w:val="0013190F"/>
    <w:rsid w:val="001325E6"/>
    <w:rsid w:val="001360CC"/>
    <w:rsid w:val="00141F69"/>
    <w:rsid w:val="00147AB8"/>
    <w:rsid w:val="00150EDE"/>
    <w:rsid w:val="00154BD3"/>
    <w:rsid w:val="001610DF"/>
    <w:rsid w:val="001611F6"/>
    <w:rsid w:val="00167830"/>
    <w:rsid w:val="00171A3B"/>
    <w:rsid w:val="00181A9A"/>
    <w:rsid w:val="001823F9"/>
    <w:rsid w:val="0018251A"/>
    <w:rsid w:val="00196AB8"/>
    <w:rsid w:val="001A30CE"/>
    <w:rsid w:val="001A322A"/>
    <w:rsid w:val="001A36FD"/>
    <w:rsid w:val="001A3BDD"/>
    <w:rsid w:val="001B077B"/>
    <w:rsid w:val="001B195C"/>
    <w:rsid w:val="001B1AC7"/>
    <w:rsid w:val="001B23BD"/>
    <w:rsid w:val="001B5A35"/>
    <w:rsid w:val="001C4407"/>
    <w:rsid w:val="001D52B1"/>
    <w:rsid w:val="001E0192"/>
    <w:rsid w:val="001F1C0A"/>
    <w:rsid w:val="001F1C79"/>
    <w:rsid w:val="001F252E"/>
    <w:rsid w:val="00200435"/>
    <w:rsid w:val="00200C46"/>
    <w:rsid w:val="0021001C"/>
    <w:rsid w:val="002110EF"/>
    <w:rsid w:val="002168B3"/>
    <w:rsid w:val="00223D3D"/>
    <w:rsid w:val="00231C1D"/>
    <w:rsid w:val="00235F2D"/>
    <w:rsid w:val="0023623F"/>
    <w:rsid w:val="002660D0"/>
    <w:rsid w:val="00275D18"/>
    <w:rsid w:val="00284464"/>
    <w:rsid w:val="0028584B"/>
    <w:rsid w:val="00285BCE"/>
    <w:rsid w:val="002973DE"/>
    <w:rsid w:val="002A074D"/>
    <w:rsid w:val="002A3C9A"/>
    <w:rsid w:val="002B63E7"/>
    <w:rsid w:val="002C33D6"/>
    <w:rsid w:val="002C4F32"/>
    <w:rsid w:val="002C733A"/>
    <w:rsid w:val="002C7630"/>
    <w:rsid w:val="002D06F2"/>
    <w:rsid w:val="002D0DA1"/>
    <w:rsid w:val="002E396D"/>
    <w:rsid w:val="002F31F2"/>
    <w:rsid w:val="002F7DA6"/>
    <w:rsid w:val="0030597E"/>
    <w:rsid w:val="00307BE6"/>
    <w:rsid w:val="00315F0A"/>
    <w:rsid w:val="00322C63"/>
    <w:rsid w:val="00333DE8"/>
    <w:rsid w:val="00343492"/>
    <w:rsid w:val="00355343"/>
    <w:rsid w:val="003567D6"/>
    <w:rsid w:val="00357589"/>
    <w:rsid w:val="00360AA2"/>
    <w:rsid w:val="003725C0"/>
    <w:rsid w:val="00374BBF"/>
    <w:rsid w:val="00380282"/>
    <w:rsid w:val="00380545"/>
    <w:rsid w:val="00384660"/>
    <w:rsid w:val="00385FDF"/>
    <w:rsid w:val="00394AF2"/>
    <w:rsid w:val="003A498B"/>
    <w:rsid w:val="003B1B22"/>
    <w:rsid w:val="003B366D"/>
    <w:rsid w:val="003C0155"/>
    <w:rsid w:val="003C0D19"/>
    <w:rsid w:val="003C217E"/>
    <w:rsid w:val="003C2396"/>
    <w:rsid w:val="003C2E72"/>
    <w:rsid w:val="003D0F77"/>
    <w:rsid w:val="003D4BD9"/>
    <w:rsid w:val="003E4E4F"/>
    <w:rsid w:val="003E5C79"/>
    <w:rsid w:val="003F08BF"/>
    <w:rsid w:val="003F0A40"/>
    <w:rsid w:val="003F4A8E"/>
    <w:rsid w:val="003F6384"/>
    <w:rsid w:val="003F6C8C"/>
    <w:rsid w:val="003F7D11"/>
    <w:rsid w:val="0040358D"/>
    <w:rsid w:val="00404719"/>
    <w:rsid w:val="00405EF1"/>
    <w:rsid w:val="00406922"/>
    <w:rsid w:val="00413B9B"/>
    <w:rsid w:val="0041569F"/>
    <w:rsid w:val="004166A7"/>
    <w:rsid w:val="004173BD"/>
    <w:rsid w:val="004215E8"/>
    <w:rsid w:val="00421F24"/>
    <w:rsid w:val="00422921"/>
    <w:rsid w:val="00425773"/>
    <w:rsid w:val="0042624D"/>
    <w:rsid w:val="004412A0"/>
    <w:rsid w:val="00444A0C"/>
    <w:rsid w:val="00450538"/>
    <w:rsid w:val="00450C20"/>
    <w:rsid w:val="00451E30"/>
    <w:rsid w:val="00461E3C"/>
    <w:rsid w:val="00462865"/>
    <w:rsid w:val="00464DD2"/>
    <w:rsid w:val="004654DD"/>
    <w:rsid w:val="004711A6"/>
    <w:rsid w:val="00477B8A"/>
    <w:rsid w:val="004833AB"/>
    <w:rsid w:val="00483BF6"/>
    <w:rsid w:val="00495D13"/>
    <w:rsid w:val="00497E70"/>
    <w:rsid w:val="004A116D"/>
    <w:rsid w:val="004A185B"/>
    <w:rsid w:val="004A1A44"/>
    <w:rsid w:val="004A5C2D"/>
    <w:rsid w:val="004B143C"/>
    <w:rsid w:val="004B532E"/>
    <w:rsid w:val="004C4183"/>
    <w:rsid w:val="004C5372"/>
    <w:rsid w:val="004C7145"/>
    <w:rsid w:val="004D0505"/>
    <w:rsid w:val="004D6D4C"/>
    <w:rsid w:val="004E16A4"/>
    <w:rsid w:val="004E26BA"/>
    <w:rsid w:val="004E3127"/>
    <w:rsid w:val="004F0064"/>
    <w:rsid w:val="004F2D0C"/>
    <w:rsid w:val="004F2F4F"/>
    <w:rsid w:val="005023EC"/>
    <w:rsid w:val="00502A51"/>
    <w:rsid w:val="00504596"/>
    <w:rsid w:val="00512007"/>
    <w:rsid w:val="005167AF"/>
    <w:rsid w:val="00523CB0"/>
    <w:rsid w:val="0052577D"/>
    <w:rsid w:val="005416E5"/>
    <w:rsid w:val="0054260B"/>
    <w:rsid w:val="005449B3"/>
    <w:rsid w:val="00545811"/>
    <w:rsid w:val="0054719E"/>
    <w:rsid w:val="005528CF"/>
    <w:rsid w:val="00554856"/>
    <w:rsid w:val="0055696B"/>
    <w:rsid w:val="00564897"/>
    <w:rsid w:val="0056686C"/>
    <w:rsid w:val="00566DBE"/>
    <w:rsid w:val="00567C02"/>
    <w:rsid w:val="00573570"/>
    <w:rsid w:val="005748E9"/>
    <w:rsid w:val="00577BE8"/>
    <w:rsid w:val="00583D4A"/>
    <w:rsid w:val="00585CCB"/>
    <w:rsid w:val="00593C44"/>
    <w:rsid w:val="00594B37"/>
    <w:rsid w:val="005A098A"/>
    <w:rsid w:val="005A352B"/>
    <w:rsid w:val="005B14ED"/>
    <w:rsid w:val="005B2CFA"/>
    <w:rsid w:val="005B2E70"/>
    <w:rsid w:val="005C087A"/>
    <w:rsid w:val="005C11C2"/>
    <w:rsid w:val="005C13EC"/>
    <w:rsid w:val="005C695E"/>
    <w:rsid w:val="005C6E93"/>
    <w:rsid w:val="005C75BB"/>
    <w:rsid w:val="005D585E"/>
    <w:rsid w:val="005E0AD1"/>
    <w:rsid w:val="005E27F7"/>
    <w:rsid w:val="005E731A"/>
    <w:rsid w:val="005F04FC"/>
    <w:rsid w:val="00601D8E"/>
    <w:rsid w:val="00603652"/>
    <w:rsid w:val="00603C9E"/>
    <w:rsid w:val="00611000"/>
    <w:rsid w:val="00613928"/>
    <w:rsid w:val="00622979"/>
    <w:rsid w:val="00624D38"/>
    <w:rsid w:val="006265F6"/>
    <w:rsid w:val="00632E40"/>
    <w:rsid w:val="006335BF"/>
    <w:rsid w:val="00642049"/>
    <w:rsid w:val="00645942"/>
    <w:rsid w:val="00647A9B"/>
    <w:rsid w:val="00653D4B"/>
    <w:rsid w:val="00660982"/>
    <w:rsid w:val="00662421"/>
    <w:rsid w:val="006647AB"/>
    <w:rsid w:val="00664C9F"/>
    <w:rsid w:val="00665500"/>
    <w:rsid w:val="006671D3"/>
    <w:rsid w:val="00672361"/>
    <w:rsid w:val="00673CC8"/>
    <w:rsid w:val="0067626C"/>
    <w:rsid w:val="0068350F"/>
    <w:rsid w:val="00684299"/>
    <w:rsid w:val="0068704F"/>
    <w:rsid w:val="00687698"/>
    <w:rsid w:val="00687B43"/>
    <w:rsid w:val="00693C2D"/>
    <w:rsid w:val="006A6641"/>
    <w:rsid w:val="006A7F91"/>
    <w:rsid w:val="006A7FC9"/>
    <w:rsid w:val="006C1CB4"/>
    <w:rsid w:val="006C324A"/>
    <w:rsid w:val="006D282F"/>
    <w:rsid w:val="006D51EF"/>
    <w:rsid w:val="006D6064"/>
    <w:rsid w:val="006D6B14"/>
    <w:rsid w:val="006E79AA"/>
    <w:rsid w:val="006F29E1"/>
    <w:rsid w:val="006F7D01"/>
    <w:rsid w:val="00700F2E"/>
    <w:rsid w:val="00704DF2"/>
    <w:rsid w:val="00707B21"/>
    <w:rsid w:val="00721463"/>
    <w:rsid w:val="00732F1E"/>
    <w:rsid w:val="00734DED"/>
    <w:rsid w:val="00735457"/>
    <w:rsid w:val="007437AE"/>
    <w:rsid w:val="00744408"/>
    <w:rsid w:val="00747E81"/>
    <w:rsid w:val="00752B13"/>
    <w:rsid w:val="00754515"/>
    <w:rsid w:val="00754622"/>
    <w:rsid w:val="00754681"/>
    <w:rsid w:val="00757E14"/>
    <w:rsid w:val="00763B4E"/>
    <w:rsid w:val="00764C30"/>
    <w:rsid w:val="00770998"/>
    <w:rsid w:val="00780E8D"/>
    <w:rsid w:val="00782A81"/>
    <w:rsid w:val="00783F54"/>
    <w:rsid w:val="00787852"/>
    <w:rsid w:val="00794921"/>
    <w:rsid w:val="00796B0A"/>
    <w:rsid w:val="007A097A"/>
    <w:rsid w:val="007A35CD"/>
    <w:rsid w:val="007A4BE6"/>
    <w:rsid w:val="007A5ABF"/>
    <w:rsid w:val="007A675D"/>
    <w:rsid w:val="007B037C"/>
    <w:rsid w:val="007B079F"/>
    <w:rsid w:val="007B2CDF"/>
    <w:rsid w:val="007B36FC"/>
    <w:rsid w:val="007C0256"/>
    <w:rsid w:val="007C660D"/>
    <w:rsid w:val="007C6BB7"/>
    <w:rsid w:val="007D47E4"/>
    <w:rsid w:val="007D7D8A"/>
    <w:rsid w:val="007E32CD"/>
    <w:rsid w:val="007E4458"/>
    <w:rsid w:val="007E674C"/>
    <w:rsid w:val="007F45CB"/>
    <w:rsid w:val="00804A56"/>
    <w:rsid w:val="00823EF7"/>
    <w:rsid w:val="0082453B"/>
    <w:rsid w:val="00824ECF"/>
    <w:rsid w:val="0082581D"/>
    <w:rsid w:val="00831BEE"/>
    <w:rsid w:val="0083283F"/>
    <w:rsid w:val="00834048"/>
    <w:rsid w:val="00840943"/>
    <w:rsid w:val="00846310"/>
    <w:rsid w:val="00846C1C"/>
    <w:rsid w:val="00852289"/>
    <w:rsid w:val="00854567"/>
    <w:rsid w:val="00855044"/>
    <w:rsid w:val="00857746"/>
    <w:rsid w:val="008652D3"/>
    <w:rsid w:val="008702C5"/>
    <w:rsid w:val="00871271"/>
    <w:rsid w:val="008716E4"/>
    <w:rsid w:val="00874871"/>
    <w:rsid w:val="00875118"/>
    <w:rsid w:val="00881B9D"/>
    <w:rsid w:val="0088331E"/>
    <w:rsid w:val="008911D3"/>
    <w:rsid w:val="008A4A79"/>
    <w:rsid w:val="008A60C6"/>
    <w:rsid w:val="008A6894"/>
    <w:rsid w:val="008B1F6F"/>
    <w:rsid w:val="008B5F3F"/>
    <w:rsid w:val="008D0E49"/>
    <w:rsid w:val="008D2A40"/>
    <w:rsid w:val="008D3324"/>
    <w:rsid w:val="008E4D3F"/>
    <w:rsid w:val="008E72EF"/>
    <w:rsid w:val="008F02D9"/>
    <w:rsid w:val="008F0B7E"/>
    <w:rsid w:val="008F1B0B"/>
    <w:rsid w:val="008F5271"/>
    <w:rsid w:val="00900E12"/>
    <w:rsid w:val="00901C86"/>
    <w:rsid w:val="009035BC"/>
    <w:rsid w:val="00910F74"/>
    <w:rsid w:val="00912246"/>
    <w:rsid w:val="009131A9"/>
    <w:rsid w:val="0091340E"/>
    <w:rsid w:val="00921204"/>
    <w:rsid w:val="00932547"/>
    <w:rsid w:val="00932B67"/>
    <w:rsid w:val="009346B7"/>
    <w:rsid w:val="00935E11"/>
    <w:rsid w:val="00937456"/>
    <w:rsid w:val="0094794F"/>
    <w:rsid w:val="00950DD2"/>
    <w:rsid w:val="00954244"/>
    <w:rsid w:val="00957AAC"/>
    <w:rsid w:val="00962105"/>
    <w:rsid w:val="0096240D"/>
    <w:rsid w:val="009640ED"/>
    <w:rsid w:val="0097341F"/>
    <w:rsid w:val="00975D6A"/>
    <w:rsid w:val="00981DA1"/>
    <w:rsid w:val="0098301C"/>
    <w:rsid w:val="0099071D"/>
    <w:rsid w:val="009A705C"/>
    <w:rsid w:val="009A7629"/>
    <w:rsid w:val="009A7CB8"/>
    <w:rsid w:val="009A7E57"/>
    <w:rsid w:val="009B3454"/>
    <w:rsid w:val="009C08C7"/>
    <w:rsid w:val="009C2367"/>
    <w:rsid w:val="009C3F1E"/>
    <w:rsid w:val="009D459D"/>
    <w:rsid w:val="009D7122"/>
    <w:rsid w:val="009E5E5C"/>
    <w:rsid w:val="009E6BD0"/>
    <w:rsid w:val="009F0E7F"/>
    <w:rsid w:val="009F5838"/>
    <w:rsid w:val="009F68FD"/>
    <w:rsid w:val="00A0373D"/>
    <w:rsid w:val="00A07965"/>
    <w:rsid w:val="00A10B90"/>
    <w:rsid w:val="00A12611"/>
    <w:rsid w:val="00A168E0"/>
    <w:rsid w:val="00A221C3"/>
    <w:rsid w:val="00A227CA"/>
    <w:rsid w:val="00A2555D"/>
    <w:rsid w:val="00A30AD1"/>
    <w:rsid w:val="00A347AB"/>
    <w:rsid w:val="00A40515"/>
    <w:rsid w:val="00A54E45"/>
    <w:rsid w:val="00A55DE1"/>
    <w:rsid w:val="00A5769F"/>
    <w:rsid w:val="00A6073A"/>
    <w:rsid w:val="00A63063"/>
    <w:rsid w:val="00A665F0"/>
    <w:rsid w:val="00A70B8D"/>
    <w:rsid w:val="00A71C2B"/>
    <w:rsid w:val="00A77549"/>
    <w:rsid w:val="00A779D0"/>
    <w:rsid w:val="00A814D4"/>
    <w:rsid w:val="00A90545"/>
    <w:rsid w:val="00A94BF3"/>
    <w:rsid w:val="00A95F0A"/>
    <w:rsid w:val="00A96905"/>
    <w:rsid w:val="00AA054A"/>
    <w:rsid w:val="00AA15F2"/>
    <w:rsid w:val="00AA5A80"/>
    <w:rsid w:val="00AA6593"/>
    <w:rsid w:val="00AB02B1"/>
    <w:rsid w:val="00AB02BB"/>
    <w:rsid w:val="00AB0894"/>
    <w:rsid w:val="00AB0B86"/>
    <w:rsid w:val="00AB0BE5"/>
    <w:rsid w:val="00AB1166"/>
    <w:rsid w:val="00AB49EE"/>
    <w:rsid w:val="00AB4F33"/>
    <w:rsid w:val="00AB5BCA"/>
    <w:rsid w:val="00AC015F"/>
    <w:rsid w:val="00AC1248"/>
    <w:rsid w:val="00AC1B3C"/>
    <w:rsid w:val="00AC347E"/>
    <w:rsid w:val="00AD58BD"/>
    <w:rsid w:val="00AD5E57"/>
    <w:rsid w:val="00AE0B6D"/>
    <w:rsid w:val="00AE356D"/>
    <w:rsid w:val="00AE35AA"/>
    <w:rsid w:val="00AF09A6"/>
    <w:rsid w:val="00AF5238"/>
    <w:rsid w:val="00B02C62"/>
    <w:rsid w:val="00B03764"/>
    <w:rsid w:val="00B050FF"/>
    <w:rsid w:val="00B05FDA"/>
    <w:rsid w:val="00B1197B"/>
    <w:rsid w:val="00B122B1"/>
    <w:rsid w:val="00B15306"/>
    <w:rsid w:val="00B16183"/>
    <w:rsid w:val="00B2056D"/>
    <w:rsid w:val="00B206D4"/>
    <w:rsid w:val="00B20C2E"/>
    <w:rsid w:val="00B2267A"/>
    <w:rsid w:val="00B24168"/>
    <w:rsid w:val="00B24FD0"/>
    <w:rsid w:val="00B261F9"/>
    <w:rsid w:val="00B27B72"/>
    <w:rsid w:val="00B3075C"/>
    <w:rsid w:val="00B3239D"/>
    <w:rsid w:val="00B34DD1"/>
    <w:rsid w:val="00B375D9"/>
    <w:rsid w:val="00B64892"/>
    <w:rsid w:val="00B65AB0"/>
    <w:rsid w:val="00B70B61"/>
    <w:rsid w:val="00B80981"/>
    <w:rsid w:val="00B877F8"/>
    <w:rsid w:val="00B94CE9"/>
    <w:rsid w:val="00B95C1F"/>
    <w:rsid w:val="00BB7B67"/>
    <w:rsid w:val="00BC19ED"/>
    <w:rsid w:val="00BC6836"/>
    <w:rsid w:val="00BD0F02"/>
    <w:rsid w:val="00BD47E0"/>
    <w:rsid w:val="00BE0AA5"/>
    <w:rsid w:val="00BF0884"/>
    <w:rsid w:val="00BF2AFD"/>
    <w:rsid w:val="00BF4142"/>
    <w:rsid w:val="00BF4F6C"/>
    <w:rsid w:val="00C02EBB"/>
    <w:rsid w:val="00C03EFD"/>
    <w:rsid w:val="00C05206"/>
    <w:rsid w:val="00C1155C"/>
    <w:rsid w:val="00C1435D"/>
    <w:rsid w:val="00C15702"/>
    <w:rsid w:val="00C16E59"/>
    <w:rsid w:val="00C17C38"/>
    <w:rsid w:val="00C25DA9"/>
    <w:rsid w:val="00C3211E"/>
    <w:rsid w:val="00C340EE"/>
    <w:rsid w:val="00C433AE"/>
    <w:rsid w:val="00C43777"/>
    <w:rsid w:val="00C44B93"/>
    <w:rsid w:val="00C51D7B"/>
    <w:rsid w:val="00C51E21"/>
    <w:rsid w:val="00C5231F"/>
    <w:rsid w:val="00C529D7"/>
    <w:rsid w:val="00C52F94"/>
    <w:rsid w:val="00C566A3"/>
    <w:rsid w:val="00C61862"/>
    <w:rsid w:val="00C726B0"/>
    <w:rsid w:val="00C73279"/>
    <w:rsid w:val="00C73CAB"/>
    <w:rsid w:val="00C74A36"/>
    <w:rsid w:val="00C82BD3"/>
    <w:rsid w:val="00C83F22"/>
    <w:rsid w:val="00C872BA"/>
    <w:rsid w:val="00C932AB"/>
    <w:rsid w:val="00C93A21"/>
    <w:rsid w:val="00C9608B"/>
    <w:rsid w:val="00CA3561"/>
    <w:rsid w:val="00CA63D6"/>
    <w:rsid w:val="00CB0BE9"/>
    <w:rsid w:val="00CB6308"/>
    <w:rsid w:val="00CC0280"/>
    <w:rsid w:val="00CC082E"/>
    <w:rsid w:val="00CC2F29"/>
    <w:rsid w:val="00CC6225"/>
    <w:rsid w:val="00CC681F"/>
    <w:rsid w:val="00CD2A12"/>
    <w:rsid w:val="00CD2C35"/>
    <w:rsid w:val="00CD6B38"/>
    <w:rsid w:val="00CD782F"/>
    <w:rsid w:val="00CE6896"/>
    <w:rsid w:val="00CE7252"/>
    <w:rsid w:val="00CF3B72"/>
    <w:rsid w:val="00CF3BDD"/>
    <w:rsid w:val="00D06E6E"/>
    <w:rsid w:val="00D133FE"/>
    <w:rsid w:val="00D13B48"/>
    <w:rsid w:val="00D14662"/>
    <w:rsid w:val="00D14C31"/>
    <w:rsid w:val="00D2292B"/>
    <w:rsid w:val="00D359DF"/>
    <w:rsid w:val="00D3706F"/>
    <w:rsid w:val="00D37C30"/>
    <w:rsid w:val="00D41A4C"/>
    <w:rsid w:val="00D44812"/>
    <w:rsid w:val="00D44CE4"/>
    <w:rsid w:val="00D46AEE"/>
    <w:rsid w:val="00D5623B"/>
    <w:rsid w:val="00D76B78"/>
    <w:rsid w:val="00D77368"/>
    <w:rsid w:val="00D87C26"/>
    <w:rsid w:val="00D95B18"/>
    <w:rsid w:val="00D9766A"/>
    <w:rsid w:val="00D9781C"/>
    <w:rsid w:val="00DA0319"/>
    <w:rsid w:val="00DA28F0"/>
    <w:rsid w:val="00DA2B77"/>
    <w:rsid w:val="00DA2FA2"/>
    <w:rsid w:val="00DA44A4"/>
    <w:rsid w:val="00DA77D7"/>
    <w:rsid w:val="00DA7C2E"/>
    <w:rsid w:val="00DA7CF0"/>
    <w:rsid w:val="00DB144B"/>
    <w:rsid w:val="00DB4334"/>
    <w:rsid w:val="00DB5F95"/>
    <w:rsid w:val="00DB7C4D"/>
    <w:rsid w:val="00DC3623"/>
    <w:rsid w:val="00DC4C35"/>
    <w:rsid w:val="00DD76F1"/>
    <w:rsid w:val="00DE2C07"/>
    <w:rsid w:val="00DE3FDD"/>
    <w:rsid w:val="00E02BBF"/>
    <w:rsid w:val="00E03762"/>
    <w:rsid w:val="00E07AB6"/>
    <w:rsid w:val="00E10C0C"/>
    <w:rsid w:val="00E10EE8"/>
    <w:rsid w:val="00E1328A"/>
    <w:rsid w:val="00E13526"/>
    <w:rsid w:val="00E218CD"/>
    <w:rsid w:val="00E32BD4"/>
    <w:rsid w:val="00E36694"/>
    <w:rsid w:val="00E464A6"/>
    <w:rsid w:val="00E47F12"/>
    <w:rsid w:val="00E514BF"/>
    <w:rsid w:val="00E51711"/>
    <w:rsid w:val="00E56FDA"/>
    <w:rsid w:val="00E60840"/>
    <w:rsid w:val="00E6468E"/>
    <w:rsid w:val="00E6490C"/>
    <w:rsid w:val="00E659AE"/>
    <w:rsid w:val="00E65F63"/>
    <w:rsid w:val="00E71595"/>
    <w:rsid w:val="00E7347F"/>
    <w:rsid w:val="00E74ABF"/>
    <w:rsid w:val="00E74CC8"/>
    <w:rsid w:val="00E75DDA"/>
    <w:rsid w:val="00E760F9"/>
    <w:rsid w:val="00E80D89"/>
    <w:rsid w:val="00E8268F"/>
    <w:rsid w:val="00E83DE8"/>
    <w:rsid w:val="00EA10E4"/>
    <w:rsid w:val="00EB28DB"/>
    <w:rsid w:val="00EB6EF4"/>
    <w:rsid w:val="00EB78D9"/>
    <w:rsid w:val="00EC1523"/>
    <w:rsid w:val="00EC5C12"/>
    <w:rsid w:val="00EC5F6C"/>
    <w:rsid w:val="00EC60B0"/>
    <w:rsid w:val="00EE22CA"/>
    <w:rsid w:val="00EE38D5"/>
    <w:rsid w:val="00EE5EC1"/>
    <w:rsid w:val="00EF6CD3"/>
    <w:rsid w:val="00F15058"/>
    <w:rsid w:val="00F16451"/>
    <w:rsid w:val="00F21FA9"/>
    <w:rsid w:val="00F245EE"/>
    <w:rsid w:val="00F355A1"/>
    <w:rsid w:val="00F35B19"/>
    <w:rsid w:val="00F41E37"/>
    <w:rsid w:val="00F441D6"/>
    <w:rsid w:val="00F4446F"/>
    <w:rsid w:val="00F53419"/>
    <w:rsid w:val="00F53482"/>
    <w:rsid w:val="00F624AE"/>
    <w:rsid w:val="00F63BC2"/>
    <w:rsid w:val="00F64488"/>
    <w:rsid w:val="00F75E09"/>
    <w:rsid w:val="00F810AF"/>
    <w:rsid w:val="00F84397"/>
    <w:rsid w:val="00F87951"/>
    <w:rsid w:val="00F919D5"/>
    <w:rsid w:val="00F920E2"/>
    <w:rsid w:val="00F934F0"/>
    <w:rsid w:val="00F94806"/>
    <w:rsid w:val="00F94F50"/>
    <w:rsid w:val="00F969FD"/>
    <w:rsid w:val="00FA6DA0"/>
    <w:rsid w:val="00FB0483"/>
    <w:rsid w:val="00FB22EF"/>
    <w:rsid w:val="00FB2B9A"/>
    <w:rsid w:val="00FB2C4D"/>
    <w:rsid w:val="00FB5071"/>
    <w:rsid w:val="00FC0CA9"/>
    <w:rsid w:val="00FC30E2"/>
    <w:rsid w:val="00FC3B20"/>
    <w:rsid w:val="00FC5922"/>
    <w:rsid w:val="00FD27F1"/>
    <w:rsid w:val="00FD76AA"/>
    <w:rsid w:val="00FE0158"/>
    <w:rsid w:val="00FE16F9"/>
    <w:rsid w:val="00FE4270"/>
    <w:rsid w:val="00FE63D2"/>
    <w:rsid w:val="00FF0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D948F"/>
  <w15:chartTrackingRefBased/>
  <w15:docId w15:val="{704F51B3-9068-4F3E-BDB1-12A6E4901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5D6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96AB8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EA10E4"/>
    <w:rPr>
      <w:color w:val="666666"/>
    </w:rPr>
  </w:style>
  <w:style w:type="table" w:styleId="TableGrid">
    <w:name w:val="Table Grid"/>
    <w:basedOn w:val="TableNormal"/>
    <w:uiPriority w:val="39"/>
    <w:rsid w:val="004A18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52F9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75118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C43777"/>
    <w:rPr>
      <w:rFonts w:ascii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EE38D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3F63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5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0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0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9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1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3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42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12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36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48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29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552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3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9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3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6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6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15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78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38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983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190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4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8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71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22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44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717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109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1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09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77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36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337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FA589B-7A6C-446A-8FA1-6FD0926CF0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2283</TotalTime>
  <Pages>3</Pages>
  <Words>762</Words>
  <Characters>4345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Nerjamesacelajado@outlook.com</dc:creator>
  <cp:keywords/>
  <dc:description/>
  <cp:lastModifiedBy>James Ner</cp:lastModifiedBy>
  <cp:revision>255</cp:revision>
  <dcterms:created xsi:type="dcterms:W3CDTF">2024-07-31T07:30:00Z</dcterms:created>
  <dcterms:modified xsi:type="dcterms:W3CDTF">2026-01-28T12:47:00Z</dcterms:modified>
</cp:coreProperties>
</file>