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BB8B" w14:textId="77777777" w:rsidR="00686DE6" w:rsidRDefault="00686DE6" w:rsidP="00196AB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</w:p>
    <w:p w14:paraId="2D333D95" w14:textId="0CF51881" w:rsidR="00752B13" w:rsidRDefault="00752B13" w:rsidP="00196AB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 w:rsidRPr="00196AB8">
        <w:rPr>
          <w:b/>
          <w:bCs/>
          <w:sz w:val="24"/>
          <w:szCs w:val="24"/>
        </w:rPr>
        <w:t>Math Reviewer</w:t>
      </w:r>
    </w:p>
    <w:p w14:paraId="5DC2FE46" w14:textId="36100514" w:rsidR="008911D3" w:rsidRDefault="00E83DE8" w:rsidP="00E83DE8">
      <w:pPr>
        <w:pStyle w:val="NoSpacing"/>
        <w:jc w:val="center"/>
        <w:rPr>
          <w:b/>
          <w:bCs/>
        </w:rPr>
      </w:pPr>
      <w:r>
        <w:rPr>
          <w:b/>
          <w:bCs/>
        </w:rPr>
        <w:t>Ratio and Proportion</w:t>
      </w:r>
    </w:p>
    <w:p w14:paraId="477C4B73" w14:textId="6B80E19F" w:rsidR="00E83DE8" w:rsidRDefault="009E6BD0" w:rsidP="009E6BD0">
      <w:pPr>
        <w:pStyle w:val="NoSpacing"/>
        <w:rPr>
          <w:b/>
          <w:bCs/>
        </w:rPr>
      </w:pPr>
      <w:r>
        <w:rPr>
          <w:b/>
          <w:bCs/>
        </w:rPr>
        <w:t>Ratio and Proportion:</w:t>
      </w:r>
    </w:p>
    <w:p w14:paraId="5A943819" w14:textId="7A9351AE" w:rsidR="009E6BD0" w:rsidRPr="001B5A35" w:rsidRDefault="009346B7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Ratio</w:t>
      </w:r>
      <w:r w:rsidR="009E6BD0">
        <w:t xml:space="preserve"> – </w:t>
      </w:r>
      <w:r>
        <w:t>C</w:t>
      </w:r>
      <w:r w:rsidRPr="009346B7">
        <w:t xml:space="preserve">omparison between two or more quantities showing how many times one value contains another. It expresses </w:t>
      </w:r>
      <w:r w:rsidRPr="009346B7">
        <w:rPr>
          <w:b/>
          <w:bCs/>
        </w:rPr>
        <w:t>relative size</w:t>
      </w:r>
      <w:r w:rsidRPr="009346B7">
        <w:t>, not absolute amount.</w:t>
      </w:r>
      <w:r w:rsidR="00C03EFD">
        <w:t xml:space="preserve"> It </w:t>
      </w:r>
      <w:r w:rsidR="00C03EFD" w:rsidRPr="00C03EFD">
        <w:t xml:space="preserve">tells </w:t>
      </w:r>
      <w:r w:rsidR="00C03EFD" w:rsidRPr="00C03EFD">
        <w:rPr>
          <w:b/>
          <w:bCs/>
        </w:rPr>
        <w:t>relationship in quantity</w:t>
      </w:r>
      <w:r w:rsidR="00C03EFD" w:rsidRPr="00C03EFD">
        <w:t>, not total count.</w:t>
      </w:r>
    </w:p>
    <w:p w14:paraId="2BE299E5" w14:textId="5ED929C6" w:rsidR="001B5A35" w:rsidRPr="00101ADA" w:rsidRDefault="001B5A35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Proportion</w:t>
      </w:r>
      <w:r>
        <w:t xml:space="preserve"> – A</w:t>
      </w:r>
      <w:r w:rsidRPr="001B5A35">
        <w:t xml:space="preserve">n equation that states </w:t>
      </w:r>
      <w:r w:rsidRPr="001B5A35">
        <w:rPr>
          <w:b/>
          <w:bCs/>
        </w:rPr>
        <w:t>two ratios are equal</w:t>
      </w:r>
      <w:r w:rsidRPr="001B5A35">
        <w:t>. It shows that two relationships match.</w:t>
      </w:r>
    </w:p>
    <w:p w14:paraId="0DF5A0E1" w14:textId="5116B38A" w:rsidR="00101ADA" w:rsidRPr="00101ADA" w:rsidRDefault="00101ADA">
      <w:pPr>
        <w:pStyle w:val="NoSpacing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Extremes</w:t>
      </w:r>
      <w:r>
        <w:t xml:space="preserve"> – The first and last terms (a and </w:t>
      </w:r>
      <w:r w:rsidR="00123AFD">
        <w:t>c</w:t>
      </w:r>
      <w:r>
        <w:t>)</w:t>
      </w:r>
    </w:p>
    <w:p w14:paraId="276D0217" w14:textId="1BBEF033" w:rsidR="00101ADA" w:rsidRPr="00101ADA" w:rsidRDefault="00101ADA">
      <w:pPr>
        <w:pStyle w:val="NoSpacing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Means</w:t>
      </w:r>
      <w:r>
        <w:t xml:space="preserve"> – The middle terms (</w:t>
      </w:r>
      <w:r w:rsidR="00123AFD">
        <w:t>d</w:t>
      </w:r>
      <w:r>
        <w:t xml:space="preserve"> and </w:t>
      </w:r>
      <w:r w:rsidR="00123AFD">
        <w:t>b</w:t>
      </w:r>
      <w:r>
        <w:t>)</w:t>
      </w:r>
    </w:p>
    <w:p w14:paraId="5B3DDF08" w14:textId="2101D72D" w:rsidR="00101ADA" w:rsidRPr="00B375D9" w:rsidRDefault="00101ADA">
      <w:pPr>
        <w:pStyle w:val="NoSpacing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Property</w:t>
      </w:r>
      <w:r w:rsidRPr="00C73279">
        <w:t xml:space="preserve"> – The product of the means equals the product of the extremes (ad = bc)</w:t>
      </w:r>
    </w:p>
    <w:p w14:paraId="20982672" w14:textId="00F4E71B" w:rsidR="00B375D9" w:rsidRPr="002F7DA6" w:rsidRDefault="00000000" w:rsidP="00B375D9">
      <w:pPr>
        <w:pStyle w:val="NoSpacing"/>
        <w:ind w:left="72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 xml:space="preserve"> or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 xml:space="preserve"> or "a is to b"</m:t>
          </m:r>
        </m:oMath>
      </m:oMathPara>
    </w:p>
    <w:p w14:paraId="17B910E1" w14:textId="77777777" w:rsidR="002F7DA6" w:rsidRDefault="002F7DA6" w:rsidP="002F7DA6">
      <w:pPr>
        <w:pStyle w:val="NoSpacing"/>
      </w:pPr>
    </w:p>
    <w:p w14:paraId="137DD5CA" w14:textId="35506E4E" w:rsidR="002F7DA6" w:rsidRDefault="002F7DA6" w:rsidP="002F7DA6">
      <w:pPr>
        <w:pStyle w:val="NoSpacing"/>
        <w:rPr>
          <w:b/>
          <w:bCs/>
        </w:rPr>
      </w:pPr>
    </w:p>
    <w:p w14:paraId="63BF9395" w14:textId="77777777" w:rsidR="002F7DA6" w:rsidRDefault="002F7DA6" w:rsidP="002F7DA6">
      <w:pPr>
        <w:pStyle w:val="NoSpacing"/>
        <w:rPr>
          <w:b/>
          <w:bCs/>
        </w:rPr>
      </w:pPr>
    </w:p>
    <w:p w14:paraId="20A3BCB8" w14:textId="77777777" w:rsidR="002F7DA6" w:rsidRDefault="002F7DA6" w:rsidP="002F7DA6">
      <w:pPr>
        <w:pStyle w:val="NoSpacing"/>
        <w:pBdr>
          <w:bottom w:val="single" w:sz="6" w:space="1" w:color="auto"/>
        </w:pBdr>
        <w:rPr>
          <w:b/>
          <w:bCs/>
        </w:rPr>
      </w:pPr>
    </w:p>
    <w:p w14:paraId="0055F79C" w14:textId="77777777" w:rsidR="002F7DA6" w:rsidRDefault="002F7DA6" w:rsidP="002F7DA6">
      <w:pPr>
        <w:pStyle w:val="NoSpacing"/>
        <w:rPr>
          <w:b/>
          <w:bCs/>
        </w:rPr>
      </w:pPr>
    </w:p>
    <w:p w14:paraId="5671415E" w14:textId="6B7ED228" w:rsidR="002F7DA6" w:rsidRDefault="002F7DA6" w:rsidP="002F7DA6">
      <w:pPr>
        <w:pStyle w:val="NoSpacing"/>
        <w:jc w:val="center"/>
        <w:rPr>
          <w:b/>
          <w:bCs/>
        </w:rPr>
      </w:pPr>
      <w:r>
        <w:rPr>
          <w:b/>
          <w:bCs/>
        </w:rPr>
        <w:t>Similar Figures</w:t>
      </w:r>
    </w:p>
    <w:p w14:paraId="786305D6" w14:textId="0B1E9797" w:rsidR="002F7DA6" w:rsidRDefault="0067626C" w:rsidP="002F7DA6">
      <w:pPr>
        <w:pStyle w:val="NoSpacing"/>
        <w:rPr>
          <w:b/>
          <w:bCs/>
        </w:rPr>
      </w:pPr>
      <w:r>
        <w:rPr>
          <w:b/>
          <w:bCs/>
        </w:rPr>
        <w:t>Similar Figures:</w:t>
      </w:r>
    </w:p>
    <w:p w14:paraId="6E223381" w14:textId="60D3C53E" w:rsidR="002110EF" w:rsidRPr="007D47E4" w:rsidRDefault="0067626C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Similar Figures</w:t>
      </w:r>
      <w:r>
        <w:t xml:space="preserve"> – </w:t>
      </w:r>
      <w:r w:rsidRPr="0067626C">
        <w:t xml:space="preserve">In geometry, </w:t>
      </w:r>
      <w:r w:rsidRPr="0067626C">
        <w:rPr>
          <w:b/>
          <w:bCs/>
        </w:rPr>
        <w:t>similar figures</w:t>
      </w:r>
      <w:r w:rsidRPr="0067626C">
        <w:t xml:space="preserve"> are shapes that have the </w:t>
      </w:r>
      <w:r w:rsidRPr="0067626C">
        <w:rPr>
          <w:b/>
          <w:bCs/>
        </w:rPr>
        <w:t>same shape</w:t>
      </w:r>
      <w:r w:rsidRPr="0067626C">
        <w:t xml:space="preserve"> but may have </w:t>
      </w:r>
      <w:r w:rsidRPr="0067626C">
        <w:rPr>
          <w:b/>
          <w:bCs/>
        </w:rPr>
        <w:t>different sizes</w:t>
      </w:r>
      <w:r w:rsidRPr="0067626C">
        <w:t xml:space="preserve">. This means their </w:t>
      </w:r>
      <w:r w:rsidRPr="0067626C">
        <w:rPr>
          <w:b/>
          <w:bCs/>
        </w:rPr>
        <w:t>corresponding angles are equal</w:t>
      </w:r>
      <w:r w:rsidRPr="0067626C">
        <w:t xml:space="preserve">, and their </w:t>
      </w:r>
      <w:r w:rsidRPr="0067626C">
        <w:rPr>
          <w:b/>
          <w:bCs/>
        </w:rPr>
        <w:t>corresponding sides are in proportion</w:t>
      </w:r>
      <w:r w:rsidRPr="0067626C">
        <w:t>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110EF" w14:paraId="634118AD" w14:textId="77777777" w:rsidTr="005C13EC">
        <w:tc>
          <w:tcPr>
            <w:tcW w:w="9493" w:type="dxa"/>
          </w:tcPr>
          <w:p w14:paraId="45C1872E" w14:textId="1DCBB048" w:rsidR="002110EF" w:rsidRDefault="00F84397" w:rsidP="002110EF">
            <w:pPr>
              <w:pStyle w:val="NoSpacing"/>
              <w:jc w:val="center"/>
              <w:rPr>
                <w:b/>
                <w:bCs/>
              </w:rPr>
            </w:pPr>
            <w:r w:rsidRPr="00F84397">
              <w:rPr>
                <w:noProof/>
              </w:rPr>
              <w:drawing>
                <wp:inline distT="0" distB="0" distL="0" distR="0" wp14:anchorId="2A367DF8" wp14:editId="61DE0AEB">
                  <wp:extent cx="4085679" cy="2076450"/>
                  <wp:effectExtent l="0" t="0" r="0" b="0"/>
                  <wp:docPr id="882602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60209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239" cy="2081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845D0" w14:textId="7E7CBA5E" w:rsidR="00483BF6" w:rsidRDefault="00483BF6">
            <w:pPr>
              <w:pStyle w:val="NoSpacing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Finding the Common Ratio or Scale Factor of </w:t>
            </w:r>
            <w:r w:rsidRPr="00483BF6">
              <w:rPr>
                <w:b/>
                <w:bCs/>
              </w:rPr>
              <w:t>□</w:t>
            </w:r>
            <w:r w:rsidR="000F6695">
              <w:rPr>
                <w:b/>
                <w:bCs/>
              </w:rPr>
              <w:t>PAST</w:t>
            </w:r>
            <w:r>
              <w:rPr>
                <w:b/>
                <w:bCs/>
              </w:rPr>
              <w:t xml:space="preserve"> and </w:t>
            </w:r>
            <w:r w:rsidRPr="00483BF6">
              <w:rPr>
                <w:b/>
                <w:bCs/>
              </w:rPr>
              <w:t>□</w:t>
            </w:r>
            <w:r w:rsidR="000F6695">
              <w:rPr>
                <w:b/>
                <w:bCs/>
              </w:rPr>
              <w:t>ORAL</w:t>
            </w:r>
            <w:r>
              <w:rPr>
                <w:b/>
                <w:bCs/>
              </w:rPr>
              <w:t>:</w:t>
            </w:r>
          </w:p>
          <w:p w14:paraId="10184D66" w14:textId="08FC2492" w:rsidR="00483BF6" w:rsidRPr="00483BF6" w:rsidRDefault="00000000" w:rsidP="00483BF6">
            <w:pPr>
              <w:pStyle w:val="NoSpacing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PA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OR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AS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RA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ST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AL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TP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OL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RA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AL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OL</m:t>
                        </m:r>
                      </m:den>
                    </m:f>
                  </m:e>
                </m:d>
              </m:oMath>
            </m:oMathPara>
          </w:p>
          <w:p w14:paraId="44B60D32" w14:textId="5721D883" w:rsidR="00483BF6" w:rsidRPr="00483BF6" w:rsidRDefault="00000000" w:rsidP="00483BF6">
            <w:pPr>
              <w:pStyle w:val="NoSpacing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 xml:space="preserve"> (scale factor is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  <w:p w14:paraId="35AA5681" w14:textId="51BB1526" w:rsidR="00483BF6" w:rsidRPr="000F6695" w:rsidRDefault="000E3821">
            <w:pPr>
              <w:pStyle w:val="NoSpacing"/>
              <w:numPr>
                <w:ilvl w:val="0"/>
                <w:numId w:val="2"/>
              </w:numPr>
              <w:rPr>
                <w:rFonts w:eastAsiaTheme="minorEastAsia"/>
                <w:b/>
                <w:bCs/>
              </w:rPr>
            </w:pPr>
            <w:r>
              <w:rPr>
                <w:b/>
                <w:bCs/>
              </w:rPr>
              <w:t xml:space="preserve">Finding the </w:t>
            </w:r>
            <w:r w:rsidR="009A705C">
              <w:rPr>
                <w:b/>
                <w:bCs/>
              </w:rPr>
              <w:t>Missing Length</w:t>
            </w:r>
            <w:r>
              <w:rPr>
                <w:b/>
                <w:bCs/>
              </w:rPr>
              <w:t xml:space="preserve"> of </w:t>
            </w:r>
            <w:r w:rsidRPr="00483BF6">
              <w:rPr>
                <w:b/>
                <w:bCs/>
              </w:rPr>
              <w:t>□</w:t>
            </w:r>
            <w:r w:rsidR="000F6695">
              <w:rPr>
                <w:b/>
                <w:bCs/>
              </w:rPr>
              <w:t xml:space="preserve">PAST and </w:t>
            </w:r>
            <w:r w:rsidR="000F6695" w:rsidRPr="00483BF6">
              <w:rPr>
                <w:b/>
                <w:bCs/>
              </w:rPr>
              <w:t>□</w:t>
            </w:r>
            <w:r w:rsidR="000F6695">
              <w:rPr>
                <w:b/>
                <w:bCs/>
              </w:rPr>
              <w:t>ORAL:</w:t>
            </w:r>
          </w:p>
          <w:p w14:paraId="27BDB2D6" w14:textId="6ABB46E8" w:rsidR="000F6695" w:rsidRPr="00F84397" w:rsidRDefault="000F6695" w:rsidP="000F6695">
            <w:pPr>
              <w:pStyle w:val="NoSpacing"/>
              <w:ind w:left="72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RA=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RA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or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RA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=(10)(20)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15RA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40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centimers</m:t>
                </m:r>
              </m:oMath>
            </m:oMathPara>
          </w:p>
          <w:p w14:paraId="2E72034B" w14:textId="719A5CB0" w:rsidR="00F84397" w:rsidRPr="00DA28F0" w:rsidRDefault="00F84397" w:rsidP="000F6695">
            <w:pPr>
              <w:pStyle w:val="NoSpacing"/>
              <w:ind w:left="72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AL=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AL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or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AL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=(10)(25)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15LA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250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50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3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centimeters</m:t>
                </m:r>
              </m:oMath>
            </m:oMathPara>
          </w:p>
          <w:p w14:paraId="1C94E436" w14:textId="049122FD" w:rsidR="00DA28F0" w:rsidRPr="00DA28F0" w:rsidRDefault="00DA28F0" w:rsidP="000F6695">
            <w:pPr>
              <w:pStyle w:val="NoSpacing"/>
              <w:ind w:left="72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OL=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OL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or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OL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=(10)(30)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15OL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300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  <w:highlight w:val="yellow"/>
                  </w:rPr>
                  <m:t>20centimeters</m:t>
                </m:r>
              </m:oMath>
            </m:oMathPara>
          </w:p>
          <w:p w14:paraId="2FC33411" w14:textId="77777777" w:rsidR="000F6695" w:rsidRPr="000F6695" w:rsidRDefault="000F6695" w:rsidP="00DA28F0">
            <w:pPr>
              <w:pStyle w:val="NoSpacing"/>
              <w:rPr>
                <w:rFonts w:eastAsiaTheme="minorEastAsia"/>
                <w:b/>
                <w:bCs/>
              </w:rPr>
            </w:pPr>
          </w:p>
          <w:p w14:paraId="27ECF05F" w14:textId="35B38685" w:rsidR="000F6695" w:rsidRPr="00DA28F0" w:rsidRDefault="00DA28F0">
            <w:pPr>
              <w:pStyle w:val="NoSpacing"/>
              <w:numPr>
                <w:ilvl w:val="0"/>
                <w:numId w:val="2"/>
              </w:num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Finding the Perimeter</w:t>
            </w:r>
            <w:r>
              <w:rPr>
                <w:b/>
                <w:bCs/>
              </w:rPr>
              <w:t xml:space="preserve"> of </w:t>
            </w:r>
            <w:r w:rsidRPr="00483BF6">
              <w:rPr>
                <w:b/>
                <w:bCs/>
              </w:rPr>
              <w:t>□</w:t>
            </w:r>
            <w:r>
              <w:rPr>
                <w:b/>
                <w:bCs/>
              </w:rPr>
              <w:t xml:space="preserve">PAST and </w:t>
            </w:r>
            <w:r w:rsidRPr="00483BF6">
              <w:rPr>
                <w:b/>
                <w:bCs/>
              </w:rPr>
              <w:t>□</w:t>
            </w:r>
            <w:r>
              <w:rPr>
                <w:b/>
                <w:bCs/>
              </w:rPr>
              <w:t>ORAL:</w:t>
            </w:r>
          </w:p>
          <w:p w14:paraId="181688A1" w14:textId="6BE1AA1E" w:rsidR="00DA28F0" w:rsidRPr="00DA28F0" w:rsidRDefault="00DA28F0" w:rsidP="00DA28F0">
            <w:pPr>
              <w:pStyle w:val="NoSpacing"/>
              <w:ind w:left="720"/>
              <w:rPr>
                <w:rFonts w:eastAsiaTheme="minorEastAsia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□</m:t>
                </m:r>
                <m:box>
                  <m:boxPr>
                    <m:noBreak m:val="0"/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PAST</m:t>
                    </m:r>
                  </m:e>
                </m:box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PA+AS+ST+TP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15+20+25+30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=90centimeters</m:t>
                </m:r>
              </m:oMath>
            </m:oMathPara>
          </w:p>
          <w:p w14:paraId="2A726B2C" w14:textId="42B727EB" w:rsidR="00483BF6" w:rsidRPr="00200435" w:rsidRDefault="00000000" w:rsidP="00483BF6">
            <w:pPr>
              <w:pStyle w:val="NoSpacing"/>
              <w:rPr>
                <w:rFonts w:eastAsiaTheme="minorEastAsia"/>
                <w:bCs/>
              </w:rPr>
            </w:pPr>
            <m:oMathPara>
              <m:oMath>
                <m:box>
                  <m:boxPr>
                    <m:noBreak m:val="0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ORAL</m:t>
                    </m:r>
                  </m:e>
                </m:box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OR+RA+AL+LO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10+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+20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10+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+20</m:t>
                    </m:r>
                  </m:e>
                </m:d>
                <m:r>
                  <w:rPr>
                    <w:rFonts w:ascii="Cambria Math" w:hAnsi="Cambria Math"/>
                  </w:rPr>
                  <m:t>=60 centimeters</m:t>
                </m:r>
              </m:oMath>
            </m:oMathPara>
          </w:p>
          <w:p w14:paraId="57A4BC8D" w14:textId="77777777" w:rsidR="00200435" w:rsidRDefault="00200435" w:rsidP="00483BF6">
            <w:pPr>
              <w:pStyle w:val="NoSpacing"/>
              <w:rPr>
                <w:rFonts w:eastAsiaTheme="minorEastAsia"/>
                <w:bCs/>
              </w:rPr>
            </w:pPr>
          </w:p>
          <w:p w14:paraId="35FAD4E8" w14:textId="3966130B" w:rsidR="00200435" w:rsidRPr="007D47E4" w:rsidRDefault="00200435">
            <w:pPr>
              <w:pStyle w:val="NoSpacing"/>
              <w:numPr>
                <w:ilvl w:val="0"/>
                <w:numId w:val="2"/>
              </w:numPr>
              <w:rPr>
                <w:rFonts w:eastAsiaTheme="minorEastAsia"/>
                <w:b/>
              </w:rPr>
            </w:pPr>
            <w:r w:rsidRPr="007D47E4">
              <w:rPr>
                <w:rFonts w:eastAsiaTheme="minorEastAsia"/>
                <w:b/>
              </w:rPr>
              <w:t>Finding the Ratio of the Perimeter:</w:t>
            </w:r>
          </w:p>
          <w:p w14:paraId="300F7612" w14:textId="3DB63508" w:rsidR="00200435" w:rsidRPr="00082316" w:rsidRDefault="00200435" w:rsidP="00200435">
            <w:pPr>
              <w:pStyle w:val="NoSpacing"/>
              <w:ind w:left="720"/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OP=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□</m:t>
                    </m:r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PAST</m:t>
                        </m:r>
                      </m:e>
                    </m:box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□ORAL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7D2A8519" w14:textId="7EE35EF5" w:rsidR="00483BF6" w:rsidRDefault="00483BF6" w:rsidP="00483BF6">
            <w:pPr>
              <w:pStyle w:val="NoSpacing"/>
              <w:rPr>
                <w:b/>
                <w:bCs/>
              </w:rPr>
            </w:pPr>
          </w:p>
        </w:tc>
      </w:tr>
    </w:tbl>
    <w:p w14:paraId="25B40DBB" w14:textId="77777777" w:rsidR="004B143C" w:rsidRDefault="004B143C" w:rsidP="00981DA1">
      <w:pPr>
        <w:pStyle w:val="NoSpacing"/>
        <w:rPr>
          <w:b/>
          <w:bCs/>
        </w:rPr>
      </w:pPr>
    </w:p>
    <w:p w14:paraId="66E6A86B" w14:textId="3DAEE2E9" w:rsidR="00981DA1" w:rsidRDefault="00981DA1" w:rsidP="00981DA1">
      <w:pPr>
        <w:pStyle w:val="NoSpacing"/>
        <w:rPr>
          <w:b/>
          <w:bCs/>
        </w:rPr>
      </w:pPr>
      <w:r>
        <w:rPr>
          <w:b/>
          <w:bCs/>
        </w:rPr>
        <w:t>Theorem Formulas:</w:t>
      </w:r>
    </w:p>
    <w:p w14:paraId="3C78C42F" w14:textId="51740873" w:rsidR="00981DA1" w:rsidRPr="000706B0" w:rsidRDefault="00981DA1">
      <w:pPr>
        <w:pStyle w:val="NoSpacing"/>
        <w:numPr>
          <w:ilvl w:val="0"/>
          <w:numId w:val="1"/>
        </w:numPr>
        <w:rPr>
          <w:rFonts w:eastAsiaTheme="minorEastAsia"/>
          <w:b/>
          <w:bCs/>
        </w:rPr>
      </w:pPr>
      <w:r>
        <w:rPr>
          <w:b/>
          <w:bCs/>
        </w:rPr>
        <w:t>Similar AA Theorem</w:t>
      </w:r>
      <w:r>
        <w:t xml:space="preserve"> </w:t>
      </w:r>
      <w:r w:rsidR="00910F74">
        <w:t>–</w:t>
      </w:r>
      <w:r>
        <w:t xml:space="preserve"> </w:t>
      </w:r>
      <m:oMath>
        <m:r>
          <w:rPr>
            <w:rFonts w:ascii="Cambria Math" w:hAnsi="Cambria Math"/>
          </w:rPr>
          <m:t>180°-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x°+y°</m:t>
            </m:r>
          </m:e>
        </m:d>
      </m:oMath>
    </w:p>
    <w:p w14:paraId="054BC461" w14:textId="3A30E0EF" w:rsidR="000706B0" w:rsidRPr="008B1F6F" w:rsidRDefault="000706B0">
      <w:pPr>
        <w:pStyle w:val="NoSpacing"/>
        <w:numPr>
          <w:ilvl w:val="0"/>
          <w:numId w:val="1"/>
        </w:numPr>
        <w:rPr>
          <w:rFonts w:eastAsiaTheme="minorEastAsia"/>
          <w:b/>
          <w:bCs/>
        </w:rPr>
      </w:pPr>
      <w:r>
        <w:rPr>
          <w:b/>
          <w:bCs/>
        </w:rPr>
        <w:t xml:space="preserve">Similar SSS/SAS/HL/LL Theorem </w:t>
      </w:r>
      <w:r>
        <w:t xml:space="preserve">-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  <m:r>
          <w:rPr>
            <w:rFonts w:ascii="Cambria Math" w:hAnsi="Cambria Math"/>
          </w:rPr>
          <m:t xml:space="preserve"> or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</w:p>
    <w:p w14:paraId="426504C8" w14:textId="77777777" w:rsidR="008B1F6F" w:rsidRDefault="008B1F6F" w:rsidP="008B1F6F">
      <w:pPr>
        <w:pStyle w:val="NoSpacing"/>
        <w:rPr>
          <w:rFonts w:eastAsiaTheme="minorEastAsia"/>
          <w:b/>
          <w:bCs/>
        </w:rPr>
      </w:pPr>
    </w:p>
    <w:p w14:paraId="08297046" w14:textId="21F74BF4" w:rsidR="008B1F6F" w:rsidRDefault="008B1F6F" w:rsidP="008B1F6F">
      <w:pPr>
        <w:pStyle w:val="NoSpacing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Theorems:</w:t>
      </w:r>
    </w:p>
    <w:p w14:paraId="5F8910E7" w14:textId="77777777" w:rsidR="008B1F6F" w:rsidRPr="008B1F6F" w:rsidRDefault="008B1F6F">
      <w:pPr>
        <w:pStyle w:val="NoSpacing"/>
        <w:numPr>
          <w:ilvl w:val="0"/>
          <w:numId w:val="6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Isosceles Triangle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If two sides of a triangle are equal, then the angles opposite those sides are also equal</w:t>
      </w:r>
      <w:r w:rsidRPr="008B1F6F">
        <w:rPr>
          <w:rFonts w:eastAsiaTheme="minorEastAsia"/>
        </w:rPr>
        <w:t>. This explains why base angles in an isosceles triangle are always congruent.</w:t>
      </w:r>
    </w:p>
    <w:p w14:paraId="285A5D00" w14:textId="77777777" w:rsidR="008B1F6F" w:rsidRPr="008B1F6F" w:rsidRDefault="008B1F6F">
      <w:pPr>
        <w:pStyle w:val="NoSpacing"/>
        <w:numPr>
          <w:ilvl w:val="0"/>
          <w:numId w:val="6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Converse of Isosceles Triangle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If two angles of a triangle are equal, then the sides opposite those angles are equal</w:t>
      </w:r>
      <w:r w:rsidRPr="008B1F6F">
        <w:rPr>
          <w:rFonts w:eastAsiaTheme="minorEastAsia"/>
        </w:rPr>
        <w:t>. This helps identify an isosceles triangle by looking at its angles.</w:t>
      </w:r>
    </w:p>
    <w:p w14:paraId="2DAE9A86" w14:textId="77777777" w:rsidR="008B1F6F" w:rsidRPr="008B1F6F" w:rsidRDefault="008B1F6F">
      <w:pPr>
        <w:pStyle w:val="NoSpacing"/>
        <w:numPr>
          <w:ilvl w:val="0"/>
          <w:numId w:val="6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Unequal Angles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In any triangle, the larger side is opposite the larger angle, and the smaller side is opposite the smaller angle</w:t>
      </w:r>
      <w:r w:rsidRPr="008B1F6F">
        <w:rPr>
          <w:rFonts w:eastAsiaTheme="minorEastAsia"/>
        </w:rPr>
        <w:t>. This shows the relationship between side length and angle size.</w:t>
      </w:r>
    </w:p>
    <w:p w14:paraId="1E6AD223" w14:textId="77777777" w:rsidR="008B1F6F" w:rsidRPr="008B1F6F" w:rsidRDefault="008B1F6F">
      <w:pPr>
        <w:pStyle w:val="NoSpacing"/>
        <w:numPr>
          <w:ilvl w:val="0"/>
          <w:numId w:val="6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Converse of Unequal Angles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The larger angle is opposite the longer side, and the smaller angle is opposite the shorter side</w:t>
      </w:r>
      <w:r w:rsidRPr="008B1F6F">
        <w:rPr>
          <w:rFonts w:eastAsiaTheme="minorEastAsia"/>
        </w:rPr>
        <w:t>. This is used to compare sides by examining angle measures.</w:t>
      </w:r>
    </w:p>
    <w:p w14:paraId="030C38D3" w14:textId="77777777" w:rsidR="008B1F6F" w:rsidRPr="008B1F6F" w:rsidRDefault="008B1F6F">
      <w:pPr>
        <w:pStyle w:val="NoSpacing"/>
        <w:numPr>
          <w:ilvl w:val="0"/>
          <w:numId w:val="6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Exterior Angle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The exterior angle of a triangle is equal to the sum of the two remote interior angles</w:t>
      </w:r>
      <w:r w:rsidRPr="008B1F6F">
        <w:rPr>
          <w:rFonts w:eastAsiaTheme="minorEastAsia"/>
        </w:rPr>
        <w:t>. It is useful for finding missing angles without knowing all interior angles.</w:t>
      </w:r>
    </w:p>
    <w:p w14:paraId="06EC9B4C" w14:textId="77777777" w:rsidR="008B1F6F" w:rsidRPr="008B1F6F" w:rsidRDefault="008B1F6F">
      <w:pPr>
        <w:pStyle w:val="NoSpacing"/>
        <w:numPr>
          <w:ilvl w:val="0"/>
          <w:numId w:val="6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Triangle Sum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The sum of the interior angles of a triangle is always 180°</w:t>
      </w:r>
      <w:r w:rsidRPr="008B1F6F">
        <w:rPr>
          <w:rFonts w:eastAsiaTheme="minorEastAsia"/>
        </w:rPr>
        <w:t>. No matter the shape or size, all triangle interior angles add up to 180°.</w:t>
      </w:r>
    </w:p>
    <w:p w14:paraId="3E0E5F45" w14:textId="77777777" w:rsidR="008B1F6F" w:rsidRPr="008B1F6F" w:rsidRDefault="008B1F6F">
      <w:pPr>
        <w:pStyle w:val="NoSpacing"/>
        <w:numPr>
          <w:ilvl w:val="0"/>
          <w:numId w:val="6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Triangle Inequality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The sum of any two sides of a triangle must be greater than the third side</w:t>
      </w:r>
      <w:r w:rsidRPr="008B1F6F">
        <w:rPr>
          <w:rFonts w:eastAsiaTheme="minorEastAsia"/>
        </w:rPr>
        <w:t>. This determines whether three given lengths can form a triangle.</w:t>
      </w:r>
    </w:p>
    <w:p w14:paraId="4869AE6D" w14:textId="77777777" w:rsidR="008B1F6F" w:rsidRPr="008B1F6F" w:rsidRDefault="008B1F6F">
      <w:pPr>
        <w:pStyle w:val="NoSpacing"/>
        <w:numPr>
          <w:ilvl w:val="0"/>
          <w:numId w:val="6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Right Triangle Pythagorean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In a right triangle, a² + b² = c², where c is the hypotenuse</w:t>
      </w:r>
      <w:r w:rsidRPr="008B1F6F">
        <w:rPr>
          <w:rFonts w:eastAsiaTheme="minorEastAsia"/>
        </w:rPr>
        <w:t>. It is used to find missing side lengths in right triangles.</w:t>
      </w:r>
    </w:p>
    <w:p w14:paraId="19556A62" w14:textId="77777777" w:rsidR="008B1F6F" w:rsidRPr="008B1F6F" w:rsidRDefault="008B1F6F">
      <w:pPr>
        <w:pStyle w:val="NoSpacing"/>
        <w:numPr>
          <w:ilvl w:val="0"/>
          <w:numId w:val="6"/>
        </w:numPr>
        <w:rPr>
          <w:rFonts w:eastAsiaTheme="minorEastAsia"/>
        </w:rPr>
      </w:pPr>
      <w:r w:rsidRPr="008B1F6F">
        <w:rPr>
          <w:rFonts w:eastAsiaTheme="minorEastAsia"/>
          <w:b/>
          <w:bCs/>
        </w:rPr>
        <w:t>Converse of Pythagorean Theorem</w:t>
      </w:r>
      <w:r w:rsidRPr="008B1F6F">
        <w:rPr>
          <w:rFonts w:eastAsiaTheme="minorEastAsia"/>
        </w:rPr>
        <w:t xml:space="preserve"> – </w:t>
      </w:r>
      <w:r w:rsidRPr="008B1F6F">
        <w:rPr>
          <w:rFonts w:eastAsiaTheme="minorEastAsia"/>
          <w:b/>
          <w:bCs/>
        </w:rPr>
        <w:t>If a² + b² = c² for a triangle, then the triangle is a right triangle</w:t>
      </w:r>
      <w:r w:rsidRPr="008B1F6F">
        <w:rPr>
          <w:rFonts w:eastAsiaTheme="minorEastAsia"/>
        </w:rPr>
        <w:t>. It is used to verify whether a triangle has a right angle.</w:t>
      </w:r>
    </w:p>
    <w:p w14:paraId="009D504C" w14:textId="77777777" w:rsidR="008B1F6F" w:rsidRDefault="008B1F6F" w:rsidP="008B1F6F">
      <w:pPr>
        <w:pStyle w:val="NoSpacing"/>
        <w:rPr>
          <w:rFonts w:eastAsiaTheme="minorEastAsia"/>
        </w:rPr>
      </w:pPr>
    </w:p>
    <w:p w14:paraId="51C58678" w14:textId="77777777" w:rsidR="00910F74" w:rsidRDefault="00910F74" w:rsidP="00425773">
      <w:pPr>
        <w:pStyle w:val="NoSpacing"/>
        <w:rPr>
          <w:rFonts w:eastAsiaTheme="minorEastAsia"/>
          <w:b/>
          <w:bCs/>
        </w:rPr>
      </w:pPr>
    </w:p>
    <w:p w14:paraId="39370036" w14:textId="77777777" w:rsidR="00425773" w:rsidRDefault="00425773" w:rsidP="00425773">
      <w:pPr>
        <w:pStyle w:val="NoSpacing"/>
        <w:rPr>
          <w:rFonts w:eastAsiaTheme="minorEastAsia"/>
          <w:b/>
          <w:bCs/>
        </w:rPr>
      </w:pPr>
    </w:p>
    <w:p w14:paraId="4C636568" w14:textId="77777777" w:rsidR="00F920E2" w:rsidRDefault="00F920E2" w:rsidP="00425773">
      <w:pPr>
        <w:pStyle w:val="NoSpacing"/>
        <w:rPr>
          <w:rFonts w:eastAsiaTheme="minorEastAsia"/>
          <w:b/>
          <w:bCs/>
        </w:rPr>
      </w:pPr>
    </w:p>
    <w:p w14:paraId="637D0635" w14:textId="77777777" w:rsidR="00F920E2" w:rsidRDefault="00F920E2" w:rsidP="00425773">
      <w:pPr>
        <w:pStyle w:val="NoSpacing"/>
        <w:rPr>
          <w:rFonts w:eastAsiaTheme="minorEastAsia"/>
          <w:b/>
          <w:bCs/>
        </w:rPr>
      </w:pPr>
    </w:p>
    <w:p w14:paraId="6FFB357D" w14:textId="77777777" w:rsidR="00F920E2" w:rsidRDefault="00F920E2" w:rsidP="00425773">
      <w:pPr>
        <w:pStyle w:val="NoSpacing"/>
        <w:rPr>
          <w:rFonts w:eastAsiaTheme="minorEastAsia"/>
          <w:b/>
          <w:bCs/>
        </w:rPr>
      </w:pPr>
    </w:p>
    <w:p w14:paraId="32096980" w14:textId="77777777" w:rsidR="00425773" w:rsidRDefault="00425773" w:rsidP="00425773">
      <w:pPr>
        <w:pStyle w:val="NoSpacing"/>
        <w:pBdr>
          <w:top w:val="single" w:sz="6" w:space="1" w:color="auto"/>
          <w:bottom w:val="single" w:sz="6" w:space="1" w:color="auto"/>
        </w:pBdr>
        <w:rPr>
          <w:rFonts w:eastAsiaTheme="minorEastAsia"/>
          <w:b/>
          <w:bCs/>
        </w:rPr>
      </w:pPr>
    </w:p>
    <w:p w14:paraId="0559E76B" w14:textId="77777777" w:rsidR="00120966" w:rsidRDefault="00120966" w:rsidP="00425773">
      <w:pPr>
        <w:pStyle w:val="NoSpacing"/>
        <w:pBdr>
          <w:top w:val="single" w:sz="6" w:space="1" w:color="auto"/>
          <w:bottom w:val="single" w:sz="6" w:space="1" w:color="auto"/>
        </w:pBdr>
        <w:rPr>
          <w:rFonts w:eastAsiaTheme="minorEastAsia"/>
          <w:b/>
          <w:bCs/>
        </w:rPr>
      </w:pPr>
    </w:p>
    <w:p w14:paraId="5371F371" w14:textId="77777777" w:rsidR="00AD5E57" w:rsidRDefault="00AD5E57" w:rsidP="00425773">
      <w:pPr>
        <w:pStyle w:val="NoSpacing"/>
        <w:pBdr>
          <w:top w:val="single" w:sz="6" w:space="1" w:color="auto"/>
          <w:bottom w:val="single" w:sz="6" w:space="1" w:color="auto"/>
        </w:pBdr>
        <w:rPr>
          <w:rFonts w:eastAsiaTheme="minorEastAsia"/>
          <w:b/>
          <w:bCs/>
        </w:rPr>
      </w:pPr>
    </w:p>
    <w:p w14:paraId="562D05DB" w14:textId="77777777" w:rsidR="00AD5E57" w:rsidRDefault="00AD5E57" w:rsidP="00425773">
      <w:pPr>
        <w:pStyle w:val="NoSpacing"/>
        <w:pBdr>
          <w:top w:val="single" w:sz="6" w:space="1" w:color="auto"/>
          <w:bottom w:val="single" w:sz="6" w:space="1" w:color="auto"/>
        </w:pBdr>
        <w:rPr>
          <w:rFonts w:eastAsiaTheme="minorEastAsia"/>
          <w:b/>
          <w:bCs/>
        </w:rPr>
      </w:pPr>
    </w:p>
    <w:p w14:paraId="65698C58" w14:textId="77777777" w:rsidR="00AD5E57" w:rsidRDefault="00AD5E57" w:rsidP="00425773">
      <w:pPr>
        <w:pStyle w:val="NoSpacing"/>
        <w:pBdr>
          <w:top w:val="single" w:sz="6" w:space="1" w:color="auto"/>
          <w:bottom w:val="single" w:sz="6" w:space="1" w:color="auto"/>
        </w:pBdr>
        <w:rPr>
          <w:rFonts w:eastAsiaTheme="minorEastAsia"/>
          <w:b/>
          <w:bCs/>
        </w:rPr>
      </w:pPr>
    </w:p>
    <w:p w14:paraId="0D2BBBD8" w14:textId="77777777" w:rsidR="00AD5E57" w:rsidRPr="00910F74" w:rsidRDefault="00AD5E57" w:rsidP="00425773">
      <w:pPr>
        <w:pStyle w:val="NoSpacing"/>
        <w:pBdr>
          <w:top w:val="single" w:sz="6" w:space="1" w:color="auto"/>
          <w:bottom w:val="single" w:sz="6" w:space="1" w:color="auto"/>
        </w:pBdr>
        <w:rPr>
          <w:rFonts w:eastAsiaTheme="minorEastAsia"/>
          <w:b/>
          <w:bCs/>
        </w:rPr>
      </w:pPr>
    </w:p>
    <w:p w14:paraId="07C05458" w14:textId="77777777" w:rsidR="00AD5E57" w:rsidRDefault="00AD5E57" w:rsidP="00AD5E57">
      <w:pPr>
        <w:pStyle w:val="NoSpacing"/>
        <w:rPr>
          <w:b/>
          <w:bCs/>
        </w:rPr>
      </w:pPr>
    </w:p>
    <w:p w14:paraId="73DE20BA" w14:textId="1624A229" w:rsidR="00B94CE9" w:rsidRDefault="006D51EF" w:rsidP="004B143C">
      <w:pPr>
        <w:pStyle w:val="NoSpacing"/>
        <w:jc w:val="center"/>
        <w:rPr>
          <w:b/>
          <w:bCs/>
        </w:rPr>
      </w:pPr>
      <w:r>
        <w:rPr>
          <w:b/>
          <w:bCs/>
        </w:rPr>
        <w:t>Trigonometry</w:t>
      </w:r>
    </w:p>
    <w:p w14:paraId="7DAF5F77" w14:textId="4A494759" w:rsidR="004B143C" w:rsidRDefault="004B143C" w:rsidP="004B143C">
      <w:pPr>
        <w:pStyle w:val="NoSpacing"/>
        <w:rPr>
          <w:b/>
          <w:bCs/>
        </w:rPr>
      </w:pPr>
      <w:r>
        <w:rPr>
          <w:b/>
          <w:bCs/>
        </w:rPr>
        <w:t>Pythagorean Theorem:</w:t>
      </w:r>
    </w:p>
    <w:p w14:paraId="3BD5E23A" w14:textId="5370B2A3" w:rsidR="004B143C" w:rsidRPr="00461E3C" w:rsidRDefault="004B143C">
      <w:pPr>
        <w:pStyle w:val="NoSpacing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Pythagorean Theorem</w:t>
      </w:r>
      <w:r>
        <w:t xml:space="preserve"> – I</w:t>
      </w:r>
      <w:r w:rsidRPr="004B143C">
        <w:t xml:space="preserve">s a rule in </w:t>
      </w:r>
      <w:r w:rsidRPr="004B143C">
        <w:rPr>
          <w:b/>
          <w:bCs/>
        </w:rPr>
        <w:t>geometry</w:t>
      </w:r>
      <w:r w:rsidRPr="004B143C">
        <w:t xml:space="preserve"> that applies only to a </w:t>
      </w:r>
      <w:r w:rsidRPr="004B143C">
        <w:rPr>
          <w:b/>
          <w:bCs/>
        </w:rPr>
        <w:t>right triangle</w:t>
      </w:r>
      <w:r w:rsidRPr="004B143C">
        <w:t xml:space="preserve"> (a triangle with one </w:t>
      </w:r>
      <w:r w:rsidRPr="004B143C">
        <w:rPr>
          <w:b/>
          <w:bCs/>
        </w:rPr>
        <w:t>90° angle</w:t>
      </w:r>
      <w:r w:rsidRPr="004B143C">
        <w:t>).</w:t>
      </w:r>
      <w:r w:rsidR="007C0256">
        <w:t xml:space="preserve"> </w:t>
      </w:r>
      <w:r w:rsidR="007C0256" w:rsidRPr="007C0256">
        <w:t>In a right triangle, the square of the length of the hypotenuse is equal to the sum of the squares of the lengths of the other two sides.</w:t>
      </w:r>
    </w:p>
    <w:p w14:paraId="3CD3CECE" w14:textId="0CD23AF7" w:rsidR="00461E3C" w:rsidRDefault="00000000" w:rsidP="00EC1523">
      <w:pPr>
        <w:pStyle w:val="NoSpacing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3960A51" w14:textId="26CA600E" w:rsidR="00461E3C" w:rsidRPr="00461E3C" w:rsidRDefault="00461E3C" w:rsidP="00461E3C">
      <w:pPr>
        <w:pStyle w:val="NoSpacing"/>
        <w:ind w:left="144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 = length of the first leg</m:t>
          </m:r>
        </m:oMath>
      </m:oMathPara>
    </w:p>
    <w:p w14:paraId="0E16BC1E" w14:textId="1DDD75FC" w:rsidR="00461E3C" w:rsidRPr="00461E3C" w:rsidRDefault="00461E3C" w:rsidP="00461E3C">
      <w:pPr>
        <w:pStyle w:val="NoSpacing"/>
        <w:ind w:left="144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b = length of the second leg</m:t>
          </m:r>
        </m:oMath>
      </m:oMathPara>
    </w:p>
    <w:p w14:paraId="193B7396" w14:textId="429CC62E" w:rsidR="00461E3C" w:rsidRPr="00461E3C" w:rsidRDefault="00461E3C" w:rsidP="00461E3C">
      <w:pPr>
        <w:pStyle w:val="NoSpacing"/>
        <w:ind w:left="1440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c = length of the hypotenuse (the side opposite the right angle and always the longest side)</m:t>
          </m:r>
        </m:oMath>
      </m:oMathPara>
    </w:p>
    <w:p w14:paraId="2661575E" w14:textId="18CE0D2C" w:rsidR="00461E3C" w:rsidRPr="007E4458" w:rsidRDefault="00461E3C" w:rsidP="00461E3C">
      <w:pPr>
        <w:pStyle w:val="NoSpacing"/>
        <w:rPr>
          <w:b/>
          <w:bCs/>
        </w:rPr>
      </w:pPr>
    </w:p>
    <w:p w14:paraId="5EE6DA65" w14:textId="71B83FA9" w:rsidR="00284464" w:rsidRDefault="006D51EF" w:rsidP="00461E3C">
      <w:pPr>
        <w:pStyle w:val="NoSpacing"/>
        <w:rPr>
          <w:b/>
          <w:bCs/>
        </w:rPr>
      </w:pPr>
      <w:r>
        <w:rPr>
          <w:b/>
          <w:bCs/>
        </w:rPr>
        <w:t xml:space="preserve">The Six </w:t>
      </w:r>
      <w:r w:rsidR="00284464">
        <w:rPr>
          <w:b/>
          <w:bCs/>
        </w:rPr>
        <w:t>Trigonometric Ratios:</w:t>
      </w:r>
    </w:p>
    <w:p w14:paraId="74D54C37" w14:textId="7F416F44" w:rsidR="00284464" w:rsidRPr="0003279B" w:rsidRDefault="00284464">
      <w:pPr>
        <w:pStyle w:val="NoSpacing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Trigonometric Ratios</w:t>
      </w:r>
      <w:r>
        <w:t xml:space="preserve"> – </w:t>
      </w:r>
      <w:r w:rsidRPr="00284464">
        <w:t xml:space="preserve">Trigonometric ratios </w:t>
      </w:r>
      <w:r w:rsidRPr="00413B9B">
        <w:rPr>
          <w:b/>
          <w:bCs/>
        </w:rPr>
        <w:t>describe the relationship between angles</w:t>
      </w:r>
      <w:r w:rsidRPr="00284464">
        <w:t xml:space="preserve"> and </w:t>
      </w:r>
      <w:r w:rsidRPr="00413B9B">
        <w:rPr>
          <w:b/>
          <w:bCs/>
        </w:rPr>
        <w:t>side lengths</w:t>
      </w:r>
      <w:r w:rsidRPr="00284464">
        <w:t xml:space="preserve"> in a </w:t>
      </w:r>
      <w:r w:rsidRPr="00413B9B">
        <w:rPr>
          <w:b/>
          <w:bCs/>
        </w:rPr>
        <w:t>right</w:t>
      </w:r>
      <w:r w:rsidRPr="00284464">
        <w:t xml:space="preserve"> triangle.</w:t>
      </w:r>
    </w:p>
    <w:p w14:paraId="5EFB4861" w14:textId="41EA4C02" w:rsidR="0003279B" w:rsidRPr="0003279B" w:rsidRDefault="0003279B">
      <w:pPr>
        <w:pStyle w:val="NoSpacing"/>
        <w:numPr>
          <w:ilvl w:val="0"/>
          <w:numId w:val="4"/>
        </w:numPr>
        <w:rPr>
          <w:rFonts w:eastAsiaTheme="minorEastAsia"/>
        </w:rPr>
      </w:pPr>
      <w:r>
        <w:rPr>
          <w:b/>
          <w:bCs/>
        </w:rPr>
        <w:t xml:space="preserve">Sine </w:t>
      </w:r>
      <m:oMath>
        <m:r>
          <m:rPr>
            <m:sty m:val="bi"/>
          </m:rPr>
          <w:rPr>
            <w:rFonts w:ascii="Cambria Math" w:hAnsi="Cambria Math"/>
          </w:rPr>
          <m:t>(sin θ)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– </w:t>
      </w:r>
      <w:r w:rsidRPr="0003279B">
        <w:rPr>
          <w:rFonts w:eastAsiaTheme="minorEastAsia"/>
        </w:rPr>
        <w:t xml:space="preserve">The </w:t>
      </w:r>
      <w:r w:rsidRPr="0003279B">
        <w:rPr>
          <w:rFonts w:eastAsiaTheme="minorEastAsia"/>
          <w:b/>
          <w:bCs/>
        </w:rPr>
        <w:t>ratio of the Opposite side to the Hypotenuse</w:t>
      </w:r>
      <w:r w:rsidRPr="0003279B">
        <w:rPr>
          <w:rFonts w:eastAsiaTheme="minorEastAsia"/>
        </w:rPr>
        <w:t xml:space="preserve"> in a right triangle.</w:t>
      </w:r>
    </w:p>
    <w:p w14:paraId="7D6FF747" w14:textId="709174A9" w:rsidR="0003279B" w:rsidRPr="00CE6896" w:rsidRDefault="00CE6896">
      <w:pPr>
        <w:pStyle w:val="NoSpacing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Cosine </w:t>
      </w:r>
      <m:oMath>
        <m:r>
          <m:rPr>
            <m:sty m:val="bi"/>
          </m:rPr>
          <w:rPr>
            <w:rFonts w:ascii="Cambria Math" w:hAnsi="Cambria Math"/>
          </w:rPr>
          <m:t>(cos θ)</m:t>
        </m:r>
      </m:oMath>
      <w:r>
        <w:rPr>
          <w:rFonts w:eastAsiaTheme="minorEastAsia"/>
        </w:rPr>
        <w:t xml:space="preserve"> – </w:t>
      </w:r>
      <w:r w:rsidRPr="00CE6896">
        <w:rPr>
          <w:rFonts w:eastAsiaTheme="minorEastAsia"/>
        </w:rPr>
        <w:t xml:space="preserve">The </w:t>
      </w:r>
      <w:r w:rsidRPr="00CE6896">
        <w:rPr>
          <w:rFonts w:eastAsiaTheme="minorEastAsia"/>
          <w:b/>
          <w:bCs/>
        </w:rPr>
        <w:t>ratio of the Adjacent side to the Hypotenuse</w:t>
      </w:r>
      <w:r w:rsidRPr="00CE6896">
        <w:rPr>
          <w:rFonts w:eastAsiaTheme="minorEastAsia"/>
        </w:rPr>
        <w:t>.</w:t>
      </w:r>
    </w:p>
    <w:p w14:paraId="7876831F" w14:textId="6572F70E" w:rsidR="00CE6896" w:rsidRPr="00C9608B" w:rsidRDefault="00CE6896">
      <w:pPr>
        <w:pStyle w:val="NoSpacing"/>
        <w:numPr>
          <w:ilvl w:val="0"/>
          <w:numId w:val="4"/>
        </w:numPr>
        <w:rPr>
          <w:b/>
          <w:bCs/>
        </w:rPr>
      </w:pPr>
      <w:r w:rsidRPr="00CE6896">
        <w:rPr>
          <w:b/>
          <w:bCs/>
        </w:rPr>
        <w:t xml:space="preserve">Tangent </w:t>
      </w:r>
      <m:oMath>
        <m:r>
          <m:rPr>
            <m:sty m:val="bi"/>
          </m:rPr>
          <w:rPr>
            <w:rFonts w:ascii="Cambria Math" w:hAnsi="Cambria Math"/>
          </w:rPr>
          <m:t>(tan θ)</m:t>
        </m:r>
      </m:oMath>
      <w:r>
        <w:rPr>
          <w:rFonts w:eastAsiaTheme="minorEastAsia"/>
        </w:rPr>
        <w:t xml:space="preserve"> – </w:t>
      </w:r>
      <w:r w:rsidRPr="00CE6896">
        <w:rPr>
          <w:rFonts w:eastAsiaTheme="minorEastAsia"/>
        </w:rPr>
        <w:t xml:space="preserve">The </w:t>
      </w:r>
      <w:r w:rsidRPr="00CE6896">
        <w:rPr>
          <w:rFonts w:eastAsiaTheme="minorEastAsia"/>
          <w:b/>
          <w:bCs/>
        </w:rPr>
        <w:t>ratio of the Opposite side to the Adjacent side</w:t>
      </w:r>
      <w:r w:rsidRPr="00CE6896">
        <w:rPr>
          <w:rFonts w:eastAsiaTheme="minorEastAsia"/>
        </w:rPr>
        <w:t>.</w:t>
      </w:r>
    </w:p>
    <w:p w14:paraId="427B39C2" w14:textId="6FE8EC2D" w:rsidR="00C9608B" w:rsidRPr="00BC6836" w:rsidRDefault="00C9608B">
      <w:pPr>
        <w:pStyle w:val="NoSpacing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Cosecant </w:t>
      </w:r>
      <m:oMath>
        <m:r>
          <m:rPr>
            <m:sty m:val="bi"/>
          </m:rPr>
          <w:rPr>
            <w:rFonts w:ascii="Cambria Math" w:hAnsi="Cambria Math"/>
          </w:rPr>
          <m:t>(csc θ)</m:t>
        </m:r>
      </m:oMath>
      <w:r>
        <w:rPr>
          <w:rFonts w:eastAsiaTheme="minorEastAsia"/>
          <w:b/>
          <w:bCs/>
        </w:rPr>
        <w:t xml:space="preserve"> </w:t>
      </w:r>
      <w:r w:rsidR="00BC6836">
        <w:rPr>
          <w:rFonts w:eastAsiaTheme="minorEastAsia"/>
        </w:rPr>
        <w:t>– The</w:t>
      </w:r>
      <w:r w:rsidRPr="00C9608B">
        <w:rPr>
          <w:rFonts w:eastAsiaTheme="minorEastAsia"/>
        </w:rPr>
        <w:t xml:space="preserve"> </w:t>
      </w:r>
      <w:r w:rsidRPr="00C9608B">
        <w:rPr>
          <w:rFonts w:eastAsiaTheme="minorEastAsia"/>
          <w:b/>
          <w:bCs/>
        </w:rPr>
        <w:t>reciprocal of sine</w:t>
      </w:r>
      <w:r>
        <w:rPr>
          <w:rFonts w:eastAsiaTheme="minorEastAsia"/>
        </w:rPr>
        <w:t>, r</w:t>
      </w:r>
      <w:r w:rsidRPr="00C9608B">
        <w:rPr>
          <w:rFonts w:eastAsiaTheme="minorEastAsia"/>
        </w:rPr>
        <w:t xml:space="preserve">atio of </w:t>
      </w:r>
      <w:r w:rsidRPr="00C9608B">
        <w:rPr>
          <w:rFonts w:eastAsiaTheme="minorEastAsia"/>
          <w:b/>
          <w:bCs/>
        </w:rPr>
        <w:t>Hypotenuse to Opposite</w:t>
      </w:r>
      <w:r w:rsidRPr="00C9608B">
        <w:rPr>
          <w:rFonts w:eastAsiaTheme="minorEastAsia"/>
        </w:rPr>
        <w:t>.</w:t>
      </w:r>
    </w:p>
    <w:p w14:paraId="08BBECAE" w14:textId="576D2358" w:rsidR="00BC6836" w:rsidRPr="00CA63D6" w:rsidRDefault="00CA63D6">
      <w:pPr>
        <w:pStyle w:val="NoSpacing"/>
        <w:numPr>
          <w:ilvl w:val="0"/>
          <w:numId w:val="4"/>
        </w:numPr>
        <w:rPr>
          <w:b/>
          <w:bCs/>
        </w:rPr>
      </w:pPr>
      <w:r w:rsidRPr="00CA63D6">
        <w:rPr>
          <w:b/>
          <w:bCs/>
        </w:rPr>
        <w:t xml:space="preserve">Secant </w:t>
      </w:r>
      <m:oMath>
        <m:r>
          <m:rPr>
            <m:sty m:val="bi"/>
          </m:rPr>
          <w:rPr>
            <w:rFonts w:ascii="Cambria Math" w:hAnsi="Cambria Math"/>
          </w:rPr>
          <m:t>(sec θ)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- </w:t>
      </w:r>
      <w:r w:rsidRPr="00CA63D6">
        <w:rPr>
          <w:rFonts w:eastAsiaTheme="minorEastAsia"/>
        </w:rPr>
        <w:t xml:space="preserve">The </w:t>
      </w:r>
      <w:r w:rsidRPr="00CA63D6">
        <w:rPr>
          <w:rFonts w:eastAsiaTheme="minorEastAsia"/>
          <w:b/>
          <w:bCs/>
        </w:rPr>
        <w:t>reciprocal of cosine</w:t>
      </w:r>
      <w:r>
        <w:rPr>
          <w:rFonts w:eastAsiaTheme="minorEastAsia"/>
        </w:rPr>
        <w:t>, r</w:t>
      </w:r>
      <w:r w:rsidRPr="00CA63D6">
        <w:rPr>
          <w:rFonts w:eastAsiaTheme="minorEastAsia"/>
        </w:rPr>
        <w:t xml:space="preserve">atio of </w:t>
      </w:r>
      <w:r w:rsidRPr="00CA63D6">
        <w:rPr>
          <w:rFonts w:eastAsiaTheme="minorEastAsia"/>
          <w:b/>
          <w:bCs/>
        </w:rPr>
        <w:t>Hypotenuse to Adjacent</w:t>
      </w:r>
      <w:r w:rsidRPr="00CA63D6">
        <w:rPr>
          <w:rFonts w:eastAsiaTheme="minorEastAsia"/>
        </w:rPr>
        <w:t>.</w:t>
      </w:r>
    </w:p>
    <w:p w14:paraId="2505DC4E" w14:textId="29DBA672" w:rsidR="00CA63D6" w:rsidRPr="00573570" w:rsidRDefault="00CA63D6">
      <w:pPr>
        <w:pStyle w:val="NoSpacing"/>
        <w:numPr>
          <w:ilvl w:val="0"/>
          <w:numId w:val="4"/>
        </w:numPr>
        <w:rPr>
          <w:b/>
          <w:bCs/>
        </w:rPr>
      </w:pPr>
      <w:r w:rsidRPr="00CA63D6">
        <w:rPr>
          <w:b/>
          <w:bCs/>
        </w:rPr>
        <w:t xml:space="preserve">Cotangent </w:t>
      </w:r>
      <m:oMath>
        <m:r>
          <m:rPr>
            <m:sty m:val="bi"/>
          </m:rPr>
          <w:rPr>
            <w:rFonts w:ascii="Cambria Math" w:hAnsi="Cambria Math"/>
          </w:rPr>
          <m:t>(cot θ)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 xml:space="preserve"> - </w:t>
      </w:r>
      <w:r w:rsidRPr="00CA63D6">
        <w:rPr>
          <w:rFonts w:eastAsiaTheme="minorEastAsia"/>
        </w:rPr>
        <w:t xml:space="preserve">The </w:t>
      </w:r>
      <w:r w:rsidRPr="00CA63D6">
        <w:rPr>
          <w:rFonts w:eastAsiaTheme="minorEastAsia"/>
          <w:b/>
          <w:bCs/>
        </w:rPr>
        <w:t>reciprocal of tangent</w:t>
      </w:r>
      <w:r>
        <w:rPr>
          <w:rFonts w:eastAsiaTheme="minorEastAsia"/>
        </w:rPr>
        <w:t>, r</w:t>
      </w:r>
      <w:r w:rsidRPr="00CA63D6">
        <w:rPr>
          <w:rFonts w:eastAsiaTheme="minorEastAsia"/>
        </w:rPr>
        <w:t xml:space="preserve">atio of </w:t>
      </w:r>
      <w:r w:rsidRPr="00CA63D6">
        <w:rPr>
          <w:rFonts w:eastAsiaTheme="minorEastAsia"/>
          <w:b/>
          <w:bCs/>
        </w:rPr>
        <w:t>Adjacent to Opposite</w:t>
      </w:r>
      <w:r w:rsidRPr="00CA63D6">
        <w:rPr>
          <w:rFonts w:eastAsiaTheme="minorEastAsia"/>
        </w:rPr>
        <w:t>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96"/>
        <w:gridCol w:w="3914"/>
      </w:tblGrid>
      <w:tr w:rsidR="00573570" w14:paraId="60027F14" w14:textId="77777777" w:rsidTr="00AD58BD">
        <w:tc>
          <w:tcPr>
            <w:tcW w:w="3996" w:type="dxa"/>
          </w:tcPr>
          <w:p w14:paraId="699BD2AD" w14:textId="51419F52" w:rsidR="00573570" w:rsidRPr="00DE3FDD" w:rsidRDefault="00154BD3" w:rsidP="00DE3FD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SOH-CAH-TOA</w:t>
            </w:r>
          </w:p>
        </w:tc>
        <w:tc>
          <w:tcPr>
            <w:tcW w:w="3914" w:type="dxa"/>
          </w:tcPr>
          <w:p w14:paraId="19EE24B2" w14:textId="2105FF66" w:rsidR="00573570" w:rsidRPr="00DE3FDD" w:rsidRDefault="00154BD3" w:rsidP="00DE3FD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CHO-SHA-CAO</w:t>
            </w:r>
          </w:p>
        </w:tc>
      </w:tr>
      <w:tr w:rsidR="00DE3FDD" w14:paraId="5A65CE22" w14:textId="77777777" w:rsidTr="00AD58BD">
        <w:tc>
          <w:tcPr>
            <w:tcW w:w="3996" w:type="dxa"/>
          </w:tcPr>
          <w:p w14:paraId="5C8419A4" w14:textId="3A11B37E" w:rsidR="00DE3FDD" w:rsidRPr="00C05206" w:rsidRDefault="00DE3FDD" w:rsidP="00573570">
            <w:pPr>
              <w:pStyle w:val="NoSpacing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sinθ=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Opposite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Hypotenuse</m:t>
                    </m:r>
                  </m:den>
                </m:f>
              </m:oMath>
            </m:oMathPara>
          </w:p>
        </w:tc>
        <w:tc>
          <w:tcPr>
            <w:tcW w:w="3914" w:type="dxa"/>
          </w:tcPr>
          <w:p w14:paraId="52D898AC" w14:textId="44F6841A" w:rsidR="00DE3FDD" w:rsidRPr="00C05206" w:rsidRDefault="00DE3FDD" w:rsidP="00573570">
            <w:pPr>
              <w:pStyle w:val="NoSpacing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cscθ=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Hypotenuse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Opposite</m:t>
                    </m:r>
                  </m:den>
                </m:f>
              </m:oMath>
            </m:oMathPara>
          </w:p>
        </w:tc>
      </w:tr>
      <w:tr w:rsidR="00573570" w14:paraId="6C275DE8" w14:textId="77777777" w:rsidTr="00AD58BD">
        <w:tc>
          <w:tcPr>
            <w:tcW w:w="3996" w:type="dxa"/>
          </w:tcPr>
          <w:p w14:paraId="5AD207DE" w14:textId="6560AAAC" w:rsidR="00573570" w:rsidRPr="00C05206" w:rsidRDefault="00C05206" w:rsidP="00573570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cosθ=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Adjacent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Hypotenuse</m:t>
                    </m:r>
                  </m:den>
                </m:f>
              </m:oMath>
            </m:oMathPara>
          </w:p>
        </w:tc>
        <w:tc>
          <w:tcPr>
            <w:tcW w:w="3914" w:type="dxa"/>
          </w:tcPr>
          <w:p w14:paraId="4684B52D" w14:textId="5A4436EC" w:rsidR="00573570" w:rsidRPr="00C05206" w:rsidRDefault="00C05206" w:rsidP="00573570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secθ=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Hypotenuse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Adjacent</m:t>
                    </m:r>
                  </m:den>
                </m:f>
              </m:oMath>
            </m:oMathPara>
          </w:p>
        </w:tc>
      </w:tr>
      <w:tr w:rsidR="00573570" w14:paraId="42FA162F" w14:textId="77777777" w:rsidTr="00AD58BD">
        <w:tc>
          <w:tcPr>
            <w:tcW w:w="3996" w:type="dxa"/>
          </w:tcPr>
          <w:p w14:paraId="3D4A6FF6" w14:textId="62B2D89D" w:rsidR="00573570" w:rsidRPr="00C05206" w:rsidRDefault="00C05206" w:rsidP="00573570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tanθ=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Opposite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Adjacent</m:t>
                    </m:r>
                  </m:den>
                </m:f>
              </m:oMath>
            </m:oMathPara>
          </w:p>
        </w:tc>
        <w:tc>
          <w:tcPr>
            <w:tcW w:w="3914" w:type="dxa"/>
          </w:tcPr>
          <w:p w14:paraId="6BB612BF" w14:textId="465EA5AD" w:rsidR="00573570" w:rsidRPr="00C05206" w:rsidRDefault="00C05206" w:rsidP="00573570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cotθ=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Adjacent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Opposite</m:t>
                    </m:r>
                  </m:den>
                </m:f>
              </m:oMath>
            </m:oMathPara>
          </w:p>
        </w:tc>
      </w:tr>
      <w:tr w:rsidR="00154BD3" w14:paraId="668A3DAA" w14:textId="77777777" w:rsidTr="00AD58BD">
        <w:tc>
          <w:tcPr>
            <w:tcW w:w="3996" w:type="dxa"/>
          </w:tcPr>
          <w:p w14:paraId="21407CC1" w14:textId="7862100B" w:rsidR="00154BD3" w:rsidRPr="00C05206" w:rsidRDefault="00154BD3" w:rsidP="00573570">
            <w:pPr>
              <w:pStyle w:val="NoSpacing"/>
              <w:rPr>
                <w:rFonts w:ascii="Calibri" w:eastAsia="Calibri" w:hAnsi="Calibri" w:cs="Times New Roman"/>
              </w:rPr>
            </w:pPr>
            <w:r w:rsidRPr="00154BD3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650E6C3B" wp14:editId="0B5ECE06">
                  <wp:extent cx="2400300" cy="1277053"/>
                  <wp:effectExtent l="0" t="0" r="0" b="0"/>
                  <wp:docPr id="507550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5500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265" cy="128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4" w:type="dxa"/>
          </w:tcPr>
          <w:p w14:paraId="41FEC9A3" w14:textId="571FFD2C" w:rsidR="00154BD3" w:rsidRPr="00C05206" w:rsidRDefault="006D51EF" w:rsidP="00573570">
            <w:pPr>
              <w:pStyle w:val="NoSpacing"/>
              <w:rPr>
                <w:rFonts w:ascii="Calibri" w:eastAsia="Calibri" w:hAnsi="Calibri" w:cs="Times New Roman"/>
              </w:rPr>
            </w:pPr>
            <w:r w:rsidRPr="006D51EF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01405C53" wp14:editId="1D4506C7">
                  <wp:extent cx="2348345" cy="1345835"/>
                  <wp:effectExtent l="0" t="0" r="0" b="6985"/>
                  <wp:docPr id="555303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3038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819" cy="1359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58BD" w14:paraId="78F7E30E" w14:textId="77777777" w:rsidTr="00AD58BD">
        <w:tc>
          <w:tcPr>
            <w:tcW w:w="3996" w:type="dxa"/>
          </w:tcPr>
          <w:p w14:paraId="3B89ABD0" w14:textId="63D95A67" w:rsidR="00AD58BD" w:rsidRPr="00AD58BD" w:rsidRDefault="00AD58BD" w:rsidP="00573570">
            <w:pPr>
              <w:pStyle w:val="NoSpacing"/>
              <w:rPr>
                <w:rFonts w:ascii="Calibri" w:eastAsia="Calibri" w:hAnsi="Calibri" w:cs="Times New Roman"/>
                <w:b/>
                <w:bCs/>
                <w:noProof/>
              </w:rPr>
            </w:pPr>
            <w:r>
              <w:rPr>
                <w:rFonts w:ascii="Calibri" w:eastAsia="Calibri" w:hAnsi="Calibri" w:cs="Times New Roman"/>
                <w:b/>
                <w:bCs/>
                <w:noProof/>
              </w:rPr>
              <w:t>THIS IS NORMAL</w:t>
            </w:r>
          </w:p>
        </w:tc>
        <w:tc>
          <w:tcPr>
            <w:tcW w:w="3914" w:type="dxa"/>
          </w:tcPr>
          <w:p w14:paraId="2B911C50" w14:textId="3D7F30B4" w:rsidR="00AD58BD" w:rsidRPr="006D51EF" w:rsidRDefault="00AD58BD" w:rsidP="00573570">
            <w:pPr>
              <w:pStyle w:val="NoSpacing"/>
              <w:rPr>
                <w:rFonts w:ascii="Calibri" w:eastAsia="Calibri" w:hAnsi="Calibri" w:cs="Times New Roman"/>
                <w:noProof/>
              </w:rPr>
            </w:pPr>
            <w:r>
              <w:rPr>
                <w:b/>
                <w:bCs/>
              </w:rPr>
              <w:t>(THETA SHOULD BE AT TOP)</w:t>
            </w:r>
          </w:p>
        </w:tc>
      </w:tr>
    </w:tbl>
    <w:p w14:paraId="65D1C449" w14:textId="5F429394" w:rsidR="00573570" w:rsidRDefault="00573570" w:rsidP="00C44B93">
      <w:pPr>
        <w:pStyle w:val="NoSpacing"/>
        <w:ind w:left="1440"/>
        <w:rPr>
          <w:b/>
          <w:bCs/>
        </w:rPr>
      </w:pPr>
    </w:p>
    <w:p w14:paraId="35333839" w14:textId="77777777" w:rsidR="00AD58BD" w:rsidRDefault="00AD58BD" w:rsidP="00C44B93">
      <w:pPr>
        <w:pStyle w:val="NoSpacing"/>
        <w:ind w:left="1440"/>
        <w:rPr>
          <w:b/>
          <w:bCs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C44B93" w14:paraId="048F9752" w14:textId="77777777" w:rsidTr="00B06DB1">
        <w:tc>
          <w:tcPr>
            <w:tcW w:w="7910" w:type="dxa"/>
            <w:gridSpan w:val="3"/>
          </w:tcPr>
          <w:p w14:paraId="763C5B83" w14:textId="5C4BCF57" w:rsidR="00C44B93" w:rsidRDefault="00F355A1" w:rsidP="00F355A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Reciprocal Definition Rules</w:t>
            </w:r>
          </w:p>
        </w:tc>
      </w:tr>
      <w:tr w:rsidR="00C44B93" w14:paraId="3F155293" w14:textId="77777777" w:rsidTr="00C44B93">
        <w:tc>
          <w:tcPr>
            <w:tcW w:w="2636" w:type="dxa"/>
          </w:tcPr>
          <w:p w14:paraId="536ACFE4" w14:textId="693FFC13" w:rsidR="00C44B93" w:rsidRDefault="00C44B93" w:rsidP="00C44B9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csc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637" w:type="dxa"/>
          </w:tcPr>
          <w:p w14:paraId="43B63C2A" w14:textId="058C580E" w:rsidR="00C44B93" w:rsidRDefault="00C44B93" w:rsidP="00C44B9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sec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2637" w:type="dxa"/>
          </w:tcPr>
          <w:p w14:paraId="412EE509" w14:textId="3F31F6C2" w:rsidR="00C44B93" w:rsidRDefault="00C44B93" w:rsidP="00C44B93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cot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tan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d>
                  </m:den>
                </m:f>
              </m:oMath>
            </m:oMathPara>
          </w:p>
        </w:tc>
      </w:tr>
    </w:tbl>
    <w:p w14:paraId="260F7C90" w14:textId="77777777" w:rsidR="00C44B93" w:rsidRDefault="00C44B93" w:rsidP="00C44B93">
      <w:pPr>
        <w:pStyle w:val="NoSpacing"/>
        <w:ind w:left="1440"/>
        <w:rPr>
          <w:b/>
          <w:bCs/>
        </w:rPr>
      </w:pPr>
    </w:p>
    <w:p w14:paraId="544809F1" w14:textId="77777777" w:rsidR="00460352" w:rsidRDefault="00460352" w:rsidP="00460352">
      <w:pPr>
        <w:pStyle w:val="NoSpacing"/>
        <w:rPr>
          <w:b/>
          <w:bCs/>
        </w:rPr>
      </w:pPr>
    </w:p>
    <w:p w14:paraId="562A92D0" w14:textId="77777777" w:rsidR="00460352" w:rsidRDefault="00460352" w:rsidP="00460352">
      <w:pPr>
        <w:pStyle w:val="NoSpacing"/>
        <w:rPr>
          <w:b/>
          <w:bCs/>
        </w:rPr>
      </w:pPr>
    </w:p>
    <w:p w14:paraId="089576FF" w14:textId="77777777" w:rsidR="00460352" w:rsidRDefault="00460352" w:rsidP="00460352">
      <w:pPr>
        <w:pStyle w:val="NoSpacing"/>
        <w:rPr>
          <w:b/>
          <w:bCs/>
        </w:rPr>
      </w:pPr>
    </w:p>
    <w:p w14:paraId="29B87E3C" w14:textId="77777777" w:rsidR="00460352" w:rsidRDefault="00460352" w:rsidP="00460352">
      <w:pPr>
        <w:pStyle w:val="NoSpacing"/>
        <w:rPr>
          <w:b/>
          <w:bCs/>
        </w:rPr>
      </w:pPr>
    </w:p>
    <w:p w14:paraId="11267DBE" w14:textId="6902C124" w:rsidR="00D3706F" w:rsidRDefault="00460352" w:rsidP="00460352">
      <w:pPr>
        <w:pStyle w:val="NoSpacing"/>
        <w:rPr>
          <w:b/>
          <w:bCs/>
        </w:rPr>
      </w:pPr>
      <w:r>
        <w:rPr>
          <w:b/>
          <w:bCs/>
        </w:rPr>
        <w:lastRenderedPageBreak/>
        <w:t>Special Angles:</w:t>
      </w:r>
    </w:p>
    <w:p w14:paraId="7D3D23B7" w14:textId="03E4991D" w:rsidR="00E83610" w:rsidRPr="006617C4" w:rsidRDefault="00E83610">
      <w:pPr>
        <w:pStyle w:val="NoSpacing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Special Angles</w:t>
      </w:r>
      <w:r>
        <w:t xml:space="preserve"> </w:t>
      </w:r>
      <w:r w:rsidR="006617C4">
        <w:t>–</w:t>
      </w:r>
      <w:r>
        <w:t xml:space="preserve"> </w:t>
      </w:r>
      <w:r w:rsidRPr="00E83610">
        <w:rPr>
          <w:b/>
          <w:bCs/>
        </w:rPr>
        <w:t>Special angles</w:t>
      </w:r>
      <w:r w:rsidRPr="00E83610">
        <w:t xml:space="preserve"> are specific angle measures whose </w:t>
      </w:r>
      <w:r w:rsidRPr="00E83610">
        <w:rPr>
          <w:b/>
          <w:bCs/>
        </w:rPr>
        <w:t>sine, cosine, and tangent values</w:t>
      </w:r>
      <w:r w:rsidRPr="00E83610">
        <w:t xml:space="preserve"> can be expressed as </w:t>
      </w:r>
      <w:r w:rsidRPr="00E83610">
        <w:rPr>
          <w:b/>
          <w:bCs/>
        </w:rPr>
        <w:t>exact fractions and radicals</w:t>
      </w:r>
      <w:r w:rsidRPr="00E83610">
        <w:t xml:space="preserve"> instead of decimals.</w:t>
      </w:r>
    </w:p>
    <w:p w14:paraId="741B6EE1" w14:textId="028D7143" w:rsidR="006617C4" w:rsidRPr="006617C4" w:rsidRDefault="006617C4">
      <w:pPr>
        <w:pStyle w:val="NoSpacing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Equilateral Triangle </w:t>
      </w:r>
      <w:r>
        <w:t xml:space="preserve">– </w:t>
      </w:r>
      <w:r w:rsidRPr="006617C4">
        <w:t>30° &amp; 60°</w:t>
      </w:r>
    </w:p>
    <w:p w14:paraId="2F69174E" w14:textId="0D1153CF" w:rsidR="006617C4" w:rsidRPr="006617C4" w:rsidRDefault="006617C4">
      <w:pPr>
        <w:pStyle w:val="NoSpacing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Isosceles Right Triangle</w:t>
      </w:r>
      <w:r>
        <w:t xml:space="preserve"> </w:t>
      </w:r>
      <w:r w:rsidR="00675518">
        <w:t>–</w:t>
      </w:r>
      <w:r>
        <w:t xml:space="preserve"> </w:t>
      </w:r>
      <w:r w:rsidRPr="006617C4">
        <w:t>45°</w:t>
      </w:r>
    </w:p>
    <w:p w14:paraId="7D5DF38D" w14:textId="3C4813CE" w:rsidR="006617C4" w:rsidRDefault="006617C4">
      <w:pPr>
        <w:pStyle w:val="NoSpacing"/>
        <w:numPr>
          <w:ilvl w:val="0"/>
          <w:numId w:val="7"/>
        </w:numPr>
      </w:pPr>
      <w:r>
        <w:rPr>
          <w:b/>
          <w:bCs/>
        </w:rPr>
        <w:t>Axis Angles on the Coordinate Plane</w:t>
      </w:r>
      <w:r>
        <w:t xml:space="preserve"> </w:t>
      </w:r>
      <w:r w:rsidR="00675518">
        <w:t>–</w:t>
      </w:r>
      <w:r w:rsidR="00473734">
        <w:t xml:space="preserve"> </w:t>
      </w:r>
      <w:r w:rsidR="00675518" w:rsidRPr="00675518">
        <w:t>0° &amp; 90°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7AF5" w14:paraId="75BC627C" w14:textId="77777777" w:rsidTr="00737AF5">
        <w:tc>
          <w:tcPr>
            <w:tcW w:w="4675" w:type="dxa"/>
          </w:tcPr>
          <w:p w14:paraId="6448A15F" w14:textId="1C633AE1" w:rsidR="00737AF5" w:rsidRPr="00737AF5" w:rsidRDefault="00737AF5" w:rsidP="00737AF5">
            <w:pPr>
              <w:pStyle w:val="NoSpacing"/>
              <w:jc w:val="center"/>
              <w:rPr>
                <w:b/>
                <w:bCs/>
              </w:rPr>
            </w:pPr>
            <w:r w:rsidRPr="00737AF5">
              <w:rPr>
                <w:b/>
                <w:bCs/>
              </w:rPr>
              <w:t xml:space="preserve">30°–60°–90° </w:t>
            </w:r>
            <w:r>
              <w:rPr>
                <w:b/>
                <w:bCs/>
              </w:rPr>
              <w:t>T</w:t>
            </w:r>
            <w:r w:rsidRPr="00737AF5">
              <w:rPr>
                <w:b/>
                <w:bCs/>
              </w:rPr>
              <w:t>riangle</w:t>
            </w:r>
          </w:p>
        </w:tc>
        <w:tc>
          <w:tcPr>
            <w:tcW w:w="4675" w:type="dxa"/>
          </w:tcPr>
          <w:p w14:paraId="51639E4A" w14:textId="450FD5C9" w:rsidR="00737AF5" w:rsidRPr="00737AF5" w:rsidRDefault="00737AF5" w:rsidP="00737AF5">
            <w:pPr>
              <w:pStyle w:val="NoSpacing"/>
              <w:ind w:left="720" w:hanging="720"/>
              <w:jc w:val="center"/>
              <w:rPr>
                <w:b/>
                <w:bCs/>
              </w:rPr>
            </w:pPr>
            <w:r w:rsidRPr="00737AF5">
              <w:rPr>
                <w:b/>
                <w:bCs/>
              </w:rPr>
              <w:t>45°–45°–90° Triangle</w:t>
            </w:r>
          </w:p>
        </w:tc>
      </w:tr>
      <w:tr w:rsidR="00737AF5" w14:paraId="72E684EA" w14:textId="77777777" w:rsidTr="00737AF5">
        <w:tc>
          <w:tcPr>
            <w:tcW w:w="4675" w:type="dxa"/>
          </w:tcPr>
          <w:p w14:paraId="571B1493" w14:textId="762F5012" w:rsidR="00737AF5" w:rsidRDefault="00737AF5" w:rsidP="00737AF5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 wp14:anchorId="101FB51C" wp14:editId="13986D11">
                  <wp:extent cx="2598349" cy="1870363"/>
                  <wp:effectExtent l="0" t="0" r="0" b="0"/>
                  <wp:docPr id="514124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1248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626" cy="1884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4F12A09" w14:textId="167CD089" w:rsidR="00737AF5" w:rsidRDefault="00737AF5" w:rsidP="00737AF5">
            <w:pPr>
              <w:pStyle w:val="NoSpacing"/>
              <w:jc w:val="center"/>
            </w:pPr>
            <w:r w:rsidRPr="00737AF5">
              <w:rPr>
                <w:noProof/>
              </w:rPr>
              <w:drawing>
                <wp:inline distT="0" distB="0" distL="0" distR="0" wp14:anchorId="4D58D01D" wp14:editId="3F176846">
                  <wp:extent cx="2471303" cy="1828765"/>
                  <wp:effectExtent l="0" t="0" r="5715" b="635"/>
                  <wp:docPr id="3438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89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565" cy="1847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AF5" w14:paraId="2E285FCE" w14:textId="77777777" w:rsidTr="00737AF5">
        <w:tc>
          <w:tcPr>
            <w:tcW w:w="4675" w:type="dxa"/>
          </w:tcPr>
          <w:p w14:paraId="7A31EC42" w14:textId="77777777" w:rsidR="00737AF5" w:rsidRPr="00737AF5" w:rsidRDefault="00000000" w:rsidP="00737AF5">
            <w:pPr>
              <w:pStyle w:val="NoSpacing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73DC9DAB" w14:textId="77777777" w:rsidR="00737AF5" w:rsidRPr="00A076C9" w:rsidRDefault="00000000" w:rsidP="00737AF5">
            <w:pPr>
              <w:pStyle w:val="NoSpacing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16B8CCD6" w14:textId="77777777" w:rsidR="00A076C9" w:rsidRPr="00A076C9" w:rsidRDefault="00000000" w:rsidP="00737AF5">
            <w:pPr>
              <w:pStyle w:val="NoSpacing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=4-1</m:t>
                </m:r>
              </m:oMath>
            </m:oMathPara>
          </w:p>
          <w:p w14:paraId="1C8FC988" w14:textId="77777777" w:rsidR="00A076C9" w:rsidRPr="00A076C9" w:rsidRDefault="00000000" w:rsidP="00737AF5">
            <w:pPr>
              <w:pStyle w:val="NoSpacing"/>
              <w:rPr>
                <w:rFonts w:eastAsiaTheme="minorEastAsi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Theme="minorEastAsia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oMath>
            </m:oMathPara>
          </w:p>
          <w:p w14:paraId="1086098F" w14:textId="2572F8B6" w:rsidR="00A076C9" w:rsidRPr="00A076C9" w:rsidRDefault="00000000" w:rsidP="00737AF5">
            <w:pPr>
              <w:pStyle w:val="NoSpacing"/>
              <w:rPr>
                <w:rFonts w:eastAsiaTheme="minorEastAsi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Theme="minorEastAsia" w:hAnsi="Cambria Math"/>
                  </w:rPr>
                  <m:t>=±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4675" w:type="dxa"/>
          </w:tcPr>
          <w:p w14:paraId="71EF11ED" w14:textId="2ED73216" w:rsidR="00862EB9" w:rsidRPr="00737AF5" w:rsidRDefault="00000000" w:rsidP="00862EB9">
            <w:pPr>
              <w:pStyle w:val="NoSpacing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7B8F9FEA" w14:textId="48E46182" w:rsidR="00862EB9" w:rsidRPr="00A076C9" w:rsidRDefault="00000000" w:rsidP="00862EB9">
            <w:pPr>
              <w:pStyle w:val="NoSpacing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4FF6C6B9" w14:textId="2AA513E8" w:rsidR="00862EB9" w:rsidRPr="00A076C9" w:rsidRDefault="00862EB9" w:rsidP="00862EB9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1+1=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493284A4" w14:textId="0A4D4819" w:rsidR="00862EB9" w:rsidRPr="00A076C9" w:rsidRDefault="00000000" w:rsidP="00862EB9">
            <w:pPr>
              <w:pStyle w:val="NoSpacing"/>
              <w:rPr>
                <w:rFonts w:eastAsiaTheme="minorEastAsi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012972DE" w14:textId="71AD48E0" w:rsidR="00737AF5" w:rsidRDefault="00862EB9" w:rsidP="00862EB9">
            <w:pPr>
              <w:pStyle w:val="NoSpacing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Theme="minorEastAsia" w:hAnsi="Cambria Math"/>
                  </w:rPr>
                  <m:t>=c</m:t>
                </m:r>
              </m:oMath>
            </m:oMathPara>
          </w:p>
        </w:tc>
      </w:tr>
    </w:tbl>
    <w:p w14:paraId="34BBEA78" w14:textId="77777777" w:rsidR="00737AF5" w:rsidRPr="00675518" w:rsidRDefault="00737AF5" w:rsidP="00737AF5">
      <w:pPr>
        <w:pStyle w:val="NoSpacing"/>
      </w:pPr>
    </w:p>
    <w:p w14:paraId="55366953" w14:textId="77777777" w:rsidR="00E83610" w:rsidRDefault="00E83610" w:rsidP="00460352">
      <w:pPr>
        <w:pStyle w:val="NoSpacing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B550D" w14:paraId="3A66D0AB" w14:textId="77777777" w:rsidTr="0065230B">
        <w:tc>
          <w:tcPr>
            <w:tcW w:w="1870" w:type="dxa"/>
            <w:vAlign w:val="center"/>
          </w:tcPr>
          <w:p w14:paraId="1656B877" w14:textId="0A78CB3F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Ratio</w:t>
            </w:r>
          </w:p>
        </w:tc>
        <w:tc>
          <w:tcPr>
            <w:tcW w:w="1870" w:type="dxa"/>
            <w:vAlign w:val="center"/>
          </w:tcPr>
          <w:p w14:paraId="17EF6607" w14:textId="6C7E43D9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0°</w:t>
            </w:r>
            <w:r w:rsidR="00DC43C4">
              <w:rPr>
                <w:b/>
                <w:bCs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5629E83E" w14:textId="1675110F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30°</w:t>
            </w:r>
          </w:p>
        </w:tc>
        <w:tc>
          <w:tcPr>
            <w:tcW w:w="1870" w:type="dxa"/>
            <w:vAlign w:val="center"/>
          </w:tcPr>
          <w:p w14:paraId="20BF7A3A" w14:textId="241C3821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45°</w:t>
            </w:r>
          </w:p>
        </w:tc>
        <w:tc>
          <w:tcPr>
            <w:tcW w:w="1870" w:type="dxa"/>
            <w:vAlign w:val="center"/>
          </w:tcPr>
          <w:p w14:paraId="6CC0C588" w14:textId="69A20EFF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60°</w:t>
            </w:r>
          </w:p>
        </w:tc>
      </w:tr>
      <w:tr w:rsidR="00EB550D" w14:paraId="251FF953" w14:textId="77777777" w:rsidTr="0065230B">
        <w:tc>
          <w:tcPr>
            <w:tcW w:w="1870" w:type="dxa"/>
            <w:vAlign w:val="center"/>
          </w:tcPr>
          <w:p w14:paraId="155FF715" w14:textId="092631A5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sin θ</w:t>
            </w:r>
          </w:p>
        </w:tc>
        <w:tc>
          <w:tcPr>
            <w:tcW w:w="1870" w:type="dxa"/>
            <w:vAlign w:val="center"/>
          </w:tcPr>
          <w:p w14:paraId="1D9694A2" w14:textId="194B34BA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34D0C093" w14:textId="7532765E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1/2</w:t>
            </w:r>
          </w:p>
        </w:tc>
        <w:tc>
          <w:tcPr>
            <w:tcW w:w="1870" w:type="dxa"/>
            <w:vAlign w:val="center"/>
          </w:tcPr>
          <w:p w14:paraId="4778AA4F" w14:textId="2BF3FA32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√2/2</w:t>
            </w:r>
          </w:p>
        </w:tc>
        <w:tc>
          <w:tcPr>
            <w:tcW w:w="1870" w:type="dxa"/>
            <w:vAlign w:val="center"/>
          </w:tcPr>
          <w:p w14:paraId="7B2A698B" w14:textId="49D2285B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√3/2</w:t>
            </w:r>
          </w:p>
        </w:tc>
      </w:tr>
      <w:tr w:rsidR="00EB550D" w14:paraId="4E379FC4" w14:textId="77777777" w:rsidTr="0065230B">
        <w:tc>
          <w:tcPr>
            <w:tcW w:w="1870" w:type="dxa"/>
            <w:vAlign w:val="center"/>
          </w:tcPr>
          <w:p w14:paraId="56ACBA7F" w14:textId="1E62FCE2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cos θ</w:t>
            </w:r>
          </w:p>
        </w:tc>
        <w:tc>
          <w:tcPr>
            <w:tcW w:w="1870" w:type="dxa"/>
            <w:vAlign w:val="center"/>
          </w:tcPr>
          <w:p w14:paraId="3B7B6FB5" w14:textId="568C2B10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097936DE" w14:textId="5A5CF128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√3/2</w:t>
            </w:r>
          </w:p>
        </w:tc>
        <w:tc>
          <w:tcPr>
            <w:tcW w:w="1870" w:type="dxa"/>
            <w:vAlign w:val="center"/>
          </w:tcPr>
          <w:p w14:paraId="0A3A9A66" w14:textId="3A9C7E66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√2/2</w:t>
            </w:r>
          </w:p>
        </w:tc>
        <w:tc>
          <w:tcPr>
            <w:tcW w:w="1870" w:type="dxa"/>
            <w:vAlign w:val="center"/>
          </w:tcPr>
          <w:p w14:paraId="0541F3EE" w14:textId="20A9D3FE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1/2</w:t>
            </w:r>
          </w:p>
        </w:tc>
      </w:tr>
      <w:tr w:rsidR="00EB550D" w14:paraId="495D5906" w14:textId="77777777" w:rsidTr="0065230B">
        <w:tc>
          <w:tcPr>
            <w:tcW w:w="1870" w:type="dxa"/>
            <w:vAlign w:val="center"/>
          </w:tcPr>
          <w:p w14:paraId="46F905C8" w14:textId="2E366EF2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tan θ</w:t>
            </w:r>
          </w:p>
        </w:tc>
        <w:tc>
          <w:tcPr>
            <w:tcW w:w="1870" w:type="dxa"/>
            <w:vAlign w:val="center"/>
          </w:tcPr>
          <w:p w14:paraId="5A5FB2DB" w14:textId="794B122D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0</w:t>
            </w:r>
          </w:p>
        </w:tc>
        <w:tc>
          <w:tcPr>
            <w:tcW w:w="1870" w:type="dxa"/>
            <w:vAlign w:val="center"/>
          </w:tcPr>
          <w:p w14:paraId="245D564C" w14:textId="50054780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√3/3</w:t>
            </w:r>
          </w:p>
        </w:tc>
        <w:tc>
          <w:tcPr>
            <w:tcW w:w="1870" w:type="dxa"/>
            <w:vAlign w:val="center"/>
          </w:tcPr>
          <w:p w14:paraId="2BC47A2D" w14:textId="7594DCC7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2B8FDEA6" w14:textId="6AE6B1FB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√3</w:t>
            </w:r>
          </w:p>
        </w:tc>
      </w:tr>
      <w:tr w:rsidR="00EB550D" w14:paraId="76952D2F" w14:textId="77777777" w:rsidTr="0065230B">
        <w:tc>
          <w:tcPr>
            <w:tcW w:w="1870" w:type="dxa"/>
            <w:vAlign w:val="center"/>
          </w:tcPr>
          <w:p w14:paraId="1D2D2967" w14:textId="2F46D568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csc θ</w:t>
            </w:r>
          </w:p>
        </w:tc>
        <w:tc>
          <w:tcPr>
            <w:tcW w:w="1870" w:type="dxa"/>
            <w:vAlign w:val="center"/>
          </w:tcPr>
          <w:p w14:paraId="689A0F4F" w14:textId="4B75CDEC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undefined</w:t>
            </w:r>
          </w:p>
        </w:tc>
        <w:tc>
          <w:tcPr>
            <w:tcW w:w="1870" w:type="dxa"/>
            <w:vAlign w:val="center"/>
          </w:tcPr>
          <w:p w14:paraId="794A410F" w14:textId="0169BA18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30AEC3DA" w14:textId="5014D8A6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√2</w:t>
            </w:r>
          </w:p>
        </w:tc>
        <w:tc>
          <w:tcPr>
            <w:tcW w:w="1870" w:type="dxa"/>
            <w:vAlign w:val="center"/>
          </w:tcPr>
          <w:p w14:paraId="3B9C4F26" w14:textId="4AC83F68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2/√3</w:t>
            </w:r>
          </w:p>
        </w:tc>
      </w:tr>
      <w:tr w:rsidR="00EB550D" w14:paraId="0BC329BE" w14:textId="77777777" w:rsidTr="0065230B">
        <w:tc>
          <w:tcPr>
            <w:tcW w:w="1870" w:type="dxa"/>
            <w:vAlign w:val="center"/>
          </w:tcPr>
          <w:p w14:paraId="53F34FBF" w14:textId="7F355BAF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sec θ</w:t>
            </w:r>
          </w:p>
        </w:tc>
        <w:tc>
          <w:tcPr>
            <w:tcW w:w="1870" w:type="dxa"/>
            <w:vAlign w:val="center"/>
          </w:tcPr>
          <w:p w14:paraId="38472CFA" w14:textId="3D0B3FC9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1D953D74" w14:textId="739ADB8E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2/√3</w:t>
            </w:r>
          </w:p>
        </w:tc>
        <w:tc>
          <w:tcPr>
            <w:tcW w:w="1870" w:type="dxa"/>
            <w:vAlign w:val="center"/>
          </w:tcPr>
          <w:p w14:paraId="01633B53" w14:textId="16E5D91D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√2</w:t>
            </w:r>
          </w:p>
        </w:tc>
        <w:tc>
          <w:tcPr>
            <w:tcW w:w="1870" w:type="dxa"/>
            <w:vAlign w:val="center"/>
          </w:tcPr>
          <w:p w14:paraId="56E78AC2" w14:textId="0AC6F133" w:rsidR="00EB550D" w:rsidRDefault="00EB550D" w:rsidP="00EB550D">
            <w:pPr>
              <w:pStyle w:val="NoSpacing"/>
              <w:rPr>
                <w:b/>
                <w:bCs/>
              </w:rPr>
            </w:pPr>
            <w:r>
              <w:t>2</w:t>
            </w:r>
          </w:p>
        </w:tc>
      </w:tr>
    </w:tbl>
    <w:p w14:paraId="22C697ED" w14:textId="77777777" w:rsidR="001C0BF9" w:rsidRPr="009D7A77" w:rsidRDefault="009D7A77" w:rsidP="001C0BF9">
      <w:pPr>
        <w:pStyle w:val="NoSpacing"/>
      </w:pPr>
      <w:r>
        <w:rPr>
          <w:noProof/>
        </w:rPr>
        <mc:AlternateContent>
          <mc:Choice Requires="wps">
            <w:drawing>
              <wp:inline distT="0" distB="0" distL="0" distR="0" wp14:anchorId="4795D457" wp14:editId="3EAB9BEE">
                <wp:extent cx="304800" cy="304800"/>
                <wp:effectExtent l="0" t="0" r="0" b="0"/>
                <wp:docPr id="151890165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4D9D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7"/>
        <w:gridCol w:w="3082"/>
        <w:gridCol w:w="2681"/>
      </w:tblGrid>
      <w:tr w:rsidR="001C0BF9" w14:paraId="4AE24D87" w14:textId="77777777" w:rsidTr="001C0BF9">
        <w:tc>
          <w:tcPr>
            <w:tcW w:w="3116" w:type="dxa"/>
          </w:tcPr>
          <w:p w14:paraId="000048DD" w14:textId="2F186056" w:rsidR="001C0BF9" w:rsidRDefault="001C0BF9" w:rsidP="001C0BF9">
            <w:pPr>
              <w:pStyle w:val="NoSpacing"/>
              <w:jc w:val="center"/>
            </w:pPr>
            <w:r w:rsidRPr="001C0BF9">
              <w:rPr>
                <w:noProof/>
              </w:rPr>
              <w:drawing>
                <wp:inline distT="0" distB="0" distL="0" distR="0" wp14:anchorId="55347F8F" wp14:editId="58B16990">
                  <wp:extent cx="2140832" cy="1706880"/>
                  <wp:effectExtent l="0" t="0" r="0" b="7620"/>
                  <wp:docPr id="585150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1503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238" cy="171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25F7F471" w14:textId="06E0C7C4" w:rsidR="001C0BF9" w:rsidRDefault="001C0BF9" w:rsidP="001C0BF9">
            <w:pPr>
              <w:pStyle w:val="NoSpacing"/>
              <w:jc w:val="center"/>
            </w:pPr>
            <w:r w:rsidRPr="001C0BF9">
              <w:rPr>
                <w:noProof/>
              </w:rPr>
              <w:drawing>
                <wp:inline distT="0" distB="0" distL="0" distR="0" wp14:anchorId="785C6937" wp14:editId="1DA86BA1">
                  <wp:extent cx="1816875" cy="2026920"/>
                  <wp:effectExtent l="0" t="0" r="0" b="0"/>
                  <wp:docPr id="101927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271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07" cy="204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346968B2" w14:textId="0ECBBF9B" w:rsidR="001C0BF9" w:rsidRDefault="001C0BF9" w:rsidP="001C0BF9">
            <w:pPr>
              <w:pStyle w:val="NoSpacing"/>
              <w:jc w:val="center"/>
            </w:pPr>
            <w:r w:rsidRPr="001C0BF9">
              <w:rPr>
                <w:noProof/>
              </w:rPr>
              <w:drawing>
                <wp:inline distT="0" distB="0" distL="0" distR="0" wp14:anchorId="398263E4" wp14:editId="1786434E">
                  <wp:extent cx="1516380" cy="2469106"/>
                  <wp:effectExtent l="0" t="0" r="7620" b="7620"/>
                  <wp:docPr id="303736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7364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77" cy="2486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7D9C65" w14:textId="22268820" w:rsidR="00CA69AF" w:rsidRDefault="00CA69AF" w:rsidP="00CA69AF">
      <w:pPr>
        <w:pStyle w:val="NoSpacing"/>
        <w:rPr>
          <w:b/>
          <w:bCs/>
        </w:rPr>
      </w:pPr>
      <w:r>
        <w:rPr>
          <w:b/>
          <w:bCs/>
        </w:rPr>
        <w:lastRenderedPageBreak/>
        <w:t>Angle</w:t>
      </w:r>
      <w:r>
        <w:rPr>
          <w:b/>
          <w:bCs/>
        </w:rPr>
        <w:t>s</w:t>
      </w:r>
      <w:r>
        <w:rPr>
          <w:b/>
          <w:bCs/>
        </w:rPr>
        <w:t xml:space="preserve"> of Elevation and Depression:</w:t>
      </w:r>
    </w:p>
    <w:p w14:paraId="4FE59F9D" w14:textId="77777777" w:rsidR="00CA69AF" w:rsidRPr="00E6066F" w:rsidRDefault="00CA69AF" w:rsidP="00CA69AF">
      <w:pPr>
        <w:pStyle w:val="NoSpacing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Angle of Elevation</w:t>
      </w:r>
      <w:r>
        <w:t xml:space="preserve"> – </w:t>
      </w:r>
      <w:r w:rsidRPr="00E6066F">
        <w:t xml:space="preserve">The </w:t>
      </w:r>
      <w:r w:rsidRPr="00E6066F">
        <w:rPr>
          <w:b/>
          <w:bCs/>
        </w:rPr>
        <w:t>angle of elevation</w:t>
      </w:r>
      <w:r w:rsidRPr="00E6066F">
        <w:t xml:space="preserve"> is the </w:t>
      </w:r>
      <w:r w:rsidRPr="00E6066F">
        <w:rPr>
          <w:b/>
          <w:bCs/>
        </w:rPr>
        <w:t>acute angle formed between the horizontal line at the observer’s eye level and the upward line of sight toward an object positioned above the observer’s vertical height</w:t>
      </w:r>
      <w:r w:rsidRPr="00E6066F">
        <w:t>.</w:t>
      </w:r>
    </w:p>
    <w:p w14:paraId="5C22B3EA" w14:textId="28F9A59B" w:rsidR="009A003C" w:rsidRPr="00A64FAA" w:rsidRDefault="00CA69AF" w:rsidP="00A64FAA">
      <w:pPr>
        <w:pStyle w:val="NoSpacing"/>
        <w:numPr>
          <w:ilvl w:val="0"/>
          <w:numId w:val="3"/>
        </w:numPr>
      </w:pPr>
      <w:r>
        <w:rPr>
          <w:b/>
          <w:bCs/>
        </w:rPr>
        <w:t xml:space="preserve">Angle of </w:t>
      </w:r>
      <w:r w:rsidRPr="00CA69AF">
        <w:rPr>
          <w:b/>
          <w:bCs/>
        </w:rPr>
        <w:t>Depression</w:t>
      </w:r>
      <w:r>
        <w:t xml:space="preserve"> – </w:t>
      </w:r>
      <w:r w:rsidRPr="00CC019D">
        <w:t xml:space="preserve">The </w:t>
      </w:r>
      <w:r w:rsidRPr="00CC019D">
        <w:rPr>
          <w:b/>
          <w:bCs/>
        </w:rPr>
        <w:t>angle of depression</w:t>
      </w:r>
      <w:r w:rsidRPr="00CC019D">
        <w:t xml:space="preserve"> is the </w:t>
      </w:r>
      <w:r w:rsidRPr="00CC019D">
        <w:rPr>
          <w:b/>
          <w:bCs/>
        </w:rPr>
        <w:t>acute angle formed between the horizontal line at the observer’s eye level and the line of sight directed downward toward an object located below the observer’s vertical position</w:t>
      </w:r>
      <w:r w:rsidRPr="00CC019D">
        <w:t>.</w:t>
      </w:r>
    </w:p>
    <w:p w14:paraId="1B355DD1" w14:textId="77777777" w:rsidR="009A003C" w:rsidRDefault="009A003C" w:rsidP="00D3695F">
      <w:pPr>
        <w:pStyle w:val="NoSpacing"/>
        <w:pBdr>
          <w:bottom w:val="single" w:sz="6" w:space="1" w:color="auto"/>
        </w:pBdr>
        <w:rPr>
          <w:b/>
          <w:bCs/>
        </w:rPr>
      </w:pPr>
    </w:p>
    <w:p w14:paraId="29E845C3" w14:textId="77777777" w:rsidR="009A003C" w:rsidRDefault="009A003C" w:rsidP="00D3695F">
      <w:pPr>
        <w:pStyle w:val="NoSpacing"/>
        <w:pBdr>
          <w:bottom w:val="single" w:sz="6" w:space="1" w:color="auto"/>
        </w:pBdr>
        <w:rPr>
          <w:b/>
          <w:bCs/>
        </w:rPr>
      </w:pPr>
    </w:p>
    <w:p w14:paraId="211305C0" w14:textId="71C3C66D" w:rsidR="00D3695F" w:rsidRDefault="004B3F3F" w:rsidP="00686DE6">
      <w:pPr>
        <w:pStyle w:val="NoSpacing"/>
        <w:rPr>
          <w:b/>
          <w:bCs/>
        </w:rPr>
      </w:pPr>
      <w:r>
        <w:rPr>
          <w:b/>
          <w:bCs/>
        </w:rPr>
        <w:t>Degrees, Minutes, and Seconds (DMS)</w:t>
      </w:r>
    </w:p>
    <w:p w14:paraId="757B7538" w14:textId="6E2106EE" w:rsidR="00E90A9F" w:rsidRDefault="00E90A9F" w:rsidP="00E90A9F">
      <w:pPr>
        <w:pStyle w:val="NoSpacing"/>
        <w:rPr>
          <w:b/>
          <w:bCs/>
        </w:rPr>
      </w:pPr>
      <w:r w:rsidRPr="00E90A9F">
        <w:rPr>
          <w:b/>
          <w:bCs/>
        </w:rPr>
        <w:t>Degrees, Minutes, and Seconds (DMS)</w:t>
      </w:r>
      <w:r>
        <w:rPr>
          <w:b/>
          <w:bCs/>
        </w:rPr>
        <w:t>:</w:t>
      </w:r>
    </w:p>
    <w:p w14:paraId="04FC2B15" w14:textId="0603EEF7" w:rsidR="00E90A9F" w:rsidRPr="00C929A7" w:rsidRDefault="00E90A9F">
      <w:pPr>
        <w:pStyle w:val="NoSpacing"/>
        <w:numPr>
          <w:ilvl w:val="0"/>
          <w:numId w:val="3"/>
        </w:numPr>
        <w:rPr>
          <w:b/>
          <w:bCs/>
        </w:rPr>
      </w:pPr>
      <w:r w:rsidRPr="00E90A9F">
        <w:rPr>
          <w:b/>
          <w:bCs/>
        </w:rPr>
        <w:t>Degrees, Minutes, and Seconds (DMS)</w:t>
      </w:r>
      <w:r>
        <w:t xml:space="preserve"> - </w:t>
      </w:r>
      <w:r w:rsidRPr="00E90A9F">
        <w:rPr>
          <w:b/>
          <w:bCs/>
        </w:rPr>
        <w:t>DMS</w:t>
      </w:r>
      <w:r w:rsidRPr="00E90A9F">
        <w:t xml:space="preserve"> is a way of expressing angles, used in geometry, navigation, maps, and astronomy. It splits an angle into three parts:</w:t>
      </w:r>
    </w:p>
    <w:p w14:paraId="4C5E422E" w14:textId="17C3070B" w:rsidR="00C929A7" w:rsidRPr="00C929A7" w:rsidRDefault="00C929A7">
      <w:pPr>
        <w:pStyle w:val="NoSpacing"/>
        <w:numPr>
          <w:ilvl w:val="0"/>
          <w:numId w:val="8"/>
        </w:numPr>
      </w:pPr>
      <w:r w:rsidRPr="00C929A7">
        <w:rPr>
          <w:b/>
          <w:bCs/>
        </w:rPr>
        <w:t>Degrees (°)</w:t>
      </w:r>
      <w:r w:rsidRPr="00C929A7">
        <w:t xml:space="preserve"> – the largest unit.</w:t>
      </w:r>
    </w:p>
    <w:p w14:paraId="571DC177" w14:textId="2F839A73" w:rsidR="00C929A7" w:rsidRPr="00C929A7" w:rsidRDefault="00C929A7">
      <w:pPr>
        <w:pStyle w:val="NoSpacing"/>
        <w:numPr>
          <w:ilvl w:val="0"/>
          <w:numId w:val="8"/>
        </w:numPr>
      </w:pPr>
      <w:r w:rsidRPr="00C929A7">
        <w:rPr>
          <w:b/>
          <w:bCs/>
        </w:rPr>
        <w:t>Minutes (′)</w:t>
      </w:r>
      <w:r w:rsidRPr="00C929A7">
        <w:t xml:space="preserve"> – smaller than a degree, 1/60 of a degree.</w:t>
      </w:r>
    </w:p>
    <w:p w14:paraId="2B93DB82" w14:textId="64C68906" w:rsidR="00C929A7" w:rsidRPr="00C929A7" w:rsidRDefault="00C929A7">
      <w:pPr>
        <w:pStyle w:val="NoSpacing"/>
        <w:numPr>
          <w:ilvl w:val="0"/>
          <w:numId w:val="8"/>
        </w:numPr>
      </w:pPr>
      <w:r w:rsidRPr="00C929A7">
        <w:rPr>
          <w:b/>
          <w:bCs/>
        </w:rPr>
        <w:t>Seconds (″)</w:t>
      </w:r>
      <w:r w:rsidRPr="00C929A7">
        <w:t xml:space="preserve"> – even smaller, 1/60 of a minute, or 1/3600 of a degree.</w:t>
      </w:r>
    </w:p>
    <w:p w14:paraId="0640E485" w14:textId="16A02590" w:rsidR="00C929A7" w:rsidRPr="000B05B2" w:rsidRDefault="00672D93" w:rsidP="006F6AE7">
      <w:pPr>
        <w:pStyle w:val="NoSpacing"/>
        <w:ind w:left="108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Angle=Degrees°Minutes'Seconds''</m:t>
          </m:r>
        </m:oMath>
      </m:oMathPara>
    </w:p>
    <w:p w14:paraId="450A6FBE" w14:textId="77777777" w:rsidR="000B05B2" w:rsidRDefault="000B05B2" w:rsidP="000B05B2">
      <w:pPr>
        <w:pStyle w:val="NoSpacing"/>
        <w:rPr>
          <w:rFonts w:eastAsiaTheme="minorEastAsia"/>
          <w:b/>
          <w:bCs/>
        </w:rPr>
      </w:pPr>
    </w:p>
    <w:p w14:paraId="57CB4693" w14:textId="32813015" w:rsidR="000B05B2" w:rsidRDefault="000B05B2" w:rsidP="000B05B2">
      <w:pPr>
        <w:pStyle w:val="NoSpacing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Formulas: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4110"/>
      </w:tblGrid>
      <w:tr w:rsidR="000B05B2" w14:paraId="74F52766" w14:textId="77777777" w:rsidTr="000B05B2">
        <w:tc>
          <w:tcPr>
            <w:tcW w:w="5240" w:type="dxa"/>
          </w:tcPr>
          <w:p w14:paraId="68BDB8B3" w14:textId="7174D8D4" w:rsidR="000B05B2" w:rsidRPr="000B05B2" w:rsidRDefault="000B05B2" w:rsidP="000B05B2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DMS to Decimal Degrees</w:t>
            </w:r>
          </w:p>
        </w:tc>
        <w:tc>
          <w:tcPr>
            <w:tcW w:w="4110" w:type="dxa"/>
          </w:tcPr>
          <w:p w14:paraId="51639919" w14:textId="5FB78307" w:rsidR="000B05B2" w:rsidRPr="000B05B2" w:rsidRDefault="000B05B2" w:rsidP="000B05B2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Decimal Degrees to DMS</w:t>
            </w:r>
          </w:p>
        </w:tc>
      </w:tr>
      <w:tr w:rsidR="000B05B2" w14:paraId="522640CC" w14:textId="77777777" w:rsidTr="000B05B2">
        <w:tc>
          <w:tcPr>
            <w:tcW w:w="5240" w:type="dxa"/>
          </w:tcPr>
          <w:p w14:paraId="66D72802" w14:textId="6278F424" w:rsidR="000B05B2" w:rsidRDefault="000B05B2" w:rsidP="000B05B2">
            <w:pPr>
              <w:pStyle w:val="NoSpacing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Decimal Degrees=Degrees+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Minutes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Seconds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3600</m:t>
                    </m:r>
                  </m:den>
                </m:f>
              </m:oMath>
            </m:oMathPara>
          </w:p>
        </w:tc>
        <w:tc>
          <w:tcPr>
            <w:tcW w:w="4110" w:type="dxa"/>
          </w:tcPr>
          <w:p w14:paraId="7B7E5F62" w14:textId="77777777" w:rsidR="000B05B2" w:rsidRPr="000B05B2" w:rsidRDefault="000B05B2" w:rsidP="000B05B2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Degrees=Integer part of DD</m:t>
                </m:r>
              </m:oMath>
            </m:oMathPara>
          </w:p>
          <w:p w14:paraId="56F39928" w14:textId="1E5C1B43" w:rsidR="000B05B2" w:rsidRDefault="000B05B2" w:rsidP="000B05B2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Minutes</m:t>
                </m:r>
              </m:oMath>
            </m:oMathPara>
          </w:p>
          <w:p w14:paraId="26E96630" w14:textId="4E8EA039" w:rsidR="000B05B2" w:rsidRDefault="000B05B2" w:rsidP="000B05B2">
            <w:pPr>
              <w:pStyle w:val="NoSpacing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Minutes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Decimal of Integer of Degrees×60</m:t>
                </m:r>
              </m:oMath>
            </m:oMathPara>
          </w:p>
          <w:p w14:paraId="6726AF76" w14:textId="137C5F5D" w:rsidR="000B05B2" w:rsidRPr="00F245B7" w:rsidRDefault="00F245B7" w:rsidP="000B05B2">
            <w:pPr>
              <w:pStyle w:val="NoSpacing"/>
              <w:rPr>
                <w:rFonts w:eastAsiaTheme="minorEastAsia"/>
                <w:b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Seconds=Decimal of Integer of Minutes×60</m:t>
                </m:r>
              </m:oMath>
            </m:oMathPara>
          </w:p>
        </w:tc>
      </w:tr>
    </w:tbl>
    <w:p w14:paraId="2850B8A3" w14:textId="77777777" w:rsidR="000B05B2" w:rsidRDefault="000B05B2" w:rsidP="000B05B2">
      <w:pPr>
        <w:pStyle w:val="NoSpacing"/>
      </w:pPr>
    </w:p>
    <w:p w14:paraId="5EA84EE7" w14:textId="6CEDF394" w:rsidR="009A003C" w:rsidRDefault="009A003C" w:rsidP="009A003C">
      <w:pPr>
        <w:pStyle w:val="NoSpacing"/>
      </w:pPr>
    </w:p>
    <w:p w14:paraId="48600E9B" w14:textId="2CF3FE33" w:rsidR="009A003C" w:rsidRDefault="009A003C" w:rsidP="009A003C">
      <w:pPr>
        <w:pStyle w:val="NoSpacing"/>
        <w:rPr>
          <w:b/>
          <w:bCs/>
        </w:rPr>
      </w:pPr>
      <w:r>
        <w:rPr>
          <w:b/>
          <w:bCs/>
        </w:rPr>
        <w:t>Radians:</w:t>
      </w:r>
    </w:p>
    <w:p w14:paraId="6C92993B" w14:textId="5A6E529C" w:rsidR="009A003C" w:rsidRPr="00C4267F" w:rsidRDefault="009A003C">
      <w:pPr>
        <w:pStyle w:val="NoSpacing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Radians</w:t>
      </w:r>
      <w:r>
        <w:t xml:space="preserve"> </w:t>
      </w:r>
      <w:r w:rsidR="004F6AA3">
        <w:t>–</w:t>
      </w:r>
      <w:r>
        <w:t xml:space="preserve"> </w:t>
      </w:r>
      <w:r w:rsidRPr="009A003C">
        <w:t>A</w:t>
      </w:r>
      <w:r w:rsidR="000E0DB4">
        <w:t xml:space="preserve"> </w:t>
      </w:r>
      <w:r w:rsidRPr="009A003C">
        <w:rPr>
          <w:b/>
          <w:bCs/>
        </w:rPr>
        <w:t>radian</w:t>
      </w:r>
      <w:r w:rsidRPr="009A003C">
        <w:t xml:space="preserve"> is a way of measuring angles based on the </w:t>
      </w:r>
      <w:r w:rsidRPr="009A003C">
        <w:rPr>
          <w:b/>
          <w:bCs/>
        </w:rPr>
        <w:t>circle’s radius</w:t>
      </w:r>
      <w:r w:rsidRPr="009A003C">
        <w:t>, not arbitrary divisions like degrees.</w:t>
      </w:r>
      <w:r>
        <w:t xml:space="preserve"> </w:t>
      </w:r>
      <w:r w:rsidRPr="009A003C">
        <w:t xml:space="preserve">One radian is defined as the </w:t>
      </w:r>
      <w:r w:rsidRPr="008F264C">
        <w:rPr>
          <w:b/>
          <w:bCs/>
        </w:rPr>
        <w:t>angle at the center</w:t>
      </w:r>
      <w:r w:rsidRPr="009A003C">
        <w:t xml:space="preserve"> of a circle in a plane that is </w:t>
      </w:r>
      <w:r w:rsidRPr="008F264C">
        <w:rPr>
          <w:b/>
          <w:bCs/>
        </w:rPr>
        <w:t>subtended by an arc</w:t>
      </w:r>
      <w:r w:rsidRPr="009A003C">
        <w:t xml:space="preserve"> whose length </w:t>
      </w:r>
      <w:r w:rsidRPr="008F264C">
        <w:rPr>
          <w:b/>
          <w:bCs/>
        </w:rPr>
        <w:t xml:space="preserve">equals the radius </w:t>
      </w:r>
      <w:r w:rsidRPr="009A003C">
        <w:t>of the circle.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79"/>
        <w:gridCol w:w="4251"/>
      </w:tblGrid>
      <w:tr w:rsidR="00C4267F" w14:paraId="33EABC5B" w14:textId="77777777" w:rsidTr="00CA69AF">
        <w:tc>
          <w:tcPr>
            <w:tcW w:w="4379" w:type="dxa"/>
          </w:tcPr>
          <w:p w14:paraId="668778EC" w14:textId="40C25BAC" w:rsidR="00C4267F" w:rsidRDefault="00C4267F" w:rsidP="00C4267F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Radians to Degrees</w:t>
            </w:r>
          </w:p>
        </w:tc>
        <w:tc>
          <w:tcPr>
            <w:tcW w:w="4251" w:type="dxa"/>
          </w:tcPr>
          <w:p w14:paraId="7636EB38" w14:textId="243C318D" w:rsidR="00C4267F" w:rsidRDefault="00C4267F" w:rsidP="00C4267F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Degrees to Radians</w:t>
            </w:r>
          </w:p>
        </w:tc>
      </w:tr>
      <w:tr w:rsidR="00C4267F" w14:paraId="3094C3C3" w14:textId="77777777" w:rsidTr="00CA69AF">
        <w:tc>
          <w:tcPr>
            <w:tcW w:w="4379" w:type="dxa"/>
          </w:tcPr>
          <w:p w14:paraId="4F48B005" w14:textId="1CD492FE" w:rsidR="00C4267F" w:rsidRPr="004D786C" w:rsidRDefault="00A51ACA" w:rsidP="00C4267F">
            <w:pPr>
              <w:pStyle w:val="NoSpacing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radians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</m:oMath>
            </m:oMathPara>
          </w:p>
        </w:tc>
        <w:tc>
          <w:tcPr>
            <w:tcW w:w="4251" w:type="dxa"/>
          </w:tcPr>
          <w:p w14:paraId="32959C2A" w14:textId="7E037F89" w:rsidR="00C4267F" w:rsidRDefault="00000000" w:rsidP="00C4267F">
            <w:pPr>
              <w:pStyle w:val="NoSpacing"/>
              <w:rPr>
                <w:b/>
                <w:b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θ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180</m:t>
                    </m:r>
                  </m:den>
                </m:f>
              </m:oMath>
            </m:oMathPara>
          </w:p>
        </w:tc>
      </w:tr>
    </w:tbl>
    <w:p w14:paraId="1BB25A50" w14:textId="7F95F372" w:rsidR="00CA69AF" w:rsidRDefault="00CA69AF" w:rsidP="00FA2C1F">
      <w:pPr>
        <w:pStyle w:val="NoSpacing"/>
      </w:pPr>
    </w:p>
    <w:p w14:paraId="043C72AD" w14:textId="77777777" w:rsidR="00245347" w:rsidRDefault="00245347" w:rsidP="00FA2C1F">
      <w:pPr>
        <w:pStyle w:val="NoSpacing"/>
        <w:pBdr>
          <w:bottom w:val="single" w:sz="6" w:space="1" w:color="auto"/>
        </w:pBdr>
      </w:pPr>
    </w:p>
    <w:p w14:paraId="73C7A12E" w14:textId="77777777" w:rsidR="00245347" w:rsidRDefault="00245347" w:rsidP="00FA2C1F">
      <w:pPr>
        <w:pStyle w:val="NoSpacing"/>
        <w:pBdr>
          <w:bottom w:val="single" w:sz="6" w:space="1" w:color="auto"/>
        </w:pBdr>
      </w:pPr>
    </w:p>
    <w:p w14:paraId="4978323F" w14:textId="77777777" w:rsidR="00245347" w:rsidRDefault="00245347" w:rsidP="00FA2C1F">
      <w:pPr>
        <w:pStyle w:val="NoSpacing"/>
        <w:pBdr>
          <w:bottom w:val="single" w:sz="6" w:space="1" w:color="auto"/>
        </w:pBdr>
      </w:pPr>
    </w:p>
    <w:p w14:paraId="3BDD0457" w14:textId="77777777" w:rsidR="00245347" w:rsidRDefault="00245347" w:rsidP="00FA2C1F">
      <w:pPr>
        <w:pStyle w:val="NoSpacing"/>
      </w:pPr>
    </w:p>
    <w:p w14:paraId="5C5FEF6C" w14:textId="77777777" w:rsidR="003E3E79" w:rsidRDefault="003E3E79" w:rsidP="00FA2C1F">
      <w:pPr>
        <w:pStyle w:val="NoSpacing"/>
      </w:pPr>
    </w:p>
    <w:p w14:paraId="73E4E676" w14:textId="77777777" w:rsidR="003E3E79" w:rsidRDefault="003E3E79" w:rsidP="00FA2C1F">
      <w:pPr>
        <w:pStyle w:val="NoSpacing"/>
        <w:pBdr>
          <w:bottom w:val="single" w:sz="6" w:space="1" w:color="auto"/>
        </w:pBdr>
      </w:pPr>
    </w:p>
    <w:p w14:paraId="6FE02A7A" w14:textId="77777777" w:rsidR="00BA0231" w:rsidRDefault="00BA0231" w:rsidP="00FA2C1F">
      <w:pPr>
        <w:pStyle w:val="NoSpacing"/>
        <w:pBdr>
          <w:bottom w:val="single" w:sz="6" w:space="1" w:color="auto"/>
        </w:pBdr>
      </w:pPr>
    </w:p>
    <w:p w14:paraId="46030A7F" w14:textId="77777777" w:rsidR="00BA0231" w:rsidRDefault="00BA0231" w:rsidP="00FA2C1F">
      <w:pPr>
        <w:pStyle w:val="NoSpacing"/>
        <w:pBdr>
          <w:bottom w:val="single" w:sz="6" w:space="1" w:color="auto"/>
        </w:pBdr>
      </w:pPr>
    </w:p>
    <w:p w14:paraId="5D4E06DD" w14:textId="77777777" w:rsidR="00BA0231" w:rsidRDefault="00BA0231" w:rsidP="00FA2C1F">
      <w:pPr>
        <w:pStyle w:val="NoSpacing"/>
        <w:pBdr>
          <w:bottom w:val="single" w:sz="6" w:space="1" w:color="auto"/>
        </w:pBdr>
      </w:pPr>
    </w:p>
    <w:p w14:paraId="24EC23CC" w14:textId="77777777" w:rsidR="00BA0231" w:rsidRDefault="00BA0231" w:rsidP="00FA2C1F">
      <w:pPr>
        <w:pStyle w:val="NoSpacing"/>
        <w:pBdr>
          <w:bottom w:val="single" w:sz="6" w:space="1" w:color="auto"/>
        </w:pBdr>
      </w:pPr>
    </w:p>
    <w:p w14:paraId="5AB325FC" w14:textId="77777777" w:rsidR="00BA0231" w:rsidRDefault="00BA0231" w:rsidP="00FA2C1F">
      <w:pPr>
        <w:pStyle w:val="NoSpacing"/>
        <w:pBdr>
          <w:bottom w:val="single" w:sz="6" w:space="1" w:color="auto"/>
        </w:pBdr>
      </w:pPr>
    </w:p>
    <w:p w14:paraId="0EF65B93" w14:textId="77777777" w:rsidR="00BA0231" w:rsidRDefault="00BA0231" w:rsidP="00FA2C1F">
      <w:pPr>
        <w:pStyle w:val="NoSpacing"/>
        <w:pBdr>
          <w:bottom w:val="single" w:sz="6" w:space="1" w:color="auto"/>
        </w:pBdr>
      </w:pPr>
    </w:p>
    <w:p w14:paraId="22FACDF7" w14:textId="77777777" w:rsidR="003E3E79" w:rsidRDefault="003E3E79" w:rsidP="00FA2C1F">
      <w:pPr>
        <w:pStyle w:val="NoSpacing"/>
      </w:pPr>
    </w:p>
    <w:p w14:paraId="7B7875E3" w14:textId="21E2DA93" w:rsidR="00245347" w:rsidRDefault="003E3E79" w:rsidP="00245347">
      <w:pPr>
        <w:pStyle w:val="NoSpacing"/>
        <w:jc w:val="center"/>
        <w:rPr>
          <w:b/>
          <w:bCs/>
        </w:rPr>
      </w:pPr>
      <w:r>
        <w:rPr>
          <w:b/>
          <w:bCs/>
        </w:rPr>
        <w:t>True Bearings</w:t>
      </w:r>
    </w:p>
    <w:p w14:paraId="0933FB28" w14:textId="497C3E20" w:rsidR="00212241" w:rsidRDefault="00212241" w:rsidP="00212241">
      <w:pPr>
        <w:pStyle w:val="NoSpacing"/>
        <w:rPr>
          <w:b/>
          <w:bCs/>
        </w:rPr>
      </w:pPr>
      <w:r>
        <w:rPr>
          <w:b/>
          <w:bCs/>
        </w:rPr>
        <w:t>Bearings:</w:t>
      </w:r>
    </w:p>
    <w:p w14:paraId="3EB6F620" w14:textId="76A11F81" w:rsidR="00212241" w:rsidRDefault="00166624" w:rsidP="00166624">
      <w:pPr>
        <w:pStyle w:val="NoSpacing"/>
        <w:numPr>
          <w:ilvl w:val="0"/>
          <w:numId w:val="3"/>
        </w:numPr>
      </w:pPr>
      <w:r>
        <w:rPr>
          <w:b/>
          <w:bCs/>
        </w:rPr>
        <w:t>Bearings</w:t>
      </w:r>
      <w:r>
        <w:t xml:space="preserve"> – </w:t>
      </w:r>
      <w:r w:rsidRPr="00166624">
        <w:t xml:space="preserve">A </w:t>
      </w:r>
      <w:r w:rsidRPr="00166624">
        <w:rPr>
          <w:b/>
          <w:bCs/>
        </w:rPr>
        <w:t>bearing</w:t>
      </w:r>
      <w:r w:rsidRPr="00166624">
        <w:t xml:space="preserve"> is a way of describing the </w:t>
      </w:r>
      <w:r w:rsidRPr="00166624">
        <w:rPr>
          <w:b/>
          <w:bCs/>
        </w:rPr>
        <w:t>direction of one point relative to another</w:t>
      </w:r>
      <w:r w:rsidRPr="00166624">
        <w:t xml:space="preserve">. It tells you </w:t>
      </w:r>
      <w:r w:rsidRPr="00166624">
        <w:rPr>
          <w:b/>
          <w:bCs/>
        </w:rPr>
        <w:t>which way to go from one location to reach another</w:t>
      </w:r>
      <w:r w:rsidRPr="00166624">
        <w:t>.</w:t>
      </w:r>
      <w:r w:rsidR="00BA0231">
        <w:t xml:space="preserve"> </w:t>
      </w:r>
      <w:r w:rsidR="00BA0231" w:rsidRPr="00BA0231">
        <w:t xml:space="preserve">Bearings are </w:t>
      </w:r>
      <w:r w:rsidR="00BA0231" w:rsidRPr="00BA0231">
        <w:rPr>
          <w:b/>
          <w:bCs/>
        </w:rPr>
        <w:t>measured clockwise from the north direction</w:t>
      </w:r>
      <w:r w:rsidR="00BA0231" w:rsidRPr="00BA0231">
        <w:t>.</w:t>
      </w:r>
    </w:p>
    <w:p w14:paraId="2C5891EC" w14:textId="7380999A" w:rsidR="00ED5EEF" w:rsidRPr="00ED5EEF" w:rsidRDefault="00ED5EEF" w:rsidP="00ED5EEF">
      <w:pPr>
        <w:pStyle w:val="NoSpacing"/>
        <w:numPr>
          <w:ilvl w:val="0"/>
          <w:numId w:val="9"/>
        </w:numPr>
      </w:pPr>
      <m:oMath>
        <m:r>
          <w:rPr>
            <w:rFonts w:ascii="Cambria Math" w:hAnsi="Cambria Math"/>
          </w:rPr>
          <m:t>North=0</m:t>
        </m:r>
        <m:r>
          <w:rPr>
            <w:rFonts w:ascii="Cambria Math" w:hAnsi="Cambria Math"/>
          </w:rPr>
          <m:t>°</m:t>
        </m:r>
        <m:r>
          <w:rPr>
            <w:rFonts w:ascii="Cambria Math" w:hAnsi="Cambria Math"/>
          </w:rPr>
          <m:t xml:space="preserve"> or 360</m:t>
        </m:r>
        <m:r>
          <w:rPr>
            <w:rFonts w:ascii="Cambria Math" w:hAnsi="Cambria Math"/>
          </w:rPr>
          <m:t>°</m:t>
        </m:r>
      </m:oMath>
    </w:p>
    <w:p w14:paraId="5C057243" w14:textId="16A69779" w:rsidR="00ED5EEF" w:rsidRPr="00ED5EEF" w:rsidRDefault="00ED5EEF" w:rsidP="00ED5EEF">
      <w:pPr>
        <w:pStyle w:val="NoSpacing"/>
        <w:numPr>
          <w:ilvl w:val="0"/>
          <w:numId w:val="9"/>
        </w:numPr>
      </w:pPr>
      <m:oMath>
        <m:r>
          <w:rPr>
            <w:rFonts w:ascii="Cambria Math" w:hAnsi="Cambria Math"/>
          </w:rPr>
          <m:t>East=90</m:t>
        </m:r>
        <m:r>
          <w:rPr>
            <w:rFonts w:ascii="Cambria Math" w:hAnsi="Cambria Math"/>
          </w:rPr>
          <m:t>°</m:t>
        </m:r>
      </m:oMath>
    </w:p>
    <w:p w14:paraId="3A3E2B08" w14:textId="68D7FDF6" w:rsidR="00ED5EEF" w:rsidRPr="00ED5EEF" w:rsidRDefault="00ED5EEF" w:rsidP="00ED5EEF">
      <w:pPr>
        <w:pStyle w:val="NoSpacing"/>
        <w:numPr>
          <w:ilvl w:val="0"/>
          <w:numId w:val="9"/>
        </w:numPr>
      </w:pPr>
      <m:oMath>
        <m:r>
          <w:rPr>
            <w:rFonts w:ascii="Cambria Math" w:hAnsi="Cambria Math"/>
          </w:rPr>
          <m:t>South=180</m:t>
        </m:r>
        <m:r>
          <w:rPr>
            <w:rFonts w:ascii="Cambria Math" w:hAnsi="Cambria Math"/>
          </w:rPr>
          <m:t>°</m:t>
        </m:r>
      </m:oMath>
    </w:p>
    <w:p w14:paraId="4B797104" w14:textId="749C483D" w:rsidR="00ED5EEF" w:rsidRPr="00212241" w:rsidRDefault="00ED5EEF" w:rsidP="00ED5EEF">
      <w:pPr>
        <w:pStyle w:val="NoSpacing"/>
        <w:numPr>
          <w:ilvl w:val="0"/>
          <w:numId w:val="9"/>
        </w:numPr>
      </w:pPr>
      <m:oMath>
        <m:r>
          <w:rPr>
            <w:rFonts w:ascii="Cambria Math" w:hAnsi="Cambria Math"/>
          </w:rPr>
          <m:t>West=270</m:t>
        </m:r>
        <m:r>
          <w:rPr>
            <w:rFonts w:ascii="Cambria Math" w:hAnsi="Cambria Math"/>
          </w:rPr>
          <m:t>°</m:t>
        </m:r>
      </m:oMath>
    </w:p>
    <w:sectPr w:rsidR="00ED5EEF" w:rsidRPr="00212241" w:rsidSect="00752B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D45"/>
    <w:multiLevelType w:val="hybridMultilevel"/>
    <w:tmpl w:val="B782A4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637BD"/>
    <w:multiLevelType w:val="multilevel"/>
    <w:tmpl w:val="296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4509F"/>
    <w:multiLevelType w:val="hybridMultilevel"/>
    <w:tmpl w:val="36F84F9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2E6734"/>
    <w:multiLevelType w:val="hybridMultilevel"/>
    <w:tmpl w:val="17B4975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242726"/>
    <w:multiLevelType w:val="hybridMultilevel"/>
    <w:tmpl w:val="43B0081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FB47CC"/>
    <w:multiLevelType w:val="hybridMultilevel"/>
    <w:tmpl w:val="6176692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C8075FF"/>
    <w:multiLevelType w:val="hybridMultilevel"/>
    <w:tmpl w:val="1A5A559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3F5652"/>
    <w:multiLevelType w:val="hybridMultilevel"/>
    <w:tmpl w:val="8FB8034E"/>
    <w:lvl w:ilvl="0" w:tplc="6B0C1C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64379E"/>
    <w:multiLevelType w:val="hybridMultilevel"/>
    <w:tmpl w:val="A6F228A8"/>
    <w:lvl w:ilvl="0" w:tplc="97AE78B8">
      <w:start w:val="1"/>
      <w:numFmt w:val="upperLetter"/>
      <w:lvlText w:val="(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058251">
    <w:abstractNumId w:val="7"/>
  </w:num>
  <w:num w:numId="2" w16cid:durableId="689721400">
    <w:abstractNumId w:val="8"/>
  </w:num>
  <w:num w:numId="3" w16cid:durableId="1267225625">
    <w:abstractNumId w:val="0"/>
  </w:num>
  <w:num w:numId="4" w16cid:durableId="1593511439">
    <w:abstractNumId w:val="2"/>
  </w:num>
  <w:num w:numId="5" w16cid:durableId="1689408296">
    <w:abstractNumId w:val="6"/>
  </w:num>
  <w:num w:numId="6" w16cid:durableId="2036424001">
    <w:abstractNumId w:val="1"/>
  </w:num>
  <w:num w:numId="7" w16cid:durableId="774594559">
    <w:abstractNumId w:val="3"/>
  </w:num>
  <w:num w:numId="8" w16cid:durableId="652179267">
    <w:abstractNumId w:val="4"/>
  </w:num>
  <w:num w:numId="9" w16cid:durableId="42107198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AB"/>
    <w:rsid w:val="00000123"/>
    <w:rsid w:val="000026CB"/>
    <w:rsid w:val="000027DE"/>
    <w:rsid w:val="00011216"/>
    <w:rsid w:val="00011257"/>
    <w:rsid w:val="00011F15"/>
    <w:rsid w:val="00012860"/>
    <w:rsid w:val="0001559A"/>
    <w:rsid w:val="0001635E"/>
    <w:rsid w:val="0002069F"/>
    <w:rsid w:val="0002576B"/>
    <w:rsid w:val="0003279B"/>
    <w:rsid w:val="000447E8"/>
    <w:rsid w:val="00045E7C"/>
    <w:rsid w:val="00045F84"/>
    <w:rsid w:val="00053956"/>
    <w:rsid w:val="000706B0"/>
    <w:rsid w:val="0007294F"/>
    <w:rsid w:val="00073315"/>
    <w:rsid w:val="00073942"/>
    <w:rsid w:val="00073D41"/>
    <w:rsid w:val="00074DD3"/>
    <w:rsid w:val="00077CEF"/>
    <w:rsid w:val="00082316"/>
    <w:rsid w:val="000834F9"/>
    <w:rsid w:val="00084078"/>
    <w:rsid w:val="0008589D"/>
    <w:rsid w:val="00086B7B"/>
    <w:rsid w:val="000948DE"/>
    <w:rsid w:val="000A5E7C"/>
    <w:rsid w:val="000A625C"/>
    <w:rsid w:val="000B05B2"/>
    <w:rsid w:val="000C06AA"/>
    <w:rsid w:val="000C0729"/>
    <w:rsid w:val="000C1E3A"/>
    <w:rsid w:val="000C2CF1"/>
    <w:rsid w:val="000C395E"/>
    <w:rsid w:val="000D058F"/>
    <w:rsid w:val="000D0DC9"/>
    <w:rsid w:val="000D4236"/>
    <w:rsid w:val="000E0DB4"/>
    <w:rsid w:val="000E1B40"/>
    <w:rsid w:val="000E3821"/>
    <w:rsid w:val="000F000E"/>
    <w:rsid w:val="000F2F78"/>
    <w:rsid w:val="000F6695"/>
    <w:rsid w:val="000F7934"/>
    <w:rsid w:val="00100843"/>
    <w:rsid w:val="00101ADA"/>
    <w:rsid w:val="0010372E"/>
    <w:rsid w:val="00105B23"/>
    <w:rsid w:val="00106772"/>
    <w:rsid w:val="001116E0"/>
    <w:rsid w:val="00112764"/>
    <w:rsid w:val="00113A87"/>
    <w:rsid w:val="00115237"/>
    <w:rsid w:val="00116230"/>
    <w:rsid w:val="00120966"/>
    <w:rsid w:val="00123AFD"/>
    <w:rsid w:val="001267DC"/>
    <w:rsid w:val="00126C05"/>
    <w:rsid w:val="0013190F"/>
    <w:rsid w:val="001325E6"/>
    <w:rsid w:val="001360CC"/>
    <w:rsid w:val="00141F69"/>
    <w:rsid w:val="00147AB8"/>
    <w:rsid w:val="00150EDE"/>
    <w:rsid w:val="00154BD3"/>
    <w:rsid w:val="001610DF"/>
    <w:rsid w:val="001611F6"/>
    <w:rsid w:val="00166624"/>
    <w:rsid w:val="00167830"/>
    <w:rsid w:val="00171A3B"/>
    <w:rsid w:val="00181A9A"/>
    <w:rsid w:val="001823F9"/>
    <w:rsid w:val="0018251A"/>
    <w:rsid w:val="00196AB8"/>
    <w:rsid w:val="001A30CE"/>
    <w:rsid w:val="001A322A"/>
    <w:rsid w:val="001A36FD"/>
    <w:rsid w:val="001A3BDD"/>
    <w:rsid w:val="001B077B"/>
    <w:rsid w:val="001B195C"/>
    <w:rsid w:val="001B1AC7"/>
    <w:rsid w:val="001B23BD"/>
    <w:rsid w:val="001B5A35"/>
    <w:rsid w:val="001C0BF9"/>
    <w:rsid w:val="001C4407"/>
    <w:rsid w:val="001D52B1"/>
    <w:rsid w:val="001E0192"/>
    <w:rsid w:val="001F1C0A"/>
    <w:rsid w:val="001F1C79"/>
    <w:rsid w:val="001F252E"/>
    <w:rsid w:val="00200435"/>
    <w:rsid w:val="00200C46"/>
    <w:rsid w:val="0021001C"/>
    <w:rsid w:val="002110EF"/>
    <w:rsid w:val="00212241"/>
    <w:rsid w:val="002168B3"/>
    <w:rsid w:val="00223D3D"/>
    <w:rsid w:val="00231C1D"/>
    <w:rsid w:val="00235F2D"/>
    <w:rsid w:val="0023623F"/>
    <w:rsid w:val="00245347"/>
    <w:rsid w:val="002660D0"/>
    <w:rsid w:val="00275D18"/>
    <w:rsid w:val="00284464"/>
    <w:rsid w:val="0028584B"/>
    <w:rsid w:val="00285BCE"/>
    <w:rsid w:val="00286065"/>
    <w:rsid w:val="002973DE"/>
    <w:rsid w:val="002A074D"/>
    <w:rsid w:val="002A3C9A"/>
    <w:rsid w:val="002B63E7"/>
    <w:rsid w:val="002C33D6"/>
    <w:rsid w:val="002C4F32"/>
    <w:rsid w:val="002C733A"/>
    <w:rsid w:val="002C7630"/>
    <w:rsid w:val="002D06F2"/>
    <w:rsid w:val="002D0DA1"/>
    <w:rsid w:val="002E396D"/>
    <w:rsid w:val="002F31F2"/>
    <w:rsid w:val="002F7DA6"/>
    <w:rsid w:val="0030597E"/>
    <w:rsid w:val="00307BE6"/>
    <w:rsid w:val="00315F0A"/>
    <w:rsid w:val="00322C63"/>
    <w:rsid w:val="00333DE8"/>
    <w:rsid w:val="00343492"/>
    <w:rsid w:val="00355343"/>
    <w:rsid w:val="003567D6"/>
    <w:rsid w:val="00357589"/>
    <w:rsid w:val="00360AA2"/>
    <w:rsid w:val="003725C0"/>
    <w:rsid w:val="00374BBF"/>
    <w:rsid w:val="00380282"/>
    <w:rsid w:val="00380545"/>
    <w:rsid w:val="00384660"/>
    <w:rsid w:val="00385FDF"/>
    <w:rsid w:val="00394AF2"/>
    <w:rsid w:val="003A498B"/>
    <w:rsid w:val="003B1B22"/>
    <w:rsid w:val="003B366D"/>
    <w:rsid w:val="003C0155"/>
    <w:rsid w:val="003C092D"/>
    <w:rsid w:val="003C0D19"/>
    <w:rsid w:val="003C217E"/>
    <w:rsid w:val="003C2396"/>
    <w:rsid w:val="003C2E72"/>
    <w:rsid w:val="003D0F77"/>
    <w:rsid w:val="003D4BD9"/>
    <w:rsid w:val="003E3E79"/>
    <w:rsid w:val="003E4E4F"/>
    <w:rsid w:val="003E5C79"/>
    <w:rsid w:val="003F08BF"/>
    <w:rsid w:val="003F0A40"/>
    <w:rsid w:val="003F4A8E"/>
    <w:rsid w:val="003F6384"/>
    <w:rsid w:val="003F6C8C"/>
    <w:rsid w:val="003F7D11"/>
    <w:rsid w:val="0040358D"/>
    <w:rsid w:val="00404719"/>
    <w:rsid w:val="00405EF1"/>
    <w:rsid w:val="00406922"/>
    <w:rsid w:val="00413B9B"/>
    <w:rsid w:val="0041569F"/>
    <w:rsid w:val="004166A7"/>
    <w:rsid w:val="004173BD"/>
    <w:rsid w:val="004215E8"/>
    <w:rsid w:val="00421F24"/>
    <w:rsid w:val="00422921"/>
    <w:rsid w:val="00425773"/>
    <w:rsid w:val="0042624D"/>
    <w:rsid w:val="00432E20"/>
    <w:rsid w:val="004412A0"/>
    <w:rsid w:val="00444A0C"/>
    <w:rsid w:val="00450538"/>
    <w:rsid w:val="00450C20"/>
    <w:rsid w:val="00451E30"/>
    <w:rsid w:val="00460352"/>
    <w:rsid w:val="00461E3C"/>
    <w:rsid w:val="00462865"/>
    <w:rsid w:val="00464DD2"/>
    <w:rsid w:val="004652A7"/>
    <w:rsid w:val="004654DD"/>
    <w:rsid w:val="004711A6"/>
    <w:rsid w:val="00473734"/>
    <w:rsid w:val="00477B8A"/>
    <w:rsid w:val="004833AB"/>
    <w:rsid w:val="00483BF6"/>
    <w:rsid w:val="00495D13"/>
    <w:rsid w:val="00497E70"/>
    <w:rsid w:val="004A116D"/>
    <w:rsid w:val="004A12EC"/>
    <w:rsid w:val="004A185B"/>
    <w:rsid w:val="004A1A44"/>
    <w:rsid w:val="004A5C2D"/>
    <w:rsid w:val="004B03D9"/>
    <w:rsid w:val="004B143C"/>
    <w:rsid w:val="004B3F3F"/>
    <w:rsid w:val="004B532E"/>
    <w:rsid w:val="004C4183"/>
    <w:rsid w:val="004C5372"/>
    <w:rsid w:val="004C7145"/>
    <w:rsid w:val="004D0505"/>
    <w:rsid w:val="004D6D4C"/>
    <w:rsid w:val="004D786C"/>
    <w:rsid w:val="004E16A4"/>
    <w:rsid w:val="004E26BA"/>
    <w:rsid w:val="004E3127"/>
    <w:rsid w:val="004F0064"/>
    <w:rsid w:val="004F2D0C"/>
    <w:rsid w:val="004F2F4F"/>
    <w:rsid w:val="004F6AA3"/>
    <w:rsid w:val="00501B59"/>
    <w:rsid w:val="005023EC"/>
    <w:rsid w:val="00502A51"/>
    <w:rsid w:val="00504596"/>
    <w:rsid w:val="00512007"/>
    <w:rsid w:val="005167AF"/>
    <w:rsid w:val="00523CB0"/>
    <w:rsid w:val="0052577D"/>
    <w:rsid w:val="005416E5"/>
    <w:rsid w:val="0054260B"/>
    <w:rsid w:val="005449B3"/>
    <w:rsid w:val="00545811"/>
    <w:rsid w:val="0054719E"/>
    <w:rsid w:val="005528CF"/>
    <w:rsid w:val="00554856"/>
    <w:rsid w:val="0055696B"/>
    <w:rsid w:val="00564897"/>
    <w:rsid w:val="0056686C"/>
    <w:rsid w:val="00566DBE"/>
    <w:rsid w:val="00567C02"/>
    <w:rsid w:val="00573570"/>
    <w:rsid w:val="005748E9"/>
    <w:rsid w:val="00577BE8"/>
    <w:rsid w:val="00583D4A"/>
    <w:rsid w:val="00585CCB"/>
    <w:rsid w:val="00593C44"/>
    <w:rsid w:val="00594B37"/>
    <w:rsid w:val="005A098A"/>
    <w:rsid w:val="005A352B"/>
    <w:rsid w:val="005B14ED"/>
    <w:rsid w:val="005B2CFA"/>
    <w:rsid w:val="005B2E70"/>
    <w:rsid w:val="005C087A"/>
    <w:rsid w:val="005C11C2"/>
    <w:rsid w:val="005C13EC"/>
    <w:rsid w:val="005C695E"/>
    <w:rsid w:val="005C6E93"/>
    <w:rsid w:val="005C75BB"/>
    <w:rsid w:val="005D585E"/>
    <w:rsid w:val="005E0AD1"/>
    <w:rsid w:val="005E27F7"/>
    <w:rsid w:val="005E731A"/>
    <w:rsid w:val="005F04FC"/>
    <w:rsid w:val="00601D8E"/>
    <w:rsid w:val="00603652"/>
    <w:rsid w:val="00603C9E"/>
    <w:rsid w:val="00611000"/>
    <w:rsid w:val="00613928"/>
    <w:rsid w:val="00622979"/>
    <w:rsid w:val="00624D38"/>
    <w:rsid w:val="006265F6"/>
    <w:rsid w:val="00632E40"/>
    <w:rsid w:val="006335BF"/>
    <w:rsid w:val="00642049"/>
    <w:rsid w:val="00645942"/>
    <w:rsid w:val="00647A9B"/>
    <w:rsid w:val="00653D4B"/>
    <w:rsid w:val="006579E7"/>
    <w:rsid w:val="00660982"/>
    <w:rsid w:val="006617C4"/>
    <w:rsid w:val="00662421"/>
    <w:rsid w:val="006647AB"/>
    <w:rsid w:val="00664C9F"/>
    <w:rsid w:val="00665500"/>
    <w:rsid w:val="006671D3"/>
    <w:rsid w:val="00672361"/>
    <w:rsid w:val="00672D93"/>
    <w:rsid w:val="00673CC8"/>
    <w:rsid w:val="00675518"/>
    <w:rsid w:val="0067626C"/>
    <w:rsid w:val="0068350F"/>
    <w:rsid w:val="00684299"/>
    <w:rsid w:val="00686DE6"/>
    <w:rsid w:val="0068704F"/>
    <w:rsid w:val="00687698"/>
    <w:rsid w:val="00687B43"/>
    <w:rsid w:val="00693C2D"/>
    <w:rsid w:val="006A6641"/>
    <w:rsid w:val="006A7F91"/>
    <w:rsid w:val="006A7FC9"/>
    <w:rsid w:val="006C1CB4"/>
    <w:rsid w:val="006C324A"/>
    <w:rsid w:val="006D282F"/>
    <w:rsid w:val="006D51EF"/>
    <w:rsid w:val="006D6064"/>
    <w:rsid w:val="006D6B14"/>
    <w:rsid w:val="006E79AA"/>
    <w:rsid w:val="006F29E1"/>
    <w:rsid w:val="006F6AE7"/>
    <w:rsid w:val="006F7D01"/>
    <w:rsid w:val="00700F2E"/>
    <w:rsid w:val="00703728"/>
    <w:rsid w:val="00704DF2"/>
    <w:rsid w:val="00707B21"/>
    <w:rsid w:val="00721463"/>
    <w:rsid w:val="00732F1E"/>
    <w:rsid w:val="00734DED"/>
    <w:rsid w:val="00735457"/>
    <w:rsid w:val="00737AF5"/>
    <w:rsid w:val="007437AE"/>
    <w:rsid w:val="00744408"/>
    <w:rsid w:val="00747E81"/>
    <w:rsid w:val="00750E04"/>
    <w:rsid w:val="00752B13"/>
    <w:rsid w:val="00754515"/>
    <w:rsid w:val="00754622"/>
    <w:rsid w:val="00754681"/>
    <w:rsid w:val="00757E14"/>
    <w:rsid w:val="00763B4E"/>
    <w:rsid w:val="00764C30"/>
    <w:rsid w:val="0076582C"/>
    <w:rsid w:val="00770998"/>
    <w:rsid w:val="00780E8D"/>
    <w:rsid w:val="00782A81"/>
    <w:rsid w:val="00783F54"/>
    <w:rsid w:val="00787852"/>
    <w:rsid w:val="00794921"/>
    <w:rsid w:val="00796B0A"/>
    <w:rsid w:val="007A097A"/>
    <w:rsid w:val="007A35CD"/>
    <w:rsid w:val="007A4BE6"/>
    <w:rsid w:val="007A5ABF"/>
    <w:rsid w:val="007A675D"/>
    <w:rsid w:val="007B037C"/>
    <w:rsid w:val="007B079F"/>
    <w:rsid w:val="007B2CDF"/>
    <w:rsid w:val="007B36FC"/>
    <w:rsid w:val="007C0256"/>
    <w:rsid w:val="007C660D"/>
    <w:rsid w:val="007C6BB7"/>
    <w:rsid w:val="007D47E4"/>
    <w:rsid w:val="007D7D8A"/>
    <w:rsid w:val="007E32CD"/>
    <w:rsid w:val="007E4458"/>
    <w:rsid w:val="007E674C"/>
    <w:rsid w:val="007F45CB"/>
    <w:rsid w:val="00804A56"/>
    <w:rsid w:val="00823EF7"/>
    <w:rsid w:val="0082453B"/>
    <w:rsid w:val="00824ECF"/>
    <w:rsid w:val="0082581D"/>
    <w:rsid w:val="00827D08"/>
    <w:rsid w:val="00831BEE"/>
    <w:rsid w:val="0083283F"/>
    <w:rsid w:val="00834048"/>
    <w:rsid w:val="00840943"/>
    <w:rsid w:val="00846310"/>
    <w:rsid w:val="00846C1C"/>
    <w:rsid w:val="00852289"/>
    <w:rsid w:val="00854567"/>
    <w:rsid w:val="00855044"/>
    <w:rsid w:val="00857746"/>
    <w:rsid w:val="00861267"/>
    <w:rsid w:val="00862EB9"/>
    <w:rsid w:val="008652D3"/>
    <w:rsid w:val="008702C5"/>
    <w:rsid w:val="00871271"/>
    <w:rsid w:val="008716E4"/>
    <w:rsid w:val="00874871"/>
    <w:rsid w:val="00875118"/>
    <w:rsid w:val="00881B9D"/>
    <w:rsid w:val="0088331E"/>
    <w:rsid w:val="008911D3"/>
    <w:rsid w:val="008A4A79"/>
    <w:rsid w:val="008A60C6"/>
    <w:rsid w:val="008A6894"/>
    <w:rsid w:val="008B1F6F"/>
    <w:rsid w:val="008B5F3F"/>
    <w:rsid w:val="008D0E49"/>
    <w:rsid w:val="008D2A40"/>
    <w:rsid w:val="008D3324"/>
    <w:rsid w:val="008E32E4"/>
    <w:rsid w:val="008E4D3F"/>
    <w:rsid w:val="008E72EF"/>
    <w:rsid w:val="008F02D9"/>
    <w:rsid w:val="008F0B7E"/>
    <w:rsid w:val="008F1B0B"/>
    <w:rsid w:val="008F264C"/>
    <w:rsid w:val="008F5271"/>
    <w:rsid w:val="00900E12"/>
    <w:rsid w:val="00901C86"/>
    <w:rsid w:val="009035BC"/>
    <w:rsid w:val="00910F74"/>
    <w:rsid w:val="00912246"/>
    <w:rsid w:val="009131A9"/>
    <w:rsid w:val="0091340E"/>
    <w:rsid w:val="00921204"/>
    <w:rsid w:val="00927833"/>
    <w:rsid w:val="00932547"/>
    <w:rsid w:val="00932B67"/>
    <w:rsid w:val="009346B7"/>
    <w:rsid w:val="00935E11"/>
    <w:rsid w:val="00937456"/>
    <w:rsid w:val="0094794F"/>
    <w:rsid w:val="00950DD2"/>
    <w:rsid w:val="00954244"/>
    <w:rsid w:val="00957AAC"/>
    <w:rsid w:val="00962105"/>
    <w:rsid w:val="0096240D"/>
    <w:rsid w:val="009640ED"/>
    <w:rsid w:val="0097341F"/>
    <w:rsid w:val="00975D6A"/>
    <w:rsid w:val="00981DA1"/>
    <w:rsid w:val="0098301C"/>
    <w:rsid w:val="0099071D"/>
    <w:rsid w:val="009A003C"/>
    <w:rsid w:val="009A705C"/>
    <w:rsid w:val="009A7629"/>
    <w:rsid w:val="009A7CB8"/>
    <w:rsid w:val="009A7E57"/>
    <w:rsid w:val="009B3454"/>
    <w:rsid w:val="009C08C7"/>
    <w:rsid w:val="009C2367"/>
    <w:rsid w:val="009C3F1E"/>
    <w:rsid w:val="009D459D"/>
    <w:rsid w:val="009D7122"/>
    <w:rsid w:val="009D7A77"/>
    <w:rsid w:val="009E5E5C"/>
    <w:rsid w:val="009E6BD0"/>
    <w:rsid w:val="009F0E7F"/>
    <w:rsid w:val="009F5838"/>
    <w:rsid w:val="009F68FD"/>
    <w:rsid w:val="00A0373D"/>
    <w:rsid w:val="00A076C9"/>
    <w:rsid w:val="00A07965"/>
    <w:rsid w:val="00A10B90"/>
    <w:rsid w:val="00A12611"/>
    <w:rsid w:val="00A168E0"/>
    <w:rsid w:val="00A221C3"/>
    <w:rsid w:val="00A227CA"/>
    <w:rsid w:val="00A2555D"/>
    <w:rsid w:val="00A30AD1"/>
    <w:rsid w:val="00A347AB"/>
    <w:rsid w:val="00A40515"/>
    <w:rsid w:val="00A51ACA"/>
    <w:rsid w:val="00A54E45"/>
    <w:rsid w:val="00A55DE1"/>
    <w:rsid w:val="00A5769F"/>
    <w:rsid w:val="00A6073A"/>
    <w:rsid w:val="00A63063"/>
    <w:rsid w:val="00A64FAA"/>
    <w:rsid w:val="00A665F0"/>
    <w:rsid w:val="00A70B8D"/>
    <w:rsid w:val="00A71C06"/>
    <w:rsid w:val="00A71C2B"/>
    <w:rsid w:val="00A77549"/>
    <w:rsid w:val="00A779D0"/>
    <w:rsid w:val="00A814D4"/>
    <w:rsid w:val="00A90545"/>
    <w:rsid w:val="00A94BF3"/>
    <w:rsid w:val="00A95F0A"/>
    <w:rsid w:val="00A96905"/>
    <w:rsid w:val="00AA054A"/>
    <w:rsid w:val="00AA15F2"/>
    <w:rsid w:val="00AA5A80"/>
    <w:rsid w:val="00AA6593"/>
    <w:rsid w:val="00AB02B1"/>
    <w:rsid w:val="00AB02BB"/>
    <w:rsid w:val="00AB0894"/>
    <w:rsid w:val="00AB0B86"/>
    <w:rsid w:val="00AB0BE5"/>
    <w:rsid w:val="00AB1166"/>
    <w:rsid w:val="00AB49EE"/>
    <w:rsid w:val="00AB4F33"/>
    <w:rsid w:val="00AB5BCA"/>
    <w:rsid w:val="00AC015F"/>
    <w:rsid w:val="00AC1248"/>
    <w:rsid w:val="00AC1B3C"/>
    <w:rsid w:val="00AC347E"/>
    <w:rsid w:val="00AD58BD"/>
    <w:rsid w:val="00AD5E57"/>
    <w:rsid w:val="00AE0B6D"/>
    <w:rsid w:val="00AE356D"/>
    <w:rsid w:val="00AE35AA"/>
    <w:rsid w:val="00AF09A6"/>
    <w:rsid w:val="00AF5238"/>
    <w:rsid w:val="00B02C62"/>
    <w:rsid w:val="00B03764"/>
    <w:rsid w:val="00B050FF"/>
    <w:rsid w:val="00B05FDA"/>
    <w:rsid w:val="00B1197B"/>
    <w:rsid w:val="00B122B1"/>
    <w:rsid w:val="00B15306"/>
    <w:rsid w:val="00B16183"/>
    <w:rsid w:val="00B2056D"/>
    <w:rsid w:val="00B206D4"/>
    <w:rsid w:val="00B20C2E"/>
    <w:rsid w:val="00B2267A"/>
    <w:rsid w:val="00B24168"/>
    <w:rsid w:val="00B24FD0"/>
    <w:rsid w:val="00B261F9"/>
    <w:rsid w:val="00B27B72"/>
    <w:rsid w:val="00B3075C"/>
    <w:rsid w:val="00B3239D"/>
    <w:rsid w:val="00B348D7"/>
    <w:rsid w:val="00B34DD1"/>
    <w:rsid w:val="00B375D9"/>
    <w:rsid w:val="00B64892"/>
    <w:rsid w:val="00B65AB0"/>
    <w:rsid w:val="00B70B61"/>
    <w:rsid w:val="00B80981"/>
    <w:rsid w:val="00B877F8"/>
    <w:rsid w:val="00B94CE9"/>
    <w:rsid w:val="00B95C1F"/>
    <w:rsid w:val="00BA0231"/>
    <w:rsid w:val="00BB7B67"/>
    <w:rsid w:val="00BC19ED"/>
    <w:rsid w:val="00BC6836"/>
    <w:rsid w:val="00BD0F02"/>
    <w:rsid w:val="00BD47E0"/>
    <w:rsid w:val="00BE0AA5"/>
    <w:rsid w:val="00BF0884"/>
    <w:rsid w:val="00BF2AFD"/>
    <w:rsid w:val="00BF4142"/>
    <w:rsid w:val="00BF4F6C"/>
    <w:rsid w:val="00C02EBB"/>
    <w:rsid w:val="00C03EFD"/>
    <w:rsid w:val="00C05206"/>
    <w:rsid w:val="00C1155C"/>
    <w:rsid w:val="00C1435D"/>
    <w:rsid w:val="00C15702"/>
    <w:rsid w:val="00C16E59"/>
    <w:rsid w:val="00C17C38"/>
    <w:rsid w:val="00C25DA9"/>
    <w:rsid w:val="00C3211E"/>
    <w:rsid w:val="00C340EE"/>
    <w:rsid w:val="00C4267F"/>
    <w:rsid w:val="00C433AE"/>
    <w:rsid w:val="00C43777"/>
    <w:rsid w:val="00C44B93"/>
    <w:rsid w:val="00C51D7B"/>
    <w:rsid w:val="00C51E21"/>
    <w:rsid w:val="00C5231F"/>
    <w:rsid w:val="00C529D7"/>
    <w:rsid w:val="00C52F94"/>
    <w:rsid w:val="00C566A3"/>
    <w:rsid w:val="00C61862"/>
    <w:rsid w:val="00C726B0"/>
    <w:rsid w:val="00C73279"/>
    <w:rsid w:val="00C73CAB"/>
    <w:rsid w:val="00C74A36"/>
    <w:rsid w:val="00C82BD3"/>
    <w:rsid w:val="00C83F22"/>
    <w:rsid w:val="00C872BA"/>
    <w:rsid w:val="00C929A7"/>
    <w:rsid w:val="00C932AB"/>
    <w:rsid w:val="00C93A21"/>
    <w:rsid w:val="00C9608B"/>
    <w:rsid w:val="00CA3561"/>
    <w:rsid w:val="00CA63D6"/>
    <w:rsid w:val="00CA69AF"/>
    <w:rsid w:val="00CB0BE9"/>
    <w:rsid w:val="00CB6308"/>
    <w:rsid w:val="00CC019D"/>
    <w:rsid w:val="00CC0280"/>
    <w:rsid w:val="00CC082E"/>
    <w:rsid w:val="00CC2F29"/>
    <w:rsid w:val="00CC6225"/>
    <w:rsid w:val="00CC681F"/>
    <w:rsid w:val="00CD2A12"/>
    <w:rsid w:val="00CD2C35"/>
    <w:rsid w:val="00CD6B38"/>
    <w:rsid w:val="00CD782F"/>
    <w:rsid w:val="00CE571A"/>
    <w:rsid w:val="00CE6896"/>
    <w:rsid w:val="00CE7252"/>
    <w:rsid w:val="00CF3B72"/>
    <w:rsid w:val="00CF3BDD"/>
    <w:rsid w:val="00D06E6E"/>
    <w:rsid w:val="00D133FE"/>
    <w:rsid w:val="00D13B48"/>
    <w:rsid w:val="00D14662"/>
    <w:rsid w:val="00D14C31"/>
    <w:rsid w:val="00D2292B"/>
    <w:rsid w:val="00D359DF"/>
    <w:rsid w:val="00D3695F"/>
    <w:rsid w:val="00D3706F"/>
    <w:rsid w:val="00D37C30"/>
    <w:rsid w:val="00D41A4C"/>
    <w:rsid w:val="00D44812"/>
    <w:rsid w:val="00D44CE4"/>
    <w:rsid w:val="00D46AEE"/>
    <w:rsid w:val="00D5623B"/>
    <w:rsid w:val="00D76B78"/>
    <w:rsid w:val="00D77368"/>
    <w:rsid w:val="00D87C26"/>
    <w:rsid w:val="00D95B18"/>
    <w:rsid w:val="00D9766A"/>
    <w:rsid w:val="00D9781C"/>
    <w:rsid w:val="00DA0319"/>
    <w:rsid w:val="00DA28F0"/>
    <w:rsid w:val="00DA2B77"/>
    <w:rsid w:val="00DA2FA2"/>
    <w:rsid w:val="00DA44A4"/>
    <w:rsid w:val="00DA77D7"/>
    <w:rsid w:val="00DA7C2E"/>
    <w:rsid w:val="00DA7CF0"/>
    <w:rsid w:val="00DB144B"/>
    <w:rsid w:val="00DB4334"/>
    <w:rsid w:val="00DB5F95"/>
    <w:rsid w:val="00DB7C4D"/>
    <w:rsid w:val="00DC3623"/>
    <w:rsid w:val="00DC43C4"/>
    <w:rsid w:val="00DC4C35"/>
    <w:rsid w:val="00DD76F1"/>
    <w:rsid w:val="00DE2C07"/>
    <w:rsid w:val="00DE3FDD"/>
    <w:rsid w:val="00E02BBF"/>
    <w:rsid w:val="00E03762"/>
    <w:rsid w:val="00E07AB6"/>
    <w:rsid w:val="00E10C0C"/>
    <w:rsid w:val="00E10EE8"/>
    <w:rsid w:val="00E1328A"/>
    <w:rsid w:val="00E13526"/>
    <w:rsid w:val="00E218CD"/>
    <w:rsid w:val="00E32BD4"/>
    <w:rsid w:val="00E36694"/>
    <w:rsid w:val="00E464A6"/>
    <w:rsid w:val="00E47F12"/>
    <w:rsid w:val="00E514BF"/>
    <w:rsid w:val="00E51711"/>
    <w:rsid w:val="00E56FDA"/>
    <w:rsid w:val="00E6066F"/>
    <w:rsid w:val="00E60840"/>
    <w:rsid w:val="00E6468E"/>
    <w:rsid w:val="00E6490C"/>
    <w:rsid w:val="00E659AE"/>
    <w:rsid w:val="00E65F63"/>
    <w:rsid w:val="00E71595"/>
    <w:rsid w:val="00E7347F"/>
    <w:rsid w:val="00E74ABF"/>
    <w:rsid w:val="00E74CC8"/>
    <w:rsid w:val="00E75DDA"/>
    <w:rsid w:val="00E760F9"/>
    <w:rsid w:val="00E80D89"/>
    <w:rsid w:val="00E8268F"/>
    <w:rsid w:val="00E83610"/>
    <w:rsid w:val="00E83DE8"/>
    <w:rsid w:val="00E90A9F"/>
    <w:rsid w:val="00EA10E4"/>
    <w:rsid w:val="00EB28DB"/>
    <w:rsid w:val="00EB550D"/>
    <w:rsid w:val="00EB6EF4"/>
    <w:rsid w:val="00EB78D9"/>
    <w:rsid w:val="00EC1523"/>
    <w:rsid w:val="00EC5C12"/>
    <w:rsid w:val="00EC5F6C"/>
    <w:rsid w:val="00EC60B0"/>
    <w:rsid w:val="00ED5EEF"/>
    <w:rsid w:val="00EE22CA"/>
    <w:rsid w:val="00EE38D5"/>
    <w:rsid w:val="00EE5EC1"/>
    <w:rsid w:val="00EF6CD3"/>
    <w:rsid w:val="00F15058"/>
    <w:rsid w:val="00F16451"/>
    <w:rsid w:val="00F21FA9"/>
    <w:rsid w:val="00F245B7"/>
    <w:rsid w:val="00F245EE"/>
    <w:rsid w:val="00F355A1"/>
    <w:rsid w:val="00F35B19"/>
    <w:rsid w:val="00F41E37"/>
    <w:rsid w:val="00F441D6"/>
    <w:rsid w:val="00F4446F"/>
    <w:rsid w:val="00F53419"/>
    <w:rsid w:val="00F53482"/>
    <w:rsid w:val="00F624AE"/>
    <w:rsid w:val="00F63BC2"/>
    <w:rsid w:val="00F64488"/>
    <w:rsid w:val="00F75E09"/>
    <w:rsid w:val="00F810AF"/>
    <w:rsid w:val="00F84397"/>
    <w:rsid w:val="00F87951"/>
    <w:rsid w:val="00F919D5"/>
    <w:rsid w:val="00F920E2"/>
    <w:rsid w:val="00F934F0"/>
    <w:rsid w:val="00F94806"/>
    <w:rsid w:val="00F94F50"/>
    <w:rsid w:val="00F969FD"/>
    <w:rsid w:val="00FA2C1F"/>
    <w:rsid w:val="00FA6DA0"/>
    <w:rsid w:val="00FB0483"/>
    <w:rsid w:val="00FB22EF"/>
    <w:rsid w:val="00FB2B9A"/>
    <w:rsid w:val="00FB2C4D"/>
    <w:rsid w:val="00FB5071"/>
    <w:rsid w:val="00FC0CA9"/>
    <w:rsid w:val="00FC30E2"/>
    <w:rsid w:val="00FC3B20"/>
    <w:rsid w:val="00FC5922"/>
    <w:rsid w:val="00FD27F1"/>
    <w:rsid w:val="00FD76AA"/>
    <w:rsid w:val="00FE0158"/>
    <w:rsid w:val="00FE16F9"/>
    <w:rsid w:val="00FE4270"/>
    <w:rsid w:val="00FE63D2"/>
    <w:rsid w:val="00FF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948F"/>
  <w15:chartTrackingRefBased/>
  <w15:docId w15:val="{704F51B3-9068-4F3E-BDB1-12A6E490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D6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6AB8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EA10E4"/>
    <w:rPr>
      <w:color w:val="666666"/>
    </w:rPr>
  </w:style>
  <w:style w:type="table" w:styleId="TableGrid">
    <w:name w:val="Table Grid"/>
    <w:basedOn w:val="TableNormal"/>
    <w:uiPriority w:val="39"/>
    <w:rsid w:val="004A1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2F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11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43777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E38D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F638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2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5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8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8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4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1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3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A589B-7A6C-446A-8FA1-6FD0926CF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2548</TotalTime>
  <Pages>6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304</cp:revision>
  <dcterms:created xsi:type="dcterms:W3CDTF">2024-07-31T07:30:00Z</dcterms:created>
  <dcterms:modified xsi:type="dcterms:W3CDTF">2026-02-24T15:07:00Z</dcterms:modified>
</cp:coreProperties>
</file>