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094" w:rsidRPr="00655094" w:rsidRDefault="00655094" w:rsidP="00655094">
      <w:pPr>
        <w:spacing w:before="60" w:after="60"/>
        <w:jc w:val="center"/>
        <w:rPr>
          <w:b/>
          <w:bCs/>
          <w:sz w:val="24"/>
          <w:szCs w:val="24"/>
        </w:rPr>
      </w:pPr>
      <w:r w:rsidRPr="00655094">
        <w:rPr>
          <w:b/>
          <w:bCs/>
          <w:sz w:val="24"/>
          <w:szCs w:val="24"/>
        </w:rPr>
        <w:t>Name: Niranjan Joglekar</w:t>
      </w:r>
    </w:p>
    <w:p w:rsidR="00655094" w:rsidRPr="00655094" w:rsidRDefault="00655094" w:rsidP="00655094">
      <w:pPr>
        <w:spacing w:before="60" w:after="60"/>
        <w:jc w:val="center"/>
        <w:rPr>
          <w:b/>
          <w:bCs/>
          <w:sz w:val="24"/>
          <w:szCs w:val="24"/>
        </w:rPr>
      </w:pPr>
      <w:r w:rsidRPr="00655094">
        <w:rPr>
          <w:b/>
          <w:bCs/>
          <w:sz w:val="24"/>
          <w:szCs w:val="24"/>
        </w:rPr>
        <w:t>Roll No: 381043</w:t>
      </w:r>
    </w:p>
    <w:p w:rsidR="00655094" w:rsidRPr="00655094" w:rsidRDefault="00655094" w:rsidP="00655094">
      <w:pPr>
        <w:spacing w:before="60" w:after="60"/>
        <w:jc w:val="center"/>
        <w:rPr>
          <w:b/>
          <w:bCs/>
          <w:sz w:val="24"/>
          <w:szCs w:val="24"/>
        </w:rPr>
      </w:pPr>
      <w:r w:rsidRPr="00655094">
        <w:rPr>
          <w:b/>
          <w:bCs/>
          <w:sz w:val="24"/>
          <w:szCs w:val="24"/>
        </w:rPr>
        <w:t>Batch: A2</w:t>
      </w:r>
    </w:p>
    <w:p w:rsidR="00677CE9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Assignment No: 6</w:t>
      </w:r>
    </w:p>
    <w:p w:rsidR="00677CE9" w:rsidRDefault="00677CE9">
      <w:pPr>
        <w:spacing w:before="100" w:after="100"/>
      </w:pP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Problem Statement: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>Create a text-to-image generation pipeline using a pre-trained model like DALL-E.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Objective: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understand the principles of text-to-image generation using latent diffusion models.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load and configure Stable Diffusion v1.5 using the Hugging Face Diffusers library.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encode a natural language text prompt and generate a photorealistic image through iterative denoising.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utilize GPU acceleration with float16 precision for efficient inference on a T4 GPU.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 save and display the generated image for visual evaluation of prompt adherence.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S/W Packages and H/W apparatus used: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Operating System: Windows/Linux/MacOS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Kernel: Python 3.x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Tools: Google Colab (GPU Runtime - T4)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Hardware: NVIDIA T4 GPU (16GB VRAM); minimum 12GB GPU VRAM recommended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Libraries and packages used: Diffusers (StableDiffusionPipeline), Transformers, Accelerate, PyTorch (torch.float16), Matplotlib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Theory: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>Text-to-image generation is a cross-modal AI challenge that involves producing photorealistic or creatively styled images from descriptive natural language input. Unlike earlier GAN-based approaches, modern text-to-image systems use latent diffusion models (LDMs), which operate in a compressed latent space rather than full pixel space, achieving dramatically higher quality and resolution with lower computational cost.</w:t>
      </w:r>
    </w:p>
    <w:p w:rsidR="00677CE9" w:rsidRDefault="00677CE9">
      <w:pPr>
        <w:spacing w:before="80" w:after="40"/>
      </w:pPr>
    </w:p>
    <w:p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DALL-E and Text-to-Image Generation: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>DALL-E (developed by OpenAI) and Stable Diffusion (developed by Stability AI in collaboration with CompVis and RunwayML) are the two most prominent text-to-image systems. DALL-E 2 uses a CLIP-guided diffusion process, while Stable Diffusion uses a Latent Diffusion Model with a CLIP text encoder. Both accept free-form natural language prompts and generate corresponding high-fidelity images. Stable Diffusion is open-source and directly deployable via the Hugging Face Diffusers library, making it the practical choice for this assignment.</w:t>
      </w:r>
    </w:p>
    <w:p w:rsidR="00677CE9" w:rsidRDefault="00677CE9">
      <w:pPr>
        <w:spacing w:before="80" w:after="40"/>
      </w:pPr>
    </w:p>
    <w:p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Latent Diffusion Models (LDM):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 xml:space="preserve">Latent Diffusion Models perform the diffusion process in a compressed latent space rather than directly in pixel space. A Variational Autoencoder (VAE) first encodes a training image into a low-dimensional latent representation. A U-Net denoising network then learns to reverse the diffusion process — progressively removing noise from a random latent vector over T timesteps (typically 50 DDIM or 50 </w:t>
      </w:r>
      <w:r>
        <w:rPr>
          <w:sz w:val="24"/>
          <w:szCs w:val="24"/>
        </w:rPr>
        <w:lastRenderedPageBreak/>
        <w:t>PLMS steps). Text conditioning is injected into the U-Net at each timestep via cross-attention layers, guiding the denoising trajectory towards the semantics described by the prompt.</w:t>
      </w:r>
    </w:p>
    <w:p w:rsidR="00677CE9" w:rsidRDefault="00677CE9">
      <w:pPr>
        <w:spacing w:before="80" w:after="40"/>
      </w:pPr>
    </w:p>
    <w:p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CLIP Text Encoder: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>Stable Diffusion uses OpenAI's CLIP (Contrastive Language-Image Pre-training) text encoder to convert the input prompt into a sequence of 77 text embeddings, each of 768 dimensions. CLIP was pre-trained on 400 million image-text pairs to align text and image representations in a shared embedding space. These text embeddings are passed to the U-Net's cross-attention layers at every denoising step, conditioning image synthesis on the semantic content of the prompt.</w:t>
      </w:r>
    </w:p>
    <w:p w:rsidR="00677CE9" w:rsidRDefault="00677CE9">
      <w:pPr>
        <w:spacing w:before="80" w:after="40"/>
      </w:pPr>
    </w:p>
    <w:p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Classifier-Free Guidance (CFG):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>Classifier-Free Guidance is a technique that improves prompt adherence by running two denoising passes per step — one conditioned on the text embedding and one conditioned on a null (empty) embedding. The final denoising direction is a linear combination: noise_guided = noise_uncond + guidance_scale * (noise_cond - noise_uncond). A higher guidance scale (typically 7.5) pushes the output closer to the prompt at the cost of some image diversity. Stable Diffusion applies CFG by default during inference.</w:t>
      </w:r>
    </w:p>
    <w:p w:rsidR="00677CE9" w:rsidRDefault="00677CE9">
      <w:pPr>
        <w:spacing w:before="80" w:after="40"/>
      </w:pPr>
    </w:p>
    <w:p w:rsidR="00677CE9" w:rsidRDefault="00000000">
      <w:pPr>
        <w:spacing w:before="60" w:after="60"/>
      </w:pPr>
      <w:r>
        <w:rPr>
          <w:b/>
          <w:bCs/>
          <w:sz w:val="24"/>
          <w:szCs w:val="24"/>
          <w:u w:val="single"/>
        </w:rPr>
        <w:t>Half-Precision (float16) Inference: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>Loading the model with torch_dtype=torch.float16 reduces memory usage by half (from ~7GB to ~3.5GB for Stable Diffusion v1.5) while maintaining image quality. float16 (half-precision) arithmetic is natively accelerated on NVIDIA GPUs with Tensor Cores, significantly reducing inference time per denoising step compared to float32.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Methodology: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Install required libraries: diffusers, transformers, accelerate, and torch using pip.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Import StableDiffusionPipeline from diffusers and torch.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Load the Stable Diffusion v1.5 model from the Hugging Face Hub using StableDiffusionPipeline.from_pretrained('runwayml/stable-diffusion-v1-5', torch_dtype=torch.float16). This downloads and initializes the VAE, U-Net, CLIP text encoder, tokenizer, and scheduler components.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Move the entire pipeline to the CUDA GPU device using pipe.to('cuda') to enable GPU-accelerated inference.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Define a descriptive text prompt: 'a futuristic robot painting a picture, digital art'.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Run the pipeline by calling pipe(prompt).images[0], which tokenizes the prompt, encodes it with CLIP, initializes a random latent noise vector, performs 50 denoising steps guided by the text embeddings, and decodes the resulting latent into a 512x512 pixel PIL image.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Display the generated image in the notebook output cell.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Save the generated image to disk as 'generated_image.png' using image.save().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Use Cases: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1 - Marketing and Advertising Content Creation: Marketing teams use text-to-image pipelines to rapidly prototype visual concepts, product mockups, and campaign artwork from text briefs, reducing dependence on professional designers for ideation-stage assets.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lastRenderedPageBreak/>
        <w:t>Use Case 2 - Game Asset and Concept Art Generation: Game studios use Stable Diffusion to generate concept art, character designs, environment sketches, and texture references from text descriptions, dramatically accelerating the pre-production visual development pipeline.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Use Case 3 - Educational and Scientific Illustration: Educators and researchers use text-to-image generation to create custom diagrams, infographics, and visual explanations of abstract scientific concepts that would be expensive or impossible to photograph.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Advantages: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Stable Diffusion is fully open-source and deployable on consumer hardware (GPU with 6GB+ VRAM), unlike DALL-E which requires API access.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Hugging Face Diffusers library provides a clean, unified API for loading and running Stable Diffusion in just 4 lines of code.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float16 precision reduces GPU memory requirements by 50%, enabling inference on standard cloud GPU instances like the Colab T4.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pipeline generates diverse, high-fidelity 512x512 images in approximately 7-10 seconds per image on a T4 GPU.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Generated images can be directly saved as PNG files for immediate use in downstream applications.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Limitations: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Stable Diffusion v1.5 produces 512x512 pixel images by default; higher resolutions require additional processing (e.g., using SDXL or upscaling models).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The model may struggle with complex spatial relationships (e.g., 'a cat sitting on a dog's left shoulder') and precise text rendering within images.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GPU with at least 6GB VRAM is mandatory; CPU inference is possible but takes 10-30 minutes per image.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Generating images without safety filters may produce inappropriate content; the default pipeline includes a NSFW safety checker.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Model weights (~5.5GB) must be downloaded on first use, requiring internet access and sufficient storage.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Applications: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Creative content platforms: Artists use Stable Diffusion as a creative tool for producing illustrations, concept art, and visual storytelling.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E-commerce product visualization: Retailers generate photorealistic product images in varied settings and styles without physical photography.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Interior design and architecture: Designers visualize room layouts, furniture arrangements, and building facades from descriptive text prompts.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Fashion design: Designers generate clothing concept renders and textile pattern ideas from style descriptions.</w:t>
      </w:r>
    </w:p>
    <w:p w:rsidR="00677CE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>Medical and scientific visualization: Researchers generate anatomical diagrams, molecular structure illustrations, and biological process depictions for publications.</w:t>
      </w:r>
    </w:p>
    <w:p w:rsidR="00677CE9" w:rsidRDefault="00000000">
      <w:pPr>
        <w:spacing w:before="200" w:after="100"/>
      </w:pPr>
      <w:r>
        <w:rPr>
          <w:b/>
          <w:bCs/>
          <w:sz w:val="24"/>
          <w:szCs w:val="24"/>
          <w:u w:val="single"/>
        </w:rPr>
        <w:t>Conclusion:</w:t>
      </w:r>
    </w:p>
    <w:p w:rsidR="00677CE9" w:rsidRDefault="00000000">
      <w:pPr>
        <w:spacing w:before="60" w:after="60"/>
      </w:pPr>
      <w:r>
        <w:rPr>
          <w:sz w:val="24"/>
          <w:szCs w:val="24"/>
        </w:rPr>
        <w:t xml:space="preserve">This experiment built a full end-to-end text-to-image pipeline using the Stable Diffusion v1.5 model by RunwayML, accessed through the Hugging Face Diffusers library. The pipeline loaded the model in float16 precision on a T4 GPU, tokenized and encoded the prompt 'a futuristic robot painting a picture, </w:t>
      </w:r>
      <w:r>
        <w:rPr>
          <w:sz w:val="24"/>
          <w:szCs w:val="24"/>
        </w:rPr>
        <w:lastRenderedPageBreak/>
        <w:t>digital art' using the CLIP text encoder, and generated a 512x512 image through 50 denoising steps guided by Classifier-Free Guidance. The resulting image was displayed in the notebook and saved as a PNG file. This experiment demonstrates how latent diffusion models bridge natural language and visual content generation, and how accessible the Hugging Face ecosystem has made state-of-the-art text-to-image synthesis for developers and researchers without requiring direct access to proprietary APIs like DALL-E.</w:t>
      </w:r>
    </w:p>
    <w:sectPr w:rsidR="00677CE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B71F2"/>
    <w:multiLevelType w:val="hybridMultilevel"/>
    <w:tmpl w:val="66727D4A"/>
    <w:lvl w:ilvl="0" w:tplc="11541E18">
      <w:start w:val="1"/>
      <w:numFmt w:val="bullet"/>
      <w:lvlText w:val="●"/>
      <w:lvlJc w:val="left"/>
      <w:pPr>
        <w:ind w:left="720" w:hanging="360"/>
      </w:pPr>
    </w:lvl>
    <w:lvl w:ilvl="1" w:tplc="CE228DA6">
      <w:start w:val="1"/>
      <w:numFmt w:val="bullet"/>
      <w:lvlText w:val="○"/>
      <w:lvlJc w:val="left"/>
      <w:pPr>
        <w:ind w:left="1440" w:hanging="360"/>
      </w:pPr>
    </w:lvl>
    <w:lvl w:ilvl="2" w:tplc="81029710">
      <w:start w:val="1"/>
      <w:numFmt w:val="bullet"/>
      <w:lvlText w:val="■"/>
      <w:lvlJc w:val="left"/>
      <w:pPr>
        <w:ind w:left="2160" w:hanging="360"/>
      </w:pPr>
    </w:lvl>
    <w:lvl w:ilvl="3" w:tplc="E264921A">
      <w:start w:val="1"/>
      <w:numFmt w:val="bullet"/>
      <w:lvlText w:val="●"/>
      <w:lvlJc w:val="left"/>
      <w:pPr>
        <w:ind w:left="2880" w:hanging="360"/>
      </w:pPr>
    </w:lvl>
    <w:lvl w:ilvl="4" w:tplc="57A27C76">
      <w:start w:val="1"/>
      <w:numFmt w:val="bullet"/>
      <w:lvlText w:val="○"/>
      <w:lvlJc w:val="left"/>
      <w:pPr>
        <w:ind w:left="3600" w:hanging="360"/>
      </w:pPr>
    </w:lvl>
    <w:lvl w:ilvl="5" w:tplc="2A30E4AC">
      <w:start w:val="1"/>
      <w:numFmt w:val="bullet"/>
      <w:lvlText w:val="■"/>
      <w:lvlJc w:val="left"/>
      <w:pPr>
        <w:ind w:left="4320" w:hanging="360"/>
      </w:pPr>
    </w:lvl>
    <w:lvl w:ilvl="6" w:tplc="4AC85822">
      <w:start w:val="1"/>
      <w:numFmt w:val="bullet"/>
      <w:lvlText w:val="●"/>
      <w:lvlJc w:val="left"/>
      <w:pPr>
        <w:ind w:left="5040" w:hanging="360"/>
      </w:pPr>
    </w:lvl>
    <w:lvl w:ilvl="7" w:tplc="9076820C">
      <w:start w:val="1"/>
      <w:numFmt w:val="bullet"/>
      <w:lvlText w:val="●"/>
      <w:lvlJc w:val="left"/>
      <w:pPr>
        <w:ind w:left="5760" w:hanging="360"/>
      </w:pPr>
    </w:lvl>
    <w:lvl w:ilvl="8" w:tplc="81866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CF1F8F"/>
    <w:multiLevelType w:val="hybridMultilevel"/>
    <w:tmpl w:val="DE82AFAE"/>
    <w:lvl w:ilvl="0" w:tplc="173252F0">
      <w:start w:val="1"/>
      <w:numFmt w:val="bullet"/>
      <w:lvlText w:val="•"/>
      <w:lvlJc w:val="left"/>
      <w:pPr>
        <w:ind w:left="720" w:hanging="360"/>
      </w:pPr>
    </w:lvl>
    <w:lvl w:ilvl="1" w:tplc="583E9DDC">
      <w:numFmt w:val="decimal"/>
      <w:lvlText w:val=""/>
      <w:lvlJc w:val="left"/>
    </w:lvl>
    <w:lvl w:ilvl="2" w:tplc="7DDAAE16">
      <w:numFmt w:val="decimal"/>
      <w:lvlText w:val=""/>
      <w:lvlJc w:val="left"/>
    </w:lvl>
    <w:lvl w:ilvl="3" w:tplc="04629D7A">
      <w:numFmt w:val="decimal"/>
      <w:lvlText w:val=""/>
      <w:lvlJc w:val="left"/>
    </w:lvl>
    <w:lvl w:ilvl="4" w:tplc="D3AADE20">
      <w:numFmt w:val="decimal"/>
      <w:lvlText w:val=""/>
      <w:lvlJc w:val="left"/>
    </w:lvl>
    <w:lvl w:ilvl="5" w:tplc="27F445C6">
      <w:numFmt w:val="decimal"/>
      <w:lvlText w:val=""/>
      <w:lvlJc w:val="left"/>
    </w:lvl>
    <w:lvl w:ilvl="6" w:tplc="3332572C">
      <w:numFmt w:val="decimal"/>
      <w:lvlText w:val=""/>
      <w:lvlJc w:val="left"/>
    </w:lvl>
    <w:lvl w:ilvl="7" w:tplc="B69AD0AA">
      <w:numFmt w:val="decimal"/>
      <w:lvlText w:val=""/>
      <w:lvlJc w:val="left"/>
    </w:lvl>
    <w:lvl w:ilvl="8" w:tplc="A4444B6C">
      <w:numFmt w:val="decimal"/>
      <w:lvlText w:val=""/>
      <w:lvlJc w:val="left"/>
    </w:lvl>
  </w:abstractNum>
  <w:num w:numId="1" w16cid:durableId="452678400">
    <w:abstractNumId w:val="0"/>
    <w:lvlOverride w:ilvl="0">
      <w:startOverride w:val="1"/>
    </w:lvlOverride>
  </w:num>
  <w:num w:numId="2" w16cid:durableId="13457430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E9"/>
    <w:rsid w:val="001E538D"/>
    <w:rsid w:val="00655094"/>
    <w:rsid w:val="006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513417-C5CB-4A9D-A4FA-B63C4CD9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 Joglekar</cp:lastModifiedBy>
  <cp:revision>2</cp:revision>
  <dcterms:created xsi:type="dcterms:W3CDTF">2026-03-24T05:38:00Z</dcterms:created>
  <dcterms:modified xsi:type="dcterms:W3CDTF">2026-03-25T05:05:00Z</dcterms:modified>
</cp:coreProperties>
</file>