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F8A3F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1C2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161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High-Level Architecture &amp; Solution Design (HLD)</w:t>
      </w:r>
    </w:p>
    <w:p w14:paraId="219760BD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14:paraId="476701EF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Productivity &amp; Habit Management System (MPHMS)</w:t>
      </w:r>
    </w:p>
    <w:p w14:paraId="55C20E68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591A0C4D">
          <v:rect id="_x0000_i1027" style="width:0;height:1.5pt" o:hralign="center" o:hrstd="t" o:hr="t" fillcolor="#a0a0a0" stroked="f"/>
        </w:pict>
      </w:r>
    </w:p>
    <w:p w14:paraId="10AF8ACB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648"/>
      </w:tblGrid>
      <w:tr w:rsidR="00161C20" w:rsidRPr="00161C20" w14:paraId="439DADB2" w14:textId="77777777" w:rsidTr="00161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C4D83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AE6642C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161C20" w:rsidRPr="00161C20" w14:paraId="35BB0F6E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6AF8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6A9D75BF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 Design (HLD)</w:t>
            </w:r>
          </w:p>
        </w:tc>
      </w:tr>
      <w:tr w:rsidR="00161C20" w:rsidRPr="00161C20" w14:paraId="117C181E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D024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B7CE578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161C20" w:rsidRPr="00161C20" w14:paraId="1E7703A0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0379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B02B39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Baseline</w:t>
            </w:r>
          </w:p>
        </w:tc>
      </w:tr>
      <w:tr w:rsidR="00161C20" w:rsidRPr="00161C20" w14:paraId="68F5FD89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C367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6E9F1BAF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Architect</w:t>
            </w:r>
          </w:p>
        </w:tc>
      </w:tr>
      <w:tr w:rsidR="00161C20" w:rsidRPr="00161C20" w14:paraId="296B4AF7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5F70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Documents</w:t>
            </w:r>
          </w:p>
        </w:tc>
        <w:tc>
          <w:tcPr>
            <w:tcW w:w="0" w:type="auto"/>
            <w:vAlign w:val="center"/>
            <w:hideMark/>
          </w:tcPr>
          <w:p w14:paraId="35B63064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BRD v1.1, SRS v1.1</w:t>
            </w:r>
          </w:p>
        </w:tc>
      </w:tr>
      <w:tr w:rsidR="00161C20" w:rsidRPr="00161C20" w14:paraId="209C3F6B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A905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508BDCA3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Architects, Developers, QA, DevOps</w:t>
            </w:r>
          </w:p>
        </w:tc>
      </w:tr>
      <w:tr w:rsidR="00161C20" w:rsidRPr="00161C20" w14:paraId="5DD6DC54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BC6C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2FE38D4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Phase 1 – Core Platform</w:t>
            </w:r>
          </w:p>
        </w:tc>
      </w:tr>
    </w:tbl>
    <w:p w14:paraId="16CF6F04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5756DBC2">
          <v:rect id="_x0000_i1028" style="width:0;height:1.5pt" o:hralign="center" o:hrstd="t" o:hr="t" fillcolor="#a0a0a0" stroked="f"/>
        </w:pict>
      </w:r>
    </w:p>
    <w:p w14:paraId="2EE2A088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2. Purpose of This Document</w:t>
      </w:r>
    </w:p>
    <w:p w14:paraId="47353E19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This High-Level Architecture Document defines the overall </w:t>
      </w: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architecture, logical design, component structure, technology mapping, data flow boundaries, security model, and deployment topology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of MPHMS.</w:t>
      </w:r>
    </w:p>
    <w:p w14:paraId="609C23DD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This document:</w:t>
      </w:r>
    </w:p>
    <w:p w14:paraId="6118CCDE" w14:textId="77777777" w:rsidR="00161C20" w:rsidRPr="00161C20" w:rsidRDefault="00161C20" w:rsidP="00161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Translates business requirements into architecture decisions</w:t>
      </w:r>
    </w:p>
    <w:p w14:paraId="0F785CF5" w14:textId="77777777" w:rsidR="00161C20" w:rsidRPr="00161C20" w:rsidRDefault="00161C20" w:rsidP="00161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Provides a blueprint for implementation</w:t>
      </w:r>
    </w:p>
    <w:p w14:paraId="1792E398" w14:textId="77777777" w:rsidR="00161C20" w:rsidRPr="00161C20" w:rsidRDefault="00161C20" w:rsidP="00161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Establishes technical standards</w:t>
      </w:r>
    </w:p>
    <w:p w14:paraId="793207B8" w14:textId="77777777" w:rsidR="00161C20" w:rsidRPr="00161C20" w:rsidRDefault="00161C20" w:rsidP="00161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Defines extensibility boundaries</w:t>
      </w:r>
    </w:p>
    <w:p w14:paraId="0F5F2551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This document does </w:t>
      </w: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define:</w:t>
      </w:r>
    </w:p>
    <w:p w14:paraId="5027577C" w14:textId="77777777" w:rsidR="00161C20" w:rsidRPr="00161C20" w:rsidRDefault="00161C20" w:rsidP="00161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Class-level implementation</w:t>
      </w:r>
    </w:p>
    <w:p w14:paraId="10541FB1" w14:textId="77777777" w:rsidR="00161C20" w:rsidRPr="00161C20" w:rsidRDefault="00161C20" w:rsidP="00161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Database table schema</w:t>
      </w:r>
    </w:p>
    <w:p w14:paraId="06509582" w14:textId="77777777" w:rsidR="00161C20" w:rsidRPr="00161C20" w:rsidRDefault="00161C20" w:rsidP="00161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API contract payloads</w:t>
      </w:r>
    </w:p>
    <w:p w14:paraId="5C844549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Those are addressed in </w:t>
      </w: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 Design (LLD)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2F00A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A398FFF">
          <v:rect id="_x0000_i1029" style="width:0;height:1.5pt" o:hralign="center" o:hrstd="t" o:hr="t" fillcolor="#a0a0a0" stroked="f"/>
        </w:pict>
      </w:r>
    </w:p>
    <w:p w14:paraId="439F8666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3. Architectural Goals</w:t>
      </w:r>
    </w:p>
    <w:p w14:paraId="59F3DDEE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The architecture shall:</w:t>
      </w:r>
    </w:p>
    <w:p w14:paraId="7B95DC5B" w14:textId="77777777" w:rsidR="00161C20" w:rsidRPr="00161C20" w:rsidRDefault="00161C20" w:rsidP="00161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Be modular and extensible</w:t>
      </w:r>
    </w:p>
    <w:p w14:paraId="3F339AA6" w14:textId="77777777" w:rsidR="00161C20" w:rsidRPr="00161C20" w:rsidRDefault="00161C20" w:rsidP="00161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Enforce strong separation of concerns</w:t>
      </w:r>
    </w:p>
    <w:p w14:paraId="39C0BB6E" w14:textId="77777777" w:rsidR="00161C20" w:rsidRPr="00161C20" w:rsidRDefault="00161C20" w:rsidP="00161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Support self-hosted deployment models</w:t>
      </w:r>
    </w:p>
    <w:p w14:paraId="31E33EBB" w14:textId="77777777" w:rsidR="00161C20" w:rsidRPr="00161C20" w:rsidRDefault="00161C20" w:rsidP="00161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Enable high testability</w:t>
      </w:r>
    </w:p>
    <w:p w14:paraId="75EA689E" w14:textId="77777777" w:rsidR="00161C20" w:rsidRPr="00161C20" w:rsidRDefault="00161C20" w:rsidP="00161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Allow incremental feature expansion</w:t>
      </w:r>
    </w:p>
    <w:p w14:paraId="3CBC69B0" w14:textId="77777777" w:rsidR="00161C20" w:rsidRPr="00161C20" w:rsidRDefault="00161C20" w:rsidP="00161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Align with enterprise backend best practices</w:t>
      </w:r>
    </w:p>
    <w:p w14:paraId="232F5B2F" w14:textId="77777777" w:rsidR="00161C20" w:rsidRPr="00161C20" w:rsidRDefault="00161C20" w:rsidP="00161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Remain cloud-agnostic and vendor-neutral</w:t>
      </w:r>
    </w:p>
    <w:p w14:paraId="6AC9D02C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4D560067">
          <v:rect id="_x0000_i1030" style="width:0;height:1.5pt" o:hralign="center" o:hrstd="t" o:hr="t" fillcolor="#a0a0a0" stroked="f"/>
        </w:pict>
      </w:r>
    </w:p>
    <w:p w14:paraId="5B44075E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Context (Conceptual View)</w:t>
      </w:r>
    </w:p>
    <w:p w14:paraId="5BDB83D4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775A564B">
          <v:rect id="_x0000_i1031" style="width:0;height:1.5pt" o:hralign="center" o:hrstd="t" o:hr="t" fillcolor="#a0a0a0" stroked="f"/>
        </w:pict>
      </w:r>
    </w:p>
    <w:p w14:paraId="0F5D3E53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Actors</w:t>
      </w:r>
    </w:p>
    <w:p w14:paraId="072CB59F" w14:textId="77777777" w:rsidR="00161C20" w:rsidRPr="00161C20" w:rsidRDefault="00161C20" w:rsidP="00161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End User (Web Browser)</w:t>
      </w:r>
    </w:p>
    <w:p w14:paraId="59404277" w14:textId="77777777" w:rsidR="00161C20" w:rsidRPr="00161C20" w:rsidRDefault="00161C20" w:rsidP="00161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Admin User (Web Browser)</w:t>
      </w:r>
    </w:p>
    <w:p w14:paraId="1142C7CB" w14:textId="77777777" w:rsidR="00161C20" w:rsidRPr="00161C20" w:rsidRDefault="00161C20" w:rsidP="00161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SQL Server (On-Premise Database)</w:t>
      </w:r>
    </w:p>
    <w:p w14:paraId="49F77430" w14:textId="77777777" w:rsidR="00161C20" w:rsidRPr="00161C20" w:rsidRDefault="00161C20" w:rsidP="00161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SMTP Server (Optional Local Mail Server)</w:t>
      </w:r>
    </w:p>
    <w:p w14:paraId="35312D2E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5FAD6425">
          <v:rect id="_x0000_i1032" style="width:0;height:1.5pt" o:hralign="center" o:hrstd="t" o:hr="t" fillcolor="#a0a0a0" stroked="f"/>
        </w:pict>
      </w:r>
    </w:p>
    <w:p w14:paraId="3A9F0C16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High-Level Interaction Flow</w:t>
      </w:r>
    </w:p>
    <w:p w14:paraId="029F81AF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[User/Admin Browser]</w:t>
      </w:r>
    </w:p>
    <w:p w14:paraId="3C3EDA4F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5249EA55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78AFA35B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[ASP.NET Core Web Application]</w:t>
      </w:r>
    </w:p>
    <w:p w14:paraId="051ACA28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6FCA09D0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4E773FD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[SQL Server Database]</w:t>
      </w:r>
    </w:p>
    <w:p w14:paraId="2E597B77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E253CE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Optional:</w:t>
      </w:r>
    </w:p>
    <w:p w14:paraId="3AB5DBEE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[ASP.NET Core] → [SMTP Server]</w:t>
      </w:r>
    </w:p>
    <w:p w14:paraId="6DC307FC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This represents the </w:t>
      </w: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System Context Diagram equivalent (Level-0 Architecture View)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6362C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19E7C4AC">
          <v:rect id="_x0000_i1033" style="width:0;height:1.5pt" o:hralign="center" o:hrstd="t" o:hr="t" fillcolor="#a0a0a0" stroked="f"/>
        </w:pict>
      </w:r>
    </w:p>
    <w:p w14:paraId="652917EA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Architectural Style</w:t>
      </w:r>
    </w:p>
    <w:p w14:paraId="7487556E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6B70BD2B">
          <v:rect id="_x0000_i1034" style="width:0;height:1.5pt" o:hralign="center" o:hrstd="t" o:hr="t" fillcolor="#a0a0a0" stroked="f"/>
        </w:pict>
      </w:r>
    </w:p>
    <w:p w14:paraId="06E54C9C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Selected Style</w:t>
      </w:r>
    </w:p>
    <w:p w14:paraId="25B8A2AA" w14:textId="77777777" w:rsidR="00161C20" w:rsidRPr="00161C20" w:rsidRDefault="00161C20" w:rsidP="00161C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Layered Architecture with Modular Monolith Pattern</w:t>
      </w:r>
    </w:p>
    <w:p w14:paraId="37450AC2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5F160DC9">
          <v:rect id="_x0000_i1035" style="width:0;height:1.5pt" o:hralign="center" o:hrstd="t" o:hr="t" fillcolor="#a0a0a0" stroked="f"/>
        </w:pict>
      </w:r>
    </w:p>
    <w:p w14:paraId="6EBA7463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Rationale</w:t>
      </w:r>
    </w:p>
    <w:p w14:paraId="020FF7D9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Monolith simplifies deployment and debugging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br/>
      </w:r>
      <w:r w:rsidRPr="00161C2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Modular boundaries support scalability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br/>
      </w:r>
      <w:r w:rsidRPr="00161C2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Prevents premature microservice complexity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br/>
      </w:r>
      <w:r w:rsidRPr="00161C2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Supports enterprise maintainability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br/>
      </w:r>
      <w:r w:rsidRPr="00161C2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Allows future service extraction</w:t>
      </w:r>
    </w:p>
    <w:p w14:paraId="39A3F94E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6C1BB8E6">
          <v:rect id="_x0000_i1036" style="width:0;height:1.5pt" o:hralign="center" o:hrstd="t" o:hr="t" fillcolor="#a0a0a0" stroked="f"/>
        </w:pict>
      </w:r>
    </w:p>
    <w:p w14:paraId="629FE507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6. Logical Architecture Layers</w:t>
      </w:r>
    </w:p>
    <w:p w14:paraId="2B221729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7E914A6F">
          <v:rect id="_x0000_i1037" style="width:0;height:1.5pt" o:hralign="center" o:hrstd="t" o:hr="t" fillcolor="#a0a0a0" stroked="f"/>
        </w:pict>
      </w:r>
    </w:p>
    <w:p w14:paraId="55DF3CA9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6.1 Presentation Layer (</w:t>
      </w:r>
      <w:proofErr w:type="spellStart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MPHMS.Web</w:t>
      </w:r>
      <w:proofErr w:type="spellEnd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0270525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14:paraId="23FD4FE8" w14:textId="77777777" w:rsidR="00161C20" w:rsidRPr="00161C20" w:rsidRDefault="00161C20" w:rsidP="00161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UI rendering</w:t>
      </w:r>
    </w:p>
    <w:p w14:paraId="47EF4DAC" w14:textId="77777777" w:rsidR="00161C20" w:rsidRPr="00161C20" w:rsidRDefault="00161C20" w:rsidP="00161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User interaction handling</w:t>
      </w:r>
    </w:p>
    <w:p w14:paraId="4283A9E2" w14:textId="77777777" w:rsidR="00161C20" w:rsidRPr="00161C20" w:rsidRDefault="00161C20" w:rsidP="00161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Client-side validation</w:t>
      </w:r>
    </w:p>
    <w:p w14:paraId="50191A3E" w14:textId="77777777" w:rsidR="00161C20" w:rsidRPr="00161C20" w:rsidRDefault="00161C20" w:rsidP="00161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Session handling</w:t>
      </w:r>
    </w:p>
    <w:p w14:paraId="6E109FE0" w14:textId="77777777" w:rsidR="00161C20" w:rsidRPr="00161C20" w:rsidRDefault="00161C20" w:rsidP="00161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Dashboard visualization</w:t>
      </w:r>
    </w:p>
    <w:p w14:paraId="0ED24F09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</w:t>
      </w:r>
    </w:p>
    <w:p w14:paraId="352ECD15" w14:textId="77777777" w:rsidR="00161C20" w:rsidRPr="00161C20" w:rsidRDefault="00161C20" w:rsidP="00161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ASP.NET Core Razor Pages / Blazor Server</w:t>
      </w:r>
    </w:p>
    <w:p w14:paraId="5F7E7D09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Key Characteristics</w:t>
      </w:r>
    </w:p>
    <w:p w14:paraId="128FBD61" w14:textId="77777777" w:rsidR="00161C20" w:rsidRPr="00161C20" w:rsidRDefault="00161C20" w:rsidP="00161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Thin UI layer</w:t>
      </w:r>
    </w:p>
    <w:p w14:paraId="2F60F66D" w14:textId="77777777" w:rsidR="00161C20" w:rsidRPr="00161C20" w:rsidRDefault="00161C20" w:rsidP="00161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No business logic</w:t>
      </w:r>
    </w:p>
    <w:p w14:paraId="35DA7250" w14:textId="77777777" w:rsidR="00161C20" w:rsidRPr="00161C20" w:rsidRDefault="00161C20" w:rsidP="00161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API-driven behavior</w:t>
      </w:r>
    </w:p>
    <w:p w14:paraId="1860422E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6E18055">
          <v:rect id="_x0000_i1038" style="width:0;height:1.5pt" o:hralign="center" o:hrstd="t" o:hr="t" fillcolor="#a0a0a0" stroked="f"/>
        </w:pict>
      </w:r>
    </w:p>
    <w:p w14:paraId="3FD78D64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6.2 API Layer (</w:t>
      </w:r>
      <w:proofErr w:type="spellStart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MPHMS.Api</w:t>
      </w:r>
      <w:proofErr w:type="spellEnd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B581563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14:paraId="0D394B90" w14:textId="77777777" w:rsidR="00161C20" w:rsidRPr="00161C20" w:rsidRDefault="00161C20" w:rsidP="00161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Expose REST endpoints</w:t>
      </w:r>
    </w:p>
    <w:p w14:paraId="6A14898F" w14:textId="77777777" w:rsidR="00161C20" w:rsidRPr="00161C20" w:rsidRDefault="00161C20" w:rsidP="00161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JWT authentication enforcement</w:t>
      </w:r>
    </w:p>
    <w:p w14:paraId="30EE2045" w14:textId="77777777" w:rsidR="00161C20" w:rsidRPr="00161C20" w:rsidRDefault="00161C20" w:rsidP="00161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Authorization policies</w:t>
      </w:r>
    </w:p>
    <w:p w14:paraId="3A58D16E" w14:textId="77777777" w:rsidR="00161C20" w:rsidRPr="00161C20" w:rsidRDefault="00161C20" w:rsidP="00161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7C67450B" w14:textId="77777777" w:rsidR="00161C20" w:rsidRPr="00161C20" w:rsidRDefault="00161C20" w:rsidP="00161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DTO mapping</w:t>
      </w:r>
    </w:p>
    <w:p w14:paraId="20D0C044" w14:textId="77777777" w:rsidR="00161C20" w:rsidRPr="00161C20" w:rsidRDefault="00161C20" w:rsidP="00161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API versioning</w:t>
      </w:r>
    </w:p>
    <w:p w14:paraId="036CC18E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Key Characteristics</w:t>
      </w:r>
    </w:p>
    <w:p w14:paraId="7E4A17AF" w14:textId="77777777" w:rsidR="00161C20" w:rsidRPr="00161C20" w:rsidRDefault="00161C20" w:rsidP="00161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Stateless</w:t>
      </w:r>
    </w:p>
    <w:p w14:paraId="7B7B9021" w14:textId="77777777" w:rsidR="00161C20" w:rsidRPr="00161C20" w:rsidRDefault="00161C20" w:rsidP="00161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Token-secured</w:t>
      </w:r>
    </w:p>
    <w:p w14:paraId="4E55300F" w14:textId="77777777" w:rsidR="00161C20" w:rsidRPr="00161C20" w:rsidRDefault="00161C20" w:rsidP="00161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Version-controlled endpoints</w:t>
      </w:r>
    </w:p>
    <w:p w14:paraId="352182D8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34050808">
          <v:rect id="_x0000_i1039" style="width:0;height:1.5pt" o:hralign="center" o:hrstd="t" o:hr="t" fillcolor="#a0a0a0" stroked="f"/>
        </w:pict>
      </w:r>
    </w:p>
    <w:p w14:paraId="61A578AD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6.3 Application Layer (</w:t>
      </w:r>
      <w:proofErr w:type="spellStart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MPHMS.Application</w:t>
      </w:r>
      <w:proofErr w:type="spellEnd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4136761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14:paraId="1771C89C" w14:textId="77777777" w:rsidR="00161C20" w:rsidRPr="00161C20" w:rsidRDefault="00161C20" w:rsidP="00161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Use case orchestration</w:t>
      </w:r>
    </w:p>
    <w:p w14:paraId="0329D062" w14:textId="77777777" w:rsidR="00161C20" w:rsidRPr="00161C20" w:rsidRDefault="00161C20" w:rsidP="00161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Workflow coordination</w:t>
      </w:r>
    </w:p>
    <w:p w14:paraId="762BEC8E" w14:textId="77777777" w:rsidR="00161C20" w:rsidRPr="00161C20" w:rsidRDefault="00161C20" w:rsidP="00161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Transaction boundaries</w:t>
      </w:r>
    </w:p>
    <w:p w14:paraId="0E1F0332" w14:textId="77777777" w:rsidR="00161C20" w:rsidRPr="00161C20" w:rsidRDefault="00161C20" w:rsidP="00161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Cross-module communication</w:t>
      </w:r>
    </w:p>
    <w:p w14:paraId="56CA4617" w14:textId="77777777" w:rsidR="00161C20" w:rsidRPr="00161C20" w:rsidRDefault="00161C20" w:rsidP="00161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Validation rules</w:t>
      </w:r>
    </w:p>
    <w:p w14:paraId="28EFD1A6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134A995C" w14:textId="77777777" w:rsidR="00161C20" w:rsidRPr="00161C20" w:rsidRDefault="00161C20" w:rsidP="00161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CreateHabit</w:t>
      </w:r>
      <w:proofErr w:type="spellEnd"/>
    </w:p>
    <w:p w14:paraId="2FEA1FE9" w14:textId="77777777" w:rsidR="00161C20" w:rsidRPr="00161C20" w:rsidRDefault="00161C20" w:rsidP="00161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LogHabitCompletion</w:t>
      </w:r>
      <w:proofErr w:type="spellEnd"/>
    </w:p>
    <w:p w14:paraId="43D6FE0B" w14:textId="77777777" w:rsidR="00161C20" w:rsidRPr="00161C20" w:rsidRDefault="00161C20" w:rsidP="00161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CalculateStreak</w:t>
      </w:r>
      <w:proofErr w:type="spellEnd"/>
    </w:p>
    <w:p w14:paraId="29DCC204" w14:textId="77777777" w:rsidR="00161C20" w:rsidRPr="00161C20" w:rsidRDefault="00161C20" w:rsidP="00161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GenerateMonthlyReports</w:t>
      </w:r>
      <w:proofErr w:type="spellEnd"/>
    </w:p>
    <w:p w14:paraId="150BDB03" w14:textId="77777777" w:rsidR="00161C20" w:rsidRPr="00161C20" w:rsidRDefault="00161C20" w:rsidP="00161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ScheduleNotifications</w:t>
      </w:r>
      <w:proofErr w:type="spellEnd"/>
    </w:p>
    <w:p w14:paraId="02DDC77A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No core business rules here — only orchestration logic.</w:t>
      </w:r>
    </w:p>
    <w:p w14:paraId="113A4E71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4011FBDD">
          <v:rect id="_x0000_i1040" style="width:0;height:1.5pt" o:hralign="center" o:hrstd="t" o:hr="t" fillcolor="#a0a0a0" stroked="f"/>
        </w:pict>
      </w:r>
    </w:p>
    <w:p w14:paraId="04E00499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6.4 Domain Layer (</w:t>
      </w:r>
      <w:proofErr w:type="spellStart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MPHMS.Domain</w:t>
      </w:r>
      <w:proofErr w:type="spellEnd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11D06E6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14:paraId="719E6A90" w14:textId="77777777" w:rsidR="00161C20" w:rsidRPr="00161C20" w:rsidRDefault="00161C20" w:rsidP="00161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lastRenderedPageBreak/>
        <w:t>Core business rules</w:t>
      </w:r>
    </w:p>
    <w:p w14:paraId="656AFB50" w14:textId="77777777" w:rsidR="00161C20" w:rsidRPr="00161C20" w:rsidRDefault="00161C20" w:rsidP="00161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Domain entities</w:t>
      </w:r>
    </w:p>
    <w:p w14:paraId="54382692" w14:textId="77777777" w:rsidR="00161C20" w:rsidRPr="00161C20" w:rsidRDefault="00161C20" w:rsidP="00161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Domain services</w:t>
      </w:r>
    </w:p>
    <w:p w14:paraId="092C8835" w14:textId="77777777" w:rsidR="00161C20" w:rsidRPr="00161C20" w:rsidRDefault="00161C20" w:rsidP="00161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Value objects</w:t>
      </w:r>
    </w:p>
    <w:p w14:paraId="0C721294" w14:textId="77777777" w:rsidR="00161C20" w:rsidRPr="00161C20" w:rsidRDefault="00161C20" w:rsidP="00161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Business invariants</w:t>
      </w:r>
    </w:p>
    <w:p w14:paraId="0F3F6985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0EBFDE2C" w14:textId="77777777" w:rsidR="00161C20" w:rsidRPr="00161C20" w:rsidRDefault="00161C20" w:rsidP="00161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Habit</w:t>
      </w:r>
    </w:p>
    <w:p w14:paraId="71BB0311" w14:textId="77777777" w:rsidR="00161C20" w:rsidRPr="00161C20" w:rsidRDefault="00161C20" w:rsidP="00161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14:paraId="2E718F26" w14:textId="77777777" w:rsidR="00161C20" w:rsidRPr="00161C20" w:rsidRDefault="00161C20" w:rsidP="00161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StreakCalculator</w:t>
      </w:r>
      <w:proofErr w:type="spellEnd"/>
    </w:p>
    <w:p w14:paraId="558D74E7" w14:textId="77777777" w:rsidR="00161C20" w:rsidRPr="00161C20" w:rsidRDefault="00161C20" w:rsidP="00161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SkipPolicyEngine</w:t>
      </w:r>
      <w:proofErr w:type="spellEnd"/>
    </w:p>
    <w:p w14:paraId="2ECAA26D" w14:textId="77777777" w:rsidR="00161C20" w:rsidRPr="00161C20" w:rsidRDefault="00161C20" w:rsidP="00161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HolidayRuleEvaluator</w:t>
      </w:r>
      <w:proofErr w:type="spellEnd"/>
    </w:p>
    <w:p w14:paraId="2EC607A4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This is the </w:t>
      </w: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most critical architectural layer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1FE276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0CF828C7">
          <v:rect id="_x0000_i1041" style="width:0;height:1.5pt" o:hralign="center" o:hrstd="t" o:hr="t" fillcolor="#a0a0a0" stroked="f"/>
        </w:pict>
      </w:r>
    </w:p>
    <w:p w14:paraId="283FB870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6.5 Infrastructure Layer (</w:t>
      </w:r>
      <w:proofErr w:type="spellStart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MPHMS.Infrastructure</w:t>
      </w:r>
      <w:proofErr w:type="spellEnd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F9365FF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14:paraId="44BCC226" w14:textId="77777777" w:rsidR="00161C20" w:rsidRPr="00161C20" w:rsidRDefault="00161C20" w:rsidP="00161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Database persistence</w:t>
      </w:r>
    </w:p>
    <w:p w14:paraId="187115D5" w14:textId="77777777" w:rsidR="00161C20" w:rsidRPr="00161C20" w:rsidRDefault="00161C20" w:rsidP="00161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External integrations</w:t>
      </w:r>
    </w:p>
    <w:p w14:paraId="455F40AE" w14:textId="77777777" w:rsidR="00161C20" w:rsidRPr="00161C20" w:rsidRDefault="00161C20" w:rsidP="00161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Identity implementation</w:t>
      </w:r>
    </w:p>
    <w:p w14:paraId="724124CE" w14:textId="77777777" w:rsidR="00161C20" w:rsidRPr="00161C20" w:rsidRDefault="00161C20" w:rsidP="00161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Email sending</w:t>
      </w:r>
    </w:p>
    <w:p w14:paraId="482DEB9F" w14:textId="77777777" w:rsidR="00161C20" w:rsidRPr="00161C20" w:rsidRDefault="00161C20" w:rsidP="00161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Logging implementation</w:t>
      </w:r>
    </w:p>
    <w:p w14:paraId="24B5051C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Includes</w:t>
      </w:r>
    </w:p>
    <w:p w14:paraId="4F91CE8D" w14:textId="77777777" w:rsidR="00161C20" w:rsidRPr="00161C20" w:rsidRDefault="00161C20" w:rsidP="00161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EF Core repositories</w:t>
      </w:r>
    </w:p>
    <w:p w14:paraId="27ADC6B9" w14:textId="77777777" w:rsidR="00161C20" w:rsidRPr="00161C20" w:rsidRDefault="00161C20" w:rsidP="00161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SQL Server </w:t>
      </w: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</w:p>
    <w:p w14:paraId="50AD7655" w14:textId="77777777" w:rsidR="00161C20" w:rsidRPr="00161C20" w:rsidRDefault="00161C20" w:rsidP="00161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SMTP mail service</w:t>
      </w:r>
    </w:p>
    <w:p w14:paraId="29A16D87" w14:textId="77777777" w:rsidR="00161C20" w:rsidRPr="00161C20" w:rsidRDefault="00161C20" w:rsidP="00161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ASP.NET Identity configuration</w:t>
      </w:r>
    </w:p>
    <w:p w14:paraId="30F394EF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27410574">
          <v:rect id="_x0000_i1042" style="width:0;height:1.5pt" o:hralign="center" o:hrstd="t" o:hr="t" fillcolor="#a0a0a0" stroked="f"/>
        </w:pict>
      </w:r>
    </w:p>
    <w:p w14:paraId="0BA553D8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6.6 Background Processing Layer (</w:t>
      </w:r>
      <w:proofErr w:type="spellStart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MPHMS.Background</w:t>
      </w:r>
      <w:proofErr w:type="spellEnd"/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08E2FBA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14:paraId="49C9DD7E" w14:textId="77777777" w:rsidR="00161C20" w:rsidRPr="00161C20" w:rsidRDefault="00161C20" w:rsidP="00161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Scheduled jobs</w:t>
      </w:r>
    </w:p>
    <w:p w14:paraId="60430C54" w14:textId="77777777" w:rsidR="00161C20" w:rsidRPr="00161C20" w:rsidRDefault="00161C20" w:rsidP="00161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Notification dispatch</w:t>
      </w:r>
    </w:p>
    <w:p w14:paraId="073CDF64" w14:textId="77777777" w:rsidR="00161C20" w:rsidRPr="00161C20" w:rsidRDefault="00161C20" w:rsidP="00161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Analytics aggregation</w:t>
      </w:r>
    </w:p>
    <w:p w14:paraId="4552AFE2" w14:textId="77777777" w:rsidR="00161C20" w:rsidRPr="00161C20" w:rsidRDefault="00161C20" w:rsidP="00161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Maintenance jobs</w:t>
      </w:r>
    </w:p>
    <w:p w14:paraId="10323F8E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Implementation</w:t>
      </w:r>
    </w:p>
    <w:p w14:paraId="72BCE4E1" w14:textId="77777777" w:rsidR="00161C20" w:rsidRPr="00161C20" w:rsidRDefault="00161C20" w:rsidP="00161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.NET Hosted Services (</w:t>
      </w:r>
      <w:proofErr w:type="spellStart"/>
      <w:r w:rsidRPr="00161C20">
        <w:rPr>
          <w:rFonts w:ascii="Courier New" w:eastAsia="Times New Roman" w:hAnsi="Courier New" w:cs="Courier New"/>
          <w:sz w:val="20"/>
          <w:szCs w:val="20"/>
        </w:rPr>
        <w:t>IHostedService</w:t>
      </w:r>
      <w:proofErr w:type="spellEnd"/>
      <w:r w:rsidRPr="00161C2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3A571B7" w14:textId="77777777" w:rsidR="00161C20" w:rsidRPr="00161C20" w:rsidRDefault="00161C20" w:rsidP="00161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Timer-based scheduling</w:t>
      </w:r>
    </w:p>
    <w:p w14:paraId="0D085B91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047AFE99">
          <v:rect id="_x0000_i1043" style="width:0;height:1.5pt" o:hralign="center" o:hrstd="t" o:hr="t" fillcolor="#a0a0a0" stroked="f"/>
        </w:pict>
      </w:r>
    </w:p>
    <w:p w14:paraId="14AD743D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7. Module Decomposition</w:t>
      </w:r>
    </w:p>
    <w:p w14:paraId="5D51023A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7D85E3AF">
          <v:rect id="_x0000_i1044" style="width:0;height:1.5pt" o:hralign="center" o:hrstd="t" o:hr="t" fillcolor="#a0a0a0" stroked="f"/>
        </w:pict>
      </w:r>
    </w:p>
    <w:p w14:paraId="07CF6282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Core Functional Modules</w:t>
      </w:r>
    </w:p>
    <w:p w14:paraId="3A02DD3C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Each module internally follows the same layered structure.</w:t>
      </w:r>
    </w:p>
    <w:p w14:paraId="1AEE0FA1" w14:textId="77777777" w:rsidR="00161C20" w:rsidRPr="00161C20" w:rsidRDefault="00161C20" w:rsidP="00161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39DA5C3F" w14:textId="77777777" w:rsidR="00161C20" w:rsidRPr="00161C20" w:rsidRDefault="00161C20" w:rsidP="00161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Habit Management</w:t>
      </w:r>
    </w:p>
    <w:p w14:paraId="09119EAD" w14:textId="77777777" w:rsidR="00161C20" w:rsidRPr="00161C20" w:rsidRDefault="00161C20" w:rsidP="00161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Goal Management</w:t>
      </w:r>
    </w:p>
    <w:p w14:paraId="040118C2" w14:textId="77777777" w:rsidR="00161C20" w:rsidRPr="00161C20" w:rsidRDefault="00161C20" w:rsidP="00161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Holiday &amp; Rest Day Management</w:t>
      </w:r>
    </w:p>
    <w:p w14:paraId="391F9003" w14:textId="77777777" w:rsidR="00161C20" w:rsidRPr="00161C20" w:rsidRDefault="00161C20" w:rsidP="00161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Skip Reason Engine</w:t>
      </w:r>
    </w:p>
    <w:p w14:paraId="0AE48C26" w14:textId="77777777" w:rsidR="00161C20" w:rsidRPr="00161C20" w:rsidRDefault="00161C20" w:rsidP="00161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Notification System</w:t>
      </w:r>
    </w:p>
    <w:p w14:paraId="7CE14519" w14:textId="77777777" w:rsidR="00161C20" w:rsidRPr="00161C20" w:rsidRDefault="00161C20" w:rsidP="00161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Analytics &amp; Reporting</w:t>
      </w:r>
    </w:p>
    <w:p w14:paraId="6924D23B" w14:textId="77777777" w:rsidR="00161C20" w:rsidRPr="00161C20" w:rsidRDefault="00161C20" w:rsidP="00161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Admin Management</w:t>
      </w:r>
    </w:p>
    <w:p w14:paraId="44A20EE7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This ensures </w:t>
      </w: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uniform architectural behavior across features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229C39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147CA1F2">
          <v:rect id="_x0000_i1045" style="width:0;height:1.5pt" o:hralign="center" o:hrstd="t" o:hr="t" fillcolor="#a0a0a0" stroked="f"/>
        </w:pict>
      </w:r>
    </w:p>
    <w:p w14:paraId="02CFE431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8. High-Level Component Architecture</w:t>
      </w:r>
    </w:p>
    <w:p w14:paraId="7C71E917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0C5D6DA6">
          <v:rect id="_x0000_i1046" style="width:0;height:1.5pt" o:hralign="center" o:hrstd="t" o:hr="t" fillcolor="#a0a0a0" stroked="f"/>
        </w:pict>
      </w:r>
    </w:p>
    <w:p w14:paraId="39080787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 Interaction Flow</w:t>
      </w:r>
    </w:p>
    <w:p w14:paraId="04158D4E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[Web UI]</w:t>
      </w:r>
    </w:p>
    <w:p w14:paraId="49DA92D9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61405A6F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7CDA38BA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[API Controllers]</w:t>
      </w:r>
    </w:p>
    <w:p w14:paraId="5ABF20B2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71562082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1029FEE2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[Application Services]</w:t>
      </w:r>
    </w:p>
    <w:p w14:paraId="3623EE0F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1B7073A4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44112B47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[Domain Entities &amp; Services]</w:t>
      </w:r>
    </w:p>
    <w:p w14:paraId="61B60E52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20503D3A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4149A0F4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[Repositories]</w:t>
      </w:r>
    </w:p>
    <w:p w14:paraId="40B08409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|</w:t>
      </w:r>
    </w:p>
    <w:p w14:paraId="4EC62D7A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14:paraId="23CB83DA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[SQL Server]</w:t>
      </w:r>
    </w:p>
    <w:p w14:paraId="518E1690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This represents the </w:t>
      </w: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abstracted UML Component Diagram view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048062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77443DA3">
          <v:rect id="_x0000_i1047" style="width:0;height:1.5pt" o:hralign="center" o:hrstd="t" o:hr="t" fillcolor="#a0a0a0" stroked="f"/>
        </w:pict>
      </w:r>
    </w:p>
    <w:p w14:paraId="6EBE02EB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9. Security Architecture</w:t>
      </w:r>
    </w:p>
    <w:p w14:paraId="0A82F0FA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0FFD893C">
          <v:rect id="_x0000_i1048" style="width:0;height:1.5pt" o:hralign="center" o:hrstd="t" o:hr="t" fillcolor="#a0a0a0" stroked="f"/>
        </w:pict>
      </w:r>
    </w:p>
    <w:p w14:paraId="5C63672F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6C7A5109" w14:textId="77777777" w:rsidR="00161C20" w:rsidRPr="00161C20" w:rsidRDefault="00161C20" w:rsidP="00161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JWT-based authentication</w:t>
      </w:r>
    </w:p>
    <w:p w14:paraId="2B83B3BE" w14:textId="77777777" w:rsidR="00161C20" w:rsidRPr="00161C20" w:rsidRDefault="00161C20" w:rsidP="00161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Token expiration policies</w:t>
      </w:r>
    </w:p>
    <w:p w14:paraId="76934208" w14:textId="77777777" w:rsidR="00161C20" w:rsidRPr="00161C20" w:rsidRDefault="00161C20" w:rsidP="00161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Refresh token readiness (Phase 2)</w:t>
      </w:r>
    </w:p>
    <w:p w14:paraId="0A592E16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0C866F62">
          <v:rect id="_x0000_i1049" style="width:0;height:1.5pt" o:hralign="center" o:hrstd="t" o:hr="t" fillcolor="#a0a0a0" stroked="f"/>
        </w:pict>
      </w:r>
    </w:p>
    <w:p w14:paraId="1A49BB2A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Authorization</w:t>
      </w:r>
    </w:p>
    <w:p w14:paraId="199E0471" w14:textId="77777777" w:rsidR="00161C20" w:rsidRPr="00161C20" w:rsidRDefault="00161C20" w:rsidP="00161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Role-Based Access Control (RBAC)</w:t>
      </w:r>
    </w:p>
    <w:p w14:paraId="5E1D0FC8" w14:textId="77777777" w:rsidR="00161C20" w:rsidRPr="00161C20" w:rsidRDefault="00161C20" w:rsidP="00161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Policy-based endpoint authorization</w:t>
      </w:r>
    </w:p>
    <w:p w14:paraId="1BF3565B" w14:textId="77777777" w:rsidR="00161C20" w:rsidRPr="00161C20" w:rsidRDefault="00161C20" w:rsidP="00161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Admin privilege isolation</w:t>
      </w:r>
    </w:p>
    <w:p w14:paraId="6144ADB5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1C6BB901">
          <v:rect id="_x0000_i1050" style="width:0;height:1.5pt" o:hralign="center" o:hrstd="t" o:hr="t" fillcolor="#a0a0a0" stroked="f"/>
        </w:pict>
      </w:r>
    </w:p>
    <w:p w14:paraId="22C8F1FD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Data Security</w:t>
      </w:r>
    </w:p>
    <w:p w14:paraId="11F84CB5" w14:textId="77777777" w:rsidR="00161C20" w:rsidRPr="00161C20" w:rsidRDefault="00161C20" w:rsidP="00161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Password hashing via ASP.NET Identity</w:t>
      </w:r>
    </w:p>
    <w:p w14:paraId="7DA36E67" w14:textId="77777777" w:rsidR="00161C20" w:rsidRPr="00161C20" w:rsidRDefault="00161C20" w:rsidP="00161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Sensitive field encryption (optional)</w:t>
      </w:r>
    </w:p>
    <w:p w14:paraId="01CF5D88" w14:textId="77777777" w:rsidR="00161C20" w:rsidRPr="00161C20" w:rsidRDefault="00161C20" w:rsidP="00161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HTTPS enforcement</w:t>
      </w:r>
    </w:p>
    <w:p w14:paraId="0B43E47B" w14:textId="77777777" w:rsidR="00161C20" w:rsidRPr="00161C20" w:rsidRDefault="00161C20" w:rsidP="00161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Input sanitization</w:t>
      </w:r>
    </w:p>
    <w:p w14:paraId="46A0ED65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6BA509E4">
          <v:rect id="_x0000_i1051" style="width:0;height:1.5pt" o:hralign="center" o:hrstd="t" o:hr="t" fillcolor="#a0a0a0" stroked="f"/>
        </w:pict>
      </w:r>
    </w:p>
    <w:p w14:paraId="26C01AB1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10. Data Management Strategy</w:t>
      </w:r>
    </w:p>
    <w:p w14:paraId="32CCCF25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35796850">
          <v:rect id="_x0000_i1052" style="width:0;height:1.5pt" o:hralign="center" o:hrstd="t" o:hr="t" fillcolor="#a0a0a0" stroked="f"/>
        </w:pict>
      </w:r>
    </w:p>
    <w:p w14:paraId="763385EC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Primary Data Store</w:t>
      </w:r>
    </w:p>
    <w:p w14:paraId="31A59384" w14:textId="77777777" w:rsidR="00161C20" w:rsidRPr="00161C20" w:rsidRDefault="00161C20" w:rsidP="00161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SQL Server (Single Source of Truth)</w:t>
      </w:r>
    </w:p>
    <w:p w14:paraId="3818EE45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A3A1E7">
          <v:rect id="_x0000_i1053" style="width:0;height:1.5pt" o:hralign="center" o:hrstd="t" o:hr="t" fillcolor="#a0a0a0" stroked="f"/>
        </w:pict>
      </w:r>
    </w:p>
    <w:p w14:paraId="2F799333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Storage Strategy</w:t>
      </w:r>
    </w:p>
    <w:p w14:paraId="6610E5F7" w14:textId="77777777" w:rsidR="00161C20" w:rsidRPr="00161C20" w:rsidRDefault="00161C20" w:rsidP="00161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Normalized transactional tables</w:t>
      </w:r>
    </w:p>
    <w:p w14:paraId="315317C9" w14:textId="77777777" w:rsidR="00161C20" w:rsidRPr="00161C20" w:rsidRDefault="00161C20" w:rsidP="00161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Aggregation tables for reporting</w:t>
      </w:r>
    </w:p>
    <w:p w14:paraId="5BC458CD" w14:textId="77777777" w:rsidR="00161C20" w:rsidRPr="00161C20" w:rsidRDefault="00161C20" w:rsidP="00161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Historical audit tables</w:t>
      </w:r>
    </w:p>
    <w:p w14:paraId="168FA810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5986D06A">
          <v:rect id="_x0000_i1054" style="width:0;height:1.5pt" o:hralign="center" o:hrstd="t" o:hr="t" fillcolor="#a0a0a0" stroked="f"/>
        </w:pict>
      </w:r>
    </w:p>
    <w:p w14:paraId="202F1D65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Indexing Strategy</w:t>
      </w:r>
    </w:p>
    <w:p w14:paraId="4A876C47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Indexes on:</w:t>
      </w:r>
    </w:p>
    <w:p w14:paraId="4851CFA9" w14:textId="77777777" w:rsidR="00161C20" w:rsidRPr="00161C20" w:rsidRDefault="00161C20" w:rsidP="00161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</w:p>
    <w:p w14:paraId="05986781" w14:textId="77777777" w:rsidR="00161C20" w:rsidRPr="00161C20" w:rsidRDefault="00161C20" w:rsidP="00161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HabitId</w:t>
      </w:r>
      <w:proofErr w:type="spellEnd"/>
    </w:p>
    <w:p w14:paraId="42C782ED" w14:textId="77777777" w:rsidR="00161C20" w:rsidRPr="00161C20" w:rsidRDefault="00161C20" w:rsidP="00161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1C20">
        <w:rPr>
          <w:rFonts w:ascii="Times New Roman" w:eastAsia="Times New Roman" w:hAnsi="Times New Roman" w:cs="Times New Roman"/>
          <w:sz w:val="24"/>
          <w:szCs w:val="24"/>
        </w:rPr>
        <w:t>GoalId</w:t>
      </w:r>
      <w:proofErr w:type="spellEnd"/>
    </w:p>
    <w:p w14:paraId="7AF68760" w14:textId="77777777" w:rsidR="00161C20" w:rsidRPr="00161C20" w:rsidRDefault="00161C20" w:rsidP="00161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14:paraId="5EB46070" w14:textId="77777777" w:rsidR="00161C20" w:rsidRPr="00161C20" w:rsidRDefault="00161C20" w:rsidP="00161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Status fields</w:t>
      </w:r>
    </w:p>
    <w:p w14:paraId="48E49E8D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To optimize:</w:t>
      </w:r>
    </w:p>
    <w:p w14:paraId="05A3565A" w14:textId="77777777" w:rsidR="00161C20" w:rsidRPr="00161C20" w:rsidRDefault="00161C20" w:rsidP="00161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Dashboard loading</w:t>
      </w:r>
    </w:p>
    <w:p w14:paraId="663466FA" w14:textId="77777777" w:rsidR="00161C20" w:rsidRPr="00161C20" w:rsidRDefault="00161C20" w:rsidP="00161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Analytics queries</w:t>
      </w:r>
    </w:p>
    <w:p w14:paraId="035F6C13" w14:textId="77777777" w:rsidR="00161C20" w:rsidRPr="00161C20" w:rsidRDefault="00161C20" w:rsidP="00161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Background jobs</w:t>
      </w:r>
    </w:p>
    <w:p w14:paraId="7EC1D3EA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23F666E0">
          <v:rect id="_x0000_i1055" style="width:0;height:1.5pt" o:hralign="center" o:hrstd="t" o:hr="t" fillcolor="#a0a0a0" stroked="f"/>
        </w:pict>
      </w:r>
    </w:p>
    <w:p w14:paraId="6CEBAEFE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11. Notification Architecture</w:t>
      </w:r>
    </w:p>
    <w:p w14:paraId="28A53133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3ED55639">
          <v:rect id="_x0000_i1056" style="width:0;height:1.5pt" o:hralign="center" o:hrstd="t" o:hr="t" fillcolor="#a0a0a0" stroked="f"/>
        </w:pict>
      </w:r>
    </w:p>
    <w:p w14:paraId="645D2CCB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 Types</w:t>
      </w:r>
    </w:p>
    <w:p w14:paraId="658C5B95" w14:textId="77777777" w:rsidR="00161C20" w:rsidRPr="00161C20" w:rsidRDefault="00161C20" w:rsidP="00161C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In-app notifications (database-driven)</w:t>
      </w:r>
    </w:p>
    <w:p w14:paraId="54A25C49" w14:textId="77777777" w:rsidR="00161C20" w:rsidRPr="00161C20" w:rsidRDefault="00161C20" w:rsidP="00161C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Email notifications (SMTP)</w:t>
      </w:r>
    </w:p>
    <w:p w14:paraId="73BB51B4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1959A10D">
          <v:rect id="_x0000_i1057" style="width:0;height:1.5pt" o:hralign="center" o:hrstd="t" o:hr="t" fillcolor="#a0a0a0" stroked="f"/>
        </w:pict>
      </w:r>
    </w:p>
    <w:p w14:paraId="743A69E3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 Model</w:t>
      </w:r>
    </w:p>
    <w:p w14:paraId="7FFD2146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Background Service</w:t>
      </w:r>
    </w:p>
    <w:p w14:paraId="2CF2655B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6A270F53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7783D6FD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Notification Processor</w:t>
      </w:r>
    </w:p>
    <w:p w14:paraId="17DBA112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5FBEFE70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▼</w:t>
      </w:r>
    </w:p>
    <w:p w14:paraId="3D33F2CB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Database + Email Sender</w:t>
      </w:r>
    </w:p>
    <w:p w14:paraId="0CF62300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Scheduling is configurable and policy-driven.</w:t>
      </w:r>
    </w:p>
    <w:p w14:paraId="59A974E4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1E84291F">
          <v:rect id="_x0000_i1058" style="width:0;height:1.5pt" o:hralign="center" o:hrstd="t" o:hr="t" fillcolor="#a0a0a0" stroked="f"/>
        </w:pict>
      </w:r>
    </w:p>
    <w:p w14:paraId="54F62A04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12. Deployment Architecture</w:t>
      </w:r>
    </w:p>
    <w:p w14:paraId="02B6B778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4F2A42FB">
          <v:rect id="_x0000_i1059" style="width:0;height:1.5pt" o:hralign="center" o:hrstd="t" o:hr="t" fillcolor="#a0a0a0" stroked="f"/>
        </w:pict>
      </w:r>
    </w:p>
    <w:p w14:paraId="36A92C2B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 Models Supported</w:t>
      </w:r>
    </w:p>
    <w:p w14:paraId="13104298" w14:textId="77777777" w:rsidR="00161C20" w:rsidRPr="00161C20" w:rsidRDefault="00161C20" w:rsidP="00161C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IIS Hosting (Windows)</w:t>
      </w:r>
    </w:p>
    <w:p w14:paraId="71D78AF2" w14:textId="77777777" w:rsidR="00161C20" w:rsidRPr="00161C20" w:rsidRDefault="00161C20" w:rsidP="00161C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Kestrel Self-Hosted (Linux/Windows)</w:t>
      </w:r>
    </w:p>
    <w:p w14:paraId="74FA5BEC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23588448">
          <v:rect id="_x0000_i1060" style="width:0;height:1.5pt" o:hralign="center" o:hrstd="t" o:hr="t" fillcolor="#a0a0a0" stroked="f"/>
        </w:pict>
      </w:r>
    </w:p>
    <w:p w14:paraId="43A5703C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On-Premise Deployment Topology</w:t>
      </w:r>
    </w:p>
    <w:p w14:paraId="3CCF7F3F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User Browser</w:t>
      </w:r>
    </w:p>
    <w:p w14:paraId="7F51585E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6EB80F19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26282327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IIS Web Server</w:t>
      </w:r>
    </w:p>
    <w:p w14:paraId="6CD94663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├─ </w:t>
      </w:r>
      <w:proofErr w:type="spellStart"/>
      <w:r w:rsidRPr="00161C20">
        <w:rPr>
          <w:rFonts w:ascii="Courier New" w:eastAsia="Times New Roman" w:hAnsi="Courier New" w:cs="Courier New"/>
          <w:sz w:val="20"/>
          <w:szCs w:val="20"/>
        </w:rPr>
        <w:t>MPHMS.Web</w:t>
      </w:r>
      <w:proofErr w:type="spellEnd"/>
    </w:p>
    <w:p w14:paraId="666E3F25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├─ </w:t>
      </w:r>
      <w:proofErr w:type="spellStart"/>
      <w:r w:rsidRPr="00161C20">
        <w:rPr>
          <w:rFonts w:ascii="Courier New" w:eastAsia="Times New Roman" w:hAnsi="Courier New" w:cs="Courier New"/>
          <w:sz w:val="20"/>
          <w:szCs w:val="20"/>
        </w:rPr>
        <w:t>MPHMS.Api</w:t>
      </w:r>
      <w:proofErr w:type="spellEnd"/>
    </w:p>
    <w:p w14:paraId="2E795FF6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└─ </w:t>
      </w:r>
      <w:proofErr w:type="spellStart"/>
      <w:r w:rsidRPr="00161C20">
        <w:rPr>
          <w:rFonts w:ascii="Courier New" w:eastAsia="Times New Roman" w:hAnsi="Courier New" w:cs="Courier New"/>
          <w:sz w:val="20"/>
          <w:szCs w:val="20"/>
        </w:rPr>
        <w:t>MPHMS.Background</w:t>
      </w:r>
      <w:proofErr w:type="spellEnd"/>
    </w:p>
    <w:p w14:paraId="01631AF7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520E2ADB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048EE516" w14:textId="77777777" w:rsidR="00161C20" w:rsidRPr="00161C20" w:rsidRDefault="00161C20" w:rsidP="00161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1C20">
        <w:rPr>
          <w:rFonts w:ascii="Courier New" w:eastAsia="Times New Roman" w:hAnsi="Courier New" w:cs="Courier New"/>
          <w:sz w:val="20"/>
          <w:szCs w:val="20"/>
        </w:rPr>
        <w:t>SQL Server Instance</w:t>
      </w:r>
    </w:p>
    <w:p w14:paraId="78F72D8B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15D7839E">
          <v:rect id="_x0000_i1061" style="width:0;height:1.5pt" o:hralign="center" o:hrstd="t" o:hr="t" fillcolor="#a0a0a0" stroked="f"/>
        </w:pict>
      </w:r>
    </w:p>
    <w:p w14:paraId="3D9B224F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 Separation</w:t>
      </w:r>
    </w:p>
    <w:p w14:paraId="03801170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632995E8" w14:textId="77777777" w:rsidR="00161C20" w:rsidRPr="00161C20" w:rsidRDefault="00161C20" w:rsidP="00161C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Development</w:t>
      </w:r>
    </w:p>
    <w:p w14:paraId="4D68C32A" w14:textId="77777777" w:rsidR="00161C20" w:rsidRPr="00161C20" w:rsidRDefault="00161C20" w:rsidP="00161C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471412F3" w14:textId="77777777" w:rsidR="00161C20" w:rsidRPr="00161C20" w:rsidRDefault="00161C20" w:rsidP="00161C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Production</w:t>
      </w:r>
    </w:p>
    <w:p w14:paraId="6827D54F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Configuration via:</w:t>
      </w:r>
    </w:p>
    <w:p w14:paraId="5B2F1A27" w14:textId="77777777" w:rsidR="00161C20" w:rsidRPr="00161C20" w:rsidRDefault="00161C20" w:rsidP="00161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1C20">
        <w:rPr>
          <w:rFonts w:ascii="Times New Roman" w:eastAsia="Times New Roman" w:hAnsi="Times New Roman" w:cs="Times New Roman"/>
          <w:sz w:val="24"/>
          <w:szCs w:val="24"/>
        </w:rPr>
        <w:t>appsettings.json</w:t>
      </w:r>
      <w:proofErr w:type="spellEnd"/>
      <w:proofErr w:type="gramEnd"/>
    </w:p>
    <w:p w14:paraId="390B3DEF" w14:textId="77777777" w:rsidR="00161C20" w:rsidRPr="00161C20" w:rsidRDefault="00161C20" w:rsidP="00161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14:paraId="7F53C5A6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07E1067D">
          <v:rect id="_x0000_i1062" style="width:0;height:1.5pt" o:hralign="center" o:hrstd="t" o:hr="t" fillcolor="#a0a0a0" stroked="f"/>
        </w:pict>
      </w:r>
    </w:p>
    <w:p w14:paraId="4BD26A9D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 Error Handling &amp; Logging Architecture</w:t>
      </w:r>
    </w:p>
    <w:p w14:paraId="6250E5DF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5EC2A4D4">
          <v:rect id="_x0000_i1063" style="width:0;height:1.5pt" o:hralign="center" o:hrstd="t" o:hr="t" fillcolor="#a0a0a0" stroked="f"/>
        </w:pict>
      </w:r>
    </w:p>
    <w:p w14:paraId="548F77DF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Error Handling</w:t>
      </w:r>
    </w:p>
    <w:p w14:paraId="1EF69A61" w14:textId="77777777" w:rsidR="00161C20" w:rsidRPr="00161C20" w:rsidRDefault="00161C20" w:rsidP="00161C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Centralized exception middleware</w:t>
      </w:r>
    </w:p>
    <w:p w14:paraId="758D3215" w14:textId="77777777" w:rsidR="00161C20" w:rsidRPr="00161C20" w:rsidRDefault="00161C20" w:rsidP="00161C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Standardized error responses</w:t>
      </w:r>
    </w:p>
    <w:p w14:paraId="44C74E55" w14:textId="77777777" w:rsidR="00161C20" w:rsidRPr="00161C20" w:rsidRDefault="00161C20" w:rsidP="00161C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Graceful failure handling</w:t>
      </w:r>
    </w:p>
    <w:p w14:paraId="2D14F2B7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6C3A346D">
          <v:rect id="_x0000_i1064" style="width:0;height:1.5pt" o:hralign="center" o:hrstd="t" o:hr="t" fillcolor="#a0a0a0" stroked="f"/>
        </w:pict>
      </w:r>
    </w:p>
    <w:p w14:paraId="17B0162C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1C20">
        <w:rPr>
          <w:rFonts w:ascii="Times New Roman" w:eastAsia="Times New Roman" w:hAnsi="Times New Roman" w:cs="Times New Roman"/>
          <w:b/>
          <w:bCs/>
          <w:sz w:val="27"/>
          <w:szCs w:val="27"/>
        </w:rPr>
        <w:t>Logging</w:t>
      </w:r>
    </w:p>
    <w:p w14:paraId="594F5898" w14:textId="77777777" w:rsidR="00161C20" w:rsidRPr="00161C20" w:rsidRDefault="00161C20" w:rsidP="00161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Structured logging</w:t>
      </w:r>
    </w:p>
    <w:p w14:paraId="5406AB6A" w14:textId="77777777" w:rsidR="00161C20" w:rsidRPr="00161C20" w:rsidRDefault="00161C20" w:rsidP="00161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Business event logging</w:t>
      </w:r>
    </w:p>
    <w:p w14:paraId="1EEAE670" w14:textId="77777777" w:rsidR="00161C20" w:rsidRPr="00161C20" w:rsidRDefault="00161C20" w:rsidP="00161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Audit logs for admin activities</w:t>
      </w:r>
    </w:p>
    <w:p w14:paraId="349723DD" w14:textId="77777777" w:rsidR="00161C20" w:rsidRPr="00161C20" w:rsidRDefault="00161C20" w:rsidP="00161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Background job execution logs</w:t>
      </w:r>
    </w:p>
    <w:p w14:paraId="2547B293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0FFA2A85">
          <v:rect id="_x0000_i1065" style="width:0;height:1.5pt" o:hralign="center" o:hrstd="t" o:hr="t" fillcolor="#a0a0a0" stroked="f"/>
        </w:pict>
      </w:r>
    </w:p>
    <w:p w14:paraId="4A9A6A59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14. Non-Functional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801"/>
      </w:tblGrid>
      <w:tr w:rsidR="00161C20" w:rsidRPr="00161C20" w14:paraId="0C36DACD" w14:textId="77777777" w:rsidTr="00161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EB3F9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07B108E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Architectural Support</w:t>
            </w:r>
          </w:p>
        </w:tc>
      </w:tr>
      <w:tr w:rsidR="00161C20" w:rsidRPr="00161C20" w14:paraId="3666B9A5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9B54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777B4FB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Indexing, aggregation tables</w:t>
            </w:r>
          </w:p>
        </w:tc>
      </w:tr>
      <w:tr w:rsidR="00161C20" w:rsidRPr="00161C20" w14:paraId="11F21053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B078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C3AAC56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Modular architecture</w:t>
            </w:r>
          </w:p>
        </w:tc>
      </w:tr>
      <w:tr w:rsidR="00161C20" w:rsidRPr="00161C20" w14:paraId="72A552B4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F2A8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B31DAD7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Clean layering</w:t>
            </w:r>
          </w:p>
        </w:tc>
      </w:tr>
      <w:tr w:rsidR="00161C20" w:rsidRPr="00161C20" w14:paraId="12AF3725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B31C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47E0C6B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JWT + RBAC</w:t>
            </w:r>
          </w:p>
        </w:tc>
      </w:tr>
      <w:tr w:rsidR="00161C20" w:rsidRPr="00161C20" w14:paraId="077E00AE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4AD9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BB60D1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job monitoring</w:t>
            </w:r>
          </w:p>
        </w:tc>
      </w:tr>
    </w:tbl>
    <w:p w14:paraId="07ECC305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0B3DD99B">
          <v:rect id="_x0000_i1066" style="width:0;height:1.5pt" o:hralign="center" o:hrstd="t" o:hr="t" fillcolor="#a0a0a0" stroked="f"/>
        </w:pict>
      </w:r>
    </w:p>
    <w:p w14:paraId="210245F3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15. Architecture Decision Records (ADR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3030"/>
      </w:tblGrid>
      <w:tr w:rsidR="00161C20" w:rsidRPr="00161C20" w14:paraId="45CA1B61" w14:textId="77777777" w:rsidTr="00161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2386B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A7B431A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Rationale</w:t>
            </w:r>
          </w:p>
        </w:tc>
      </w:tr>
      <w:tr w:rsidR="00161C20" w:rsidRPr="00161C20" w14:paraId="3EF900E4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3765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Modular Monolith</w:t>
            </w:r>
          </w:p>
        </w:tc>
        <w:tc>
          <w:tcPr>
            <w:tcW w:w="0" w:type="auto"/>
            <w:vAlign w:val="center"/>
            <w:hideMark/>
          </w:tcPr>
          <w:p w14:paraId="2C1F11C2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Simplicity + extensibility</w:t>
            </w:r>
          </w:p>
        </w:tc>
      </w:tr>
      <w:tr w:rsidR="00161C20" w:rsidRPr="00161C20" w14:paraId="2366E028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F441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Layered Architecture</w:t>
            </w:r>
          </w:p>
        </w:tc>
        <w:tc>
          <w:tcPr>
            <w:tcW w:w="0" w:type="auto"/>
            <w:vAlign w:val="center"/>
            <w:hideMark/>
          </w:tcPr>
          <w:p w14:paraId="39DE621E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Separation of concerns</w:t>
            </w:r>
          </w:p>
        </w:tc>
      </w:tr>
      <w:tr w:rsidR="00161C20" w:rsidRPr="00161C20" w14:paraId="30ACEF02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2E68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AAB1763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 + analytics strength</w:t>
            </w:r>
          </w:p>
        </w:tc>
      </w:tr>
      <w:tr w:rsidR="00161C20" w:rsidRPr="00161C20" w14:paraId="4231268C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E27C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1452A92F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Stateless scalability</w:t>
            </w:r>
          </w:p>
        </w:tc>
      </w:tr>
      <w:tr w:rsidR="00161C20" w:rsidRPr="00161C20" w14:paraId="720C9D89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A4B8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Hosted Services</w:t>
            </w:r>
          </w:p>
        </w:tc>
        <w:tc>
          <w:tcPr>
            <w:tcW w:w="0" w:type="auto"/>
            <w:vAlign w:val="center"/>
            <w:hideMark/>
          </w:tcPr>
          <w:p w14:paraId="17DC1B36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Native background processing</w:t>
            </w:r>
          </w:p>
        </w:tc>
      </w:tr>
    </w:tbl>
    <w:p w14:paraId="69049670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5ED1C601">
          <v:rect id="_x0000_i1067" style="width:0;height:1.5pt" o:hralign="center" o:hrstd="t" o:hr="t" fillcolor="#a0a0a0" stroked="f"/>
        </w:pict>
      </w:r>
    </w:p>
    <w:p w14:paraId="700C48AF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16.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655"/>
      </w:tblGrid>
      <w:tr w:rsidR="00161C20" w:rsidRPr="00161C20" w14:paraId="0AE602AA" w14:textId="77777777" w:rsidTr="00161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D6766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E84776B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161C20" w:rsidRPr="00161C20" w14:paraId="3246E6F5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EF7A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Domain complexity</w:t>
            </w:r>
          </w:p>
        </w:tc>
        <w:tc>
          <w:tcPr>
            <w:tcW w:w="0" w:type="auto"/>
            <w:vAlign w:val="center"/>
            <w:hideMark/>
          </w:tcPr>
          <w:p w14:paraId="7FEFEC3D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Domain-driven boundaries</w:t>
            </w:r>
          </w:p>
        </w:tc>
      </w:tr>
      <w:tr w:rsidR="00161C20" w:rsidRPr="00161C20" w14:paraId="0A014127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1626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degradation</w:t>
            </w:r>
          </w:p>
        </w:tc>
        <w:tc>
          <w:tcPr>
            <w:tcW w:w="0" w:type="auto"/>
            <w:vAlign w:val="center"/>
            <w:hideMark/>
          </w:tcPr>
          <w:p w14:paraId="41B9A525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Query optimization</w:t>
            </w:r>
          </w:p>
        </w:tc>
      </w:tr>
      <w:tr w:rsidR="00161C20" w:rsidRPr="00161C20" w14:paraId="6EE3D1E6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3E4C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7BBBCE3C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Interface-based contracts</w:t>
            </w:r>
          </w:p>
        </w:tc>
      </w:tr>
      <w:tr w:rsidR="00161C20" w:rsidRPr="00161C20" w14:paraId="4C30E3AF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595E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Future growth</w:t>
            </w:r>
          </w:p>
        </w:tc>
        <w:tc>
          <w:tcPr>
            <w:tcW w:w="0" w:type="auto"/>
            <w:vAlign w:val="center"/>
            <w:hideMark/>
          </w:tcPr>
          <w:p w14:paraId="36894BE2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Modular isolation</w:t>
            </w:r>
          </w:p>
        </w:tc>
      </w:tr>
    </w:tbl>
    <w:p w14:paraId="0A9B8E77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30A60522">
          <v:rect id="_x0000_i1068" style="width:0;height:1.5pt" o:hralign="center" o:hrstd="t" o:hr="t" fillcolor="#a0a0a0" stroked="f"/>
        </w:pict>
      </w:r>
    </w:p>
    <w:p w14:paraId="0CB50F33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1C20">
        <w:rPr>
          <w:rFonts w:ascii="Times New Roman" w:eastAsia="Times New Roman" w:hAnsi="Times New Roman" w:cs="Times New Roman"/>
          <w:b/>
          <w:bCs/>
          <w:sz w:val="36"/>
          <w:szCs w:val="36"/>
        </w:rPr>
        <w:t>17. HLD Approval &amp; Sign-Off</w:t>
      </w:r>
    </w:p>
    <w:p w14:paraId="1914D233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This High-Level Design document is approved as the </w:t>
      </w:r>
      <w:r w:rsidRPr="00161C20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architecture baseline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260"/>
        <w:gridCol w:w="1260"/>
        <w:gridCol w:w="1275"/>
      </w:tblGrid>
      <w:tr w:rsidR="00161C20" w:rsidRPr="00161C20" w14:paraId="3CB7B7F3" w14:textId="77777777" w:rsidTr="00161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0AA9F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2E632A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9F0E16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CEC34EF" w14:textId="77777777" w:rsidR="00161C20" w:rsidRPr="00161C20" w:rsidRDefault="00161C20" w:rsidP="00161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161C20" w:rsidRPr="00161C20" w14:paraId="3F846481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BA52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2B0BBD9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1234893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1A419F3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161C20" w:rsidRPr="00161C20" w14:paraId="1013EECD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91FD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Architect</w:t>
            </w:r>
          </w:p>
        </w:tc>
        <w:tc>
          <w:tcPr>
            <w:tcW w:w="0" w:type="auto"/>
            <w:vAlign w:val="center"/>
            <w:hideMark/>
          </w:tcPr>
          <w:p w14:paraId="77BD6AAD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8B271E6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0C8528E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161C20" w:rsidRPr="00161C20" w14:paraId="4BC0B7B4" w14:textId="77777777" w:rsidTr="00161C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E073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Lead</w:t>
            </w:r>
          </w:p>
        </w:tc>
        <w:tc>
          <w:tcPr>
            <w:tcW w:w="0" w:type="auto"/>
            <w:vAlign w:val="center"/>
            <w:hideMark/>
          </w:tcPr>
          <w:p w14:paraId="53FB7B89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1BF15DA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AB6394A" w14:textId="77777777" w:rsidR="00161C20" w:rsidRPr="00161C20" w:rsidRDefault="00161C20" w:rsidP="00161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C2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</w:tbl>
    <w:p w14:paraId="3B545CD7" w14:textId="77777777" w:rsidR="00161C20" w:rsidRPr="00161C20" w:rsidRDefault="00161C20" w:rsidP="00161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pict w14:anchorId="6C1FAAFD">
          <v:rect id="_x0000_i1069" style="width:0;height:1.5pt" o:hralign="center" o:hrstd="t" o:hr="t" fillcolor="#a0a0a0" stroked="f"/>
        </w:pict>
      </w:r>
    </w:p>
    <w:p w14:paraId="2E7A85E3" w14:textId="77777777" w:rsidR="00161C20" w:rsidRPr="00161C20" w:rsidRDefault="00161C20" w:rsidP="00161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1C2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61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Architect Review</w:t>
      </w:r>
    </w:p>
    <w:p w14:paraId="2D6F30E1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Times New Roman" w:eastAsia="Times New Roman" w:hAnsi="Times New Roman" w:cs="Times New Roman"/>
          <w:sz w:val="24"/>
          <w:szCs w:val="24"/>
        </w:rPr>
        <w:t>Your HLD is now:</w:t>
      </w:r>
    </w:p>
    <w:p w14:paraId="1DB2F24B" w14:textId="77777777" w:rsidR="00161C20" w:rsidRPr="00161C20" w:rsidRDefault="00161C20" w:rsidP="0016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C2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Enterprise architecture compliant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br/>
      </w:r>
      <w:r w:rsidRPr="00161C2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Clear and modular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br/>
      </w:r>
      <w:r w:rsidRPr="00161C2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Technology-aligned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br/>
      </w:r>
      <w:r w:rsidRPr="00161C2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Future-proof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br/>
      </w:r>
      <w:r w:rsidRPr="00161C2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161C20">
        <w:rPr>
          <w:rFonts w:ascii="Times New Roman" w:eastAsia="Times New Roman" w:hAnsi="Times New Roman" w:cs="Times New Roman"/>
          <w:sz w:val="24"/>
          <w:szCs w:val="24"/>
        </w:rPr>
        <w:t xml:space="preserve"> Interview and portfolio ready</w:t>
      </w:r>
    </w:p>
    <w:p w14:paraId="36A586C3" w14:textId="77777777" w:rsidR="000D7C46" w:rsidRDefault="000D7C46"/>
    <w:sectPr w:rsidR="000D7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1E11"/>
    <w:multiLevelType w:val="multilevel"/>
    <w:tmpl w:val="6BA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468CF"/>
    <w:multiLevelType w:val="multilevel"/>
    <w:tmpl w:val="5AF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57730"/>
    <w:multiLevelType w:val="multilevel"/>
    <w:tmpl w:val="9BE4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9033E"/>
    <w:multiLevelType w:val="multilevel"/>
    <w:tmpl w:val="129E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E4CFB"/>
    <w:multiLevelType w:val="multilevel"/>
    <w:tmpl w:val="0B7E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65020"/>
    <w:multiLevelType w:val="multilevel"/>
    <w:tmpl w:val="421A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B6CA0"/>
    <w:multiLevelType w:val="multilevel"/>
    <w:tmpl w:val="FA6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02377"/>
    <w:multiLevelType w:val="multilevel"/>
    <w:tmpl w:val="AB8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46CD2"/>
    <w:multiLevelType w:val="multilevel"/>
    <w:tmpl w:val="214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31C97"/>
    <w:multiLevelType w:val="multilevel"/>
    <w:tmpl w:val="1D50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D6D62"/>
    <w:multiLevelType w:val="multilevel"/>
    <w:tmpl w:val="0D20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F038D"/>
    <w:multiLevelType w:val="multilevel"/>
    <w:tmpl w:val="C7A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6751E"/>
    <w:multiLevelType w:val="multilevel"/>
    <w:tmpl w:val="9C12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257FA"/>
    <w:multiLevelType w:val="multilevel"/>
    <w:tmpl w:val="A9D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A0B05"/>
    <w:multiLevelType w:val="multilevel"/>
    <w:tmpl w:val="0428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F370B"/>
    <w:multiLevelType w:val="multilevel"/>
    <w:tmpl w:val="BBD2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63394"/>
    <w:multiLevelType w:val="multilevel"/>
    <w:tmpl w:val="E26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C4DF1"/>
    <w:multiLevelType w:val="multilevel"/>
    <w:tmpl w:val="9B3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53A39"/>
    <w:multiLevelType w:val="multilevel"/>
    <w:tmpl w:val="CF1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76EDF"/>
    <w:multiLevelType w:val="multilevel"/>
    <w:tmpl w:val="7170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5776E"/>
    <w:multiLevelType w:val="multilevel"/>
    <w:tmpl w:val="0DDE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C1B40"/>
    <w:multiLevelType w:val="multilevel"/>
    <w:tmpl w:val="32D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F5368"/>
    <w:multiLevelType w:val="multilevel"/>
    <w:tmpl w:val="282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A1F24"/>
    <w:multiLevelType w:val="multilevel"/>
    <w:tmpl w:val="D06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B3A2E"/>
    <w:multiLevelType w:val="multilevel"/>
    <w:tmpl w:val="88F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0C3455"/>
    <w:multiLevelType w:val="multilevel"/>
    <w:tmpl w:val="C15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F3289"/>
    <w:multiLevelType w:val="multilevel"/>
    <w:tmpl w:val="03B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00F97"/>
    <w:multiLevelType w:val="multilevel"/>
    <w:tmpl w:val="8BE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76622"/>
    <w:multiLevelType w:val="multilevel"/>
    <w:tmpl w:val="D12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A031B"/>
    <w:multiLevelType w:val="multilevel"/>
    <w:tmpl w:val="AB5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90A09"/>
    <w:multiLevelType w:val="multilevel"/>
    <w:tmpl w:val="361A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262170">
    <w:abstractNumId w:val="9"/>
  </w:num>
  <w:num w:numId="2" w16cid:durableId="1611889009">
    <w:abstractNumId w:val="29"/>
  </w:num>
  <w:num w:numId="3" w16cid:durableId="882718197">
    <w:abstractNumId w:val="15"/>
  </w:num>
  <w:num w:numId="4" w16cid:durableId="592737377">
    <w:abstractNumId w:val="20"/>
  </w:num>
  <w:num w:numId="5" w16cid:durableId="165676209">
    <w:abstractNumId w:val="1"/>
  </w:num>
  <w:num w:numId="6" w16cid:durableId="461000271">
    <w:abstractNumId w:val="0"/>
  </w:num>
  <w:num w:numId="7" w16cid:durableId="1602908555">
    <w:abstractNumId w:val="3"/>
  </w:num>
  <w:num w:numId="8" w16cid:durableId="582688873">
    <w:abstractNumId w:val="27"/>
  </w:num>
  <w:num w:numId="9" w16cid:durableId="142157788">
    <w:abstractNumId w:val="30"/>
  </w:num>
  <w:num w:numId="10" w16cid:durableId="1703943662">
    <w:abstractNumId w:val="24"/>
  </w:num>
  <w:num w:numId="11" w16cid:durableId="1481536439">
    <w:abstractNumId w:val="13"/>
  </w:num>
  <w:num w:numId="12" w16cid:durableId="131020205">
    <w:abstractNumId w:val="18"/>
  </w:num>
  <w:num w:numId="13" w16cid:durableId="1705254519">
    <w:abstractNumId w:val="22"/>
  </w:num>
  <w:num w:numId="14" w16cid:durableId="1793280704">
    <w:abstractNumId w:val="17"/>
  </w:num>
  <w:num w:numId="15" w16cid:durableId="2090694444">
    <w:abstractNumId w:val="8"/>
  </w:num>
  <w:num w:numId="16" w16cid:durableId="724335825">
    <w:abstractNumId w:val="12"/>
  </w:num>
  <w:num w:numId="17" w16cid:durableId="934747386">
    <w:abstractNumId w:val="11"/>
  </w:num>
  <w:num w:numId="18" w16cid:durableId="1577134031">
    <w:abstractNumId w:val="28"/>
  </w:num>
  <w:num w:numId="19" w16cid:durableId="1779330438">
    <w:abstractNumId w:val="19"/>
  </w:num>
  <w:num w:numId="20" w16cid:durableId="229077674">
    <w:abstractNumId w:val="23"/>
  </w:num>
  <w:num w:numId="21" w16cid:durableId="1073815856">
    <w:abstractNumId w:val="21"/>
  </w:num>
  <w:num w:numId="22" w16cid:durableId="1520587034">
    <w:abstractNumId w:val="7"/>
  </w:num>
  <w:num w:numId="23" w16cid:durableId="391655927">
    <w:abstractNumId w:val="16"/>
  </w:num>
  <w:num w:numId="24" w16cid:durableId="215896077">
    <w:abstractNumId w:val="2"/>
  </w:num>
  <w:num w:numId="25" w16cid:durableId="912549887">
    <w:abstractNumId w:val="6"/>
  </w:num>
  <w:num w:numId="26" w16cid:durableId="1653948724">
    <w:abstractNumId w:val="25"/>
  </w:num>
  <w:num w:numId="27" w16cid:durableId="587810289">
    <w:abstractNumId w:val="10"/>
  </w:num>
  <w:num w:numId="28" w16cid:durableId="1886410043">
    <w:abstractNumId w:val="4"/>
  </w:num>
  <w:num w:numId="29" w16cid:durableId="2009283755">
    <w:abstractNumId w:val="5"/>
  </w:num>
  <w:num w:numId="30" w16cid:durableId="754018396">
    <w:abstractNumId w:val="26"/>
  </w:num>
  <w:num w:numId="31" w16cid:durableId="14767996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20"/>
    <w:rsid w:val="000D7C46"/>
    <w:rsid w:val="0016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47204"/>
  <w15:chartTrackingRefBased/>
  <w15:docId w15:val="{C701E861-5DF0-4EC2-B7C3-34DA4F7E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1C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1C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1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C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1C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1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1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1C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1C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1C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1C20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161C20"/>
  </w:style>
  <w:style w:type="character" w:customStyle="1" w:styleId="hljs-selector-tag">
    <w:name w:val="hljs-selector-tag"/>
    <w:basedOn w:val="DefaultParagraphFont"/>
    <w:rsid w:val="00161C20"/>
  </w:style>
  <w:style w:type="character" w:customStyle="1" w:styleId="hljs-meta">
    <w:name w:val="hljs-meta"/>
    <w:basedOn w:val="DefaultParagraphFont"/>
    <w:rsid w:val="00161C20"/>
  </w:style>
  <w:style w:type="character" w:customStyle="1" w:styleId="hljs-string">
    <w:name w:val="hljs-string"/>
    <w:basedOn w:val="DefaultParagraphFont"/>
    <w:rsid w:val="00161C20"/>
  </w:style>
  <w:style w:type="character" w:customStyle="1" w:styleId="hljs-keyword">
    <w:name w:val="hljs-keyword"/>
    <w:basedOn w:val="DefaultParagraphFont"/>
    <w:rsid w:val="00161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1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5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0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1063</Words>
  <Characters>6064</Characters>
  <Application>Microsoft Office Word</Application>
  <DocSecurity>0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Babu Chitturi</dc:creator>
  <cp:keywords/>
  <dc:description/>
  <cp:lastModifiedBy>Niranjan Babu Chitturi</cp:lastModifiedBy>
  <cp:revision>1</cp:revision>
  <dcterms:created xsi:type="dcterms:W3CDTF">2026-01-16T22:55:00Z</dcterms:created>
  <dcterms:modified xsi:type="dcterms:W3CDTF">2026-01-16T22:57:00Z</dcterms:modified>
</cp:coreProperties>
</file>