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SWTID1741236250155747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4"/>
        <w:gridCol w:w="2374"/>
        <w:gridCol w:w="3918"/>
        <w:tblGridChange w:id="0">
          <w:tblGrid>
            <w:gridCol w:w="2724"/>
            <w:gridCol w:w="2374"/>
            <w:gridCol w:w="39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Niranjana 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niranjanaselvam1230@gmail.com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Srivarsha M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srivarshamanodeepan@gmail.com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Durga J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durgajothiram@gmail.com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Sandhiya G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gsandhiya26004@gmail.com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Kalpitaa M G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mgkalpitaa@gmail.com</w:t>
            </w:r>
          </w:p>
        </w:tc>
      </w:tr>
    </w:tbl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3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and structured access to categorized workouts.</w:t>
            </w:r>
          </w:p>
        </w:tc>
      </w:tr>
    </w:tbl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7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5483E"/>
    <w:pPr>
      <w:spacing w:line="240" w:lineRule="auto"/>
    </w:pPr>
    <w:rPr>
      <w:rFonts w:ascii="Calibri" w:cs="Calibri" w:eastAsia="Calibri" w:hAnsi="Calibri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xzkvpgDt0IptPRWq5CG8pslfTA==">CgMxLjA4AHIhMXViM0pia29FVkZCdkVTMU1WeWhuUzZfLWRGd0U2UTVy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2025-03-10T07:32:00Z</dcterms:created>
</cp:coreProperties>
</file>