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7A0A" w14:textId="55AF257C" w:rsidR="0079333A" w:rsidRPr="00A035C9" w:rsidRDefault="00047F2B" w:rsidP="0079333A">
      <w:pPr>
        <w:tabs>
          <w:tab w:val="left" w:pos="947"/>
        </w:tabs>
        <w:spacing w:after="0"/>
        <w:ind w:left="-270" w:right="-424"/>
        <w:rPr>
          <w:rFonts w:ascii="inherit" w:hAnsi="inherit"/>
          <w:sz w:val="20"/>
          <w:szCs w:val="20"/>
        </w:rPr>
      </w:pPr>
      <w:r w:rsidRPr="00A035C9">
        <w:rPr>
          <w:rFonts w:ascii="inherit" w:hAnsi="inherit"/>
          <w:noProof/>
          <w:sz w:val="20"/>
          <w:szCs w:val="20"/>
          <w:lang w:eastAsia="en-IN"/>
        </w:rPr>
        <w:drawing>
          <wp:anchor distT="0" distB="0" distL="114300" distR="114300" simplePos="0" relativeHeight="251656704" behindDoc="1" locked="0" layoutInCell="1" allowOverlap="1" wp14:anchorId="141BABF0" wp14:editId="314F3F30">
            <wp:simplePos x="0" y="0"/>
            <wp:positionH relativeFrom="column">
              <wp:posOffset>-914400</wp:posOffset>
            </wp:positionH>
            <wp:positionV relativeFrom="paragraph">
              <wp:posOffset>-788035</wp:posOffset>
            </wp:positionV>
            <wp:extent cx="7586980" cy="10693400"/>
            <wp:effectExtent l="0" t="0" r="0" b="0"/>
            <wp:wrapTight wrapText="bothSides">
              <wp:wrapPolygon edited="0">
                <wp:start x="0" y="0"/>
                <wp:lineTo x="0" y="21549"/>
                <wp:lineTo x="21531" y="21549"/>
                <wp:lineTo x="21531" y="0"/>
                <wp:lineTo x="0" y="0"/>
              </wp:wrapPolygon>
            </wp:wrapTight>
            <wp:docPr id="150398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683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86980" cy="10693400"/>
                    </a:xfrm>
                    <a:prstGeom prst="rect">
                      <a:avLst/>
                    </a:prstGeom>
                  </pic:spPr>
                </pic:pic>
              </a:graphicData>
            </a:graphic>
            <wp14:sizeRelH relativeFrom="margin">
              <wp14:pctWidth>0</wp14:pctWidth>
            </wp14:sizeRelH>
            <wp14:sizeRelV relativeFrom="margin">
              <wp14:pctHeight>0</wp14:pctHeight>
            </wp14:sizeRelV>
          </wp:anchor>
        </w:drawing>
      </w:r>
      <w:r w:rsidR="0079333A" w:rsidRPr="00A035C9">
        <w:rPr>
          <w:rFonts w:ascii="inherit" w:hAnsi="inherit"/>
          <w:sz w:val="20"/>
          <w:szCs w:val="20"/>
        </w:rPr>
        <w:tab/>
      </w:r>
    </w:p>
    <w:sdt>
      <w:sdtPr>
        <w:rPr>
          <w:rFonts w:asciiTheme="minorHAnsi" w:eastAsiaTheme="minorHAnsi" w:hAnsiTheme="minorHAnsi" w:cstheme="minorBidi"/>
          <w:color w:val="auto"/>
          <w:kern w:val="2"/>
          <w:sz w:val="22"/>
          <w:szCs w:val="22"/>
          <w:lang w:val="en-IN"/>
        </w:rPr>
        <w:id w:val="108712546"/>
        <w:docPartObj>
          <w:docPartGallery w:val="Table of Contents"/>
          <w:docPartUnique/>
        </w:docPartObj>
      </w:sdtPr>
      <w:sdtEndPr>
        <w:rPr>
          <w:b/>
          <w:bCs/>
          <w:noProof/>
        </w:rPr>
      </w:sdtEndPr>
      <w:sdtContent>
        <w:p w14:paraId="748FB374" w14:textId="71387E98" w:rsidR="003B7F2E" w:rsidRDefault="003B7F2E" w:rsidP="003B7F2E">
          <w:pPr>
            <w:pStyle w:val="TOCHeading"/>
            <w:jc w:val="center"/>
          </w:pPr>
          <w:r>
            <w:t>Table of Contents</w:t>
          </w:r>
        </w:p>
        <w:p w14:paraId="2A758AAC" w14:textId="7004C546" w:rsidR="00015827" w:rsidRDefault="003B7F2E">
          <w:pPr>
            <w:pStyle w:val="TOC1"/>
            <w:tabs>
              <w:tab w:val="right" w:leader="dot" w:pos="9260"/>
            </w:tabs>
            <w:rPr>
              <w:rFonts w:eastAsiaTheme="minorEastAsia"/>
              <w:noProof/>
              <w:sz w:val="24"/>
              <w:szCs w:val="24"/>
              <w:lang w:eastAsia="en-IN"/>
            </w:rPr>
          </w:pPr>
          <w:r>
            <w:fldChar w:fldCharType="begin"/>
          </w:r>
          <w:r>
            <w:instrText xml:space="preserve"> TOC \o "1-3" \h \z \u </w:instrText>
          </w:r>
          <w:r>
            <w:fldChar w:fldCharType="separate"/>
          </w:r>
          <w:hyperlink w:anchor="_Toc217982356" w:history="1">
            <w:r w:rsidR="00015827" w:rsidRPr="00B43963">
              <w:rPr>
                <w:rStyle w:val="Hyperlink"/>
                <w:rFonts w:ascii="inherit" w:hAnsi="inherit"/>
                <w:b/>
                <w:bCs/>
                <w:noProof/>
              </w:rPr>
              <w:t>Introduction</w:t>
            </w:r>
            <w:r w:rsidR="00015827">
              <w:rPr>
                <w:noProof/>
                <w:webHidden/>
              </w:rPr>
              <w:tab/>
            </w:r>
            <w:r w:rsidR="00015827">
              <w:rPr>
                <w:noProof/>
                <w:webHidden/>
              </w:rPr>
              <w:fldChar w:fldCharType="begin"/>
            </w:r>
            <w:r w:rsidR="00015827">
              <w:rPr>
                <w:noProof/>
                <w:webHidden/>
              </w:rPr>
              <w:instrText xml:space="preserve"> PAGEREF _Toc217982356 \h </w:instrText>
            </w:r>
            <w:r w:rsidR="00015827">
              <w:rPr>
                <w:noProof/>
                <w:webHidden/>
              </w:rPr>
            </w:r>
            <w:r w:rsidR="00015827">
              <w:rPr>
                <w:noProof/>
                <w:webHidden/>
              </w:rPr>
              <w:fldChar w:fldCharType="separate"/>
            </w:r>
            <w:r w:rsidR="00015827">
              <w:rPr>
                <w:noProof/>
                <w:webHidden/>
              </w:rPr>
              <w:t>3</w:t>
            </w:r>
            <w:r w:rsidR="00015827">
              <w:rPr>
                <w:noProof/>
                <w:webHidden/>
              </w:rPr>
              <w:fldChar w:fldCharType="end"/>
            </w:r>
          </w:hyperlink>
        </w:p>
        <w:p w14:paraId="7A55BE0D" w14:textId="6376AE14" w:rsidR="00015827" w:rsidRDefault="00015827">
          <w:pPr>
            <w:pStyle w:val="TOC1"/>
            <w:tabs>
              <w:tab w:val="right" w:leader="dot" w:pos="9260"/>
            </w:tabs>
            <w:rPr>
              <w:rFonts w:eastAsiaTheme="minorEastAsia"/>
              <w:noProof/>
              <w:sz w:val="24"/>
              <w:szCs w:val="24"/>
              <w:lang w:eastAsia="en-IN"/>
            </w:rPr>
          </w:pPr>
          <w:hyperlink w:anchor="_Toc217982357" w:history="1">
            <w:r w:rsidRPr="00B43963">
              <w:rPr>
                <w:rStyle w:val="Hyperlink"/>
                <w:rFonts w:ascii="inherit" w:hAnsi="inherit"/>
                <w:b/>
                <w:bCs/>
                <w:noProof/>
              </w:rPr>
              <w:t>Scope</w:t>
            </w:r>
            <w:r>
              <w:rPr>
                <w:noProof/>
                <w:webHidden/>
              </w:rPr>
              <w:tab/>
            </w:r>
            <w:r>
              <w:rPr>
                <w:noProof/>
                <w:webHidden/>
              </w:rPr>
              <w:fldChar w:fldCharType="begin"/>
            </w:r>
            <w:r>
              <w:rPr>
                <w:noProof/>
                <w:webHidden/>
              </w:rPr>
              <w:instrText xml:space="preserve"> PAGEREF _Toc217982357 \h </w:instrText>
            </w:r>
            <w:r>
              <w:rPr>
                <w:noProof/>
                <w:webHidden/>
              </w:rPr>
            </w:r>
            <w:r>
              <w:rPr>
                <w:noProof/>
                <w:webHidden/>
              </w:rPr>
              <w:fldChar w:fldCharType="separate"/>
            </w:r>
            <w:r>
              <w:rPr>
                <w:noProof/>
                <w:webHidden/>
              </w:rPr>
              <w:t>3</w:t>
            </w:r>
            <w:r>
              <w:rPr>
                <w:noProof/>
                <w:webHidden/>
              </w:rPr>
              <w:fldChar w:fldCharType="end"/>
            </w:r>
          </w:hyperlink>
        </w:p>
        <w:p w14:paraId="4668E332" w14:textId="56EED678" w:rsidR="00015827" w:rsidRDefault="00015827">
          <w:pPr>
            <w:pStyle w:val="TOC1"/>
            <w:tabs>
              <w:tab w:val="right" w:leader="dot" w:pos="9260"/>
            </w:tabs>
            <w:rPr>
              <w:rFonts w:eastAsiaTheme="minorEastAsia"/>
              <w:noProof/>
              <w:sz w:val="24"/>
              <w:szCs w:val="24"/>
              <w:lang w:eastAsia="en-IN"/>
            </w:rPr>
          </w:pPr>
          <w:hyperlink w:anchor="_Toc217982358" w:history="1">
            <w:r w:rsidRPr="00B43963">
              <w:rPr>
                <w:rStyle w:val="Hyperlink"/>
                <w:rFonts w:ascii="inherit" w:hAnsi="inherit"/>
                <w:b/>
                <w:bCs/>
                <w:noProof/>
              </w:rPr>
              <w:t>Objectives</w:t>
            </w:r>
            <w:r>
              <w:rPr>
                <w:noProof/>
                <w:webHidden/>
              </w:rPr>
              <w:tab/>
            </w:r>
            <w:r>
              <w:rPr>
                <w:noProof/>
                <w:webHidden/>
              </w:rPr>
              <w:fldChar w:fldCharType="begin"/>
            </w:r>
            <w:r>
              <w:rPr>
                <w:noProof/>
                <w:webHidden/>
              </w:rPr>
              <w:instrText xml:space="preserve"> PAGEREF _Toc217982358 \h </w:instrText>
            </w:r>
            <w:r>
              <w:rPr>
                <w:noProof/>
                <w:webHidden/>
              </w:rPr>
            </w:r>
            <w:r>
              <w:rPr>
                <w:noProof/>
                <w:webHidden/>
              </w:rPr>
              <w:fldChar w:fldCharType="separate"/>
            </w:r>
            <w:r>
              <w:rPr>
                <w:noProof/>
                <w:webHidden/>
              </w:rPr>
              <w:t>3</w:t>
            </w:r>
            <w:r>
              <w:rPr>
                <w:noProof/>
                <w:webHidden/>
              </w:rPr>
              <w:fldChar w:fldCharType="end"/>
            </w:r>
          </w:hyperlink>
        </w:p>
        <w:p w14:paraId="40E0D359" w14:textId="48AC5869" w:rsidR="00015827" w:rsidRDefault="00015827">
          <w:pPr>
            <w:pStyle w:val="TOC1"/>
            <w:tabs>
              <w:tab w:val="right" w:leader="dot" w:pos="9260"/>
            </w:tabs>
            <w:rPr>
              <w:rFonts w:eastAsiaTheme="minorEastAsia"/>
              <w:noProof/>
              <w:sz w:val="24"/>
              <w:szCs w:val="24"/>
              <w:lang w:eastAsia="en-IN"/>
            </w:rPr>
          </w:pPr>
          <w:hyperlink w:anchor="_Toc217982359" w:history="1">
            <w:r w:rsidRPr="00B43963">
              <w:rPr>
                <w:rStyle w:val="Hyperlink"/>
                <w:rFonts w:ascii="inherit" w:hAnsi="inherit"/>
                <w:b/>
                <w:bCs/>
                <w:noProof/>
              </w:rPr>
              <w:t>Birla's Social Focus</w:t>
            </w:r>
            <w:r>
              <w:rPr>
                <w:noProof/>
                <w:webHidden/>
              </w:rPr>
              <w:tab/>
            </w:r>
            <w:r>
              <w:rPr>
                <w:noProof/>
                <w:webHidden/>
              </w:rPr>
              <w:fldChar w:fldCharType="begin"/>
            </w:r>
            <w:r>
              <w:rPr>
                <w:noProof/>
                <w:webHidden/>
              </w:rPr>
              <w:instrText xml:space="preserve"> PAGEREF _Toc217982359 \h </w:instrText>
            </w:r>
            <w:r>
              <w:rPr>
                <w:noProof/>
                <w:webHidden/>
              </w:rPr>
            </w:r>
            <w:r>
              <w:rPr>
                <w:noProof/>
                <w:webHidden/>
              </w:rPr>
              <w:fldChar w:fldCharType="separate"/>
            </w:r>
            <w:r>
              <w:rPr>
                <w:noProof/>
                <w:webHidden/>
              </w:rPr>
              <w:t>4</w:t>
            </w:r>
            <w:r>
              <w:rPr>
                <w:noProof/>
                <w:webHidden/>
              </w:rPr>
              <w:fldChar w:fldCharType="end"/>
            </w:r>
          </w:hyperlink>
        </w:p>
        <w:p w14:paraId="0C18E38A" w14:textId="261018D3" w:rsidR="00015827" w:rsidRDefault="00015827">
          <w:pPr>
            <w:pStyle w:val="TOC1"/>
            <w:tabs>
              <w:tab w:val="right" w:leader="dot" w:pos="9260"/>
            </w:tabs>
            <w:rPr>
              <w:rFonts w:eastAsiaTheme="minorEastAsia"/>
              <w:noProof/>
              <w:sz w:val="24"/>
              <w:szCs w:val="24"/>
              <w:lang w:eastAsia="en-IN"/>
            </w:rPr>
          </w:pPr>
          <w:hyperlink w:anchor="_Toc217982360" w:history="1">
            <w:r w:rsidRPr="00B43963">
              <w:rPr>
                <w:rStyle w:val="Hyperlink"/>
                <w:rFonts w:ascii="inherit" w:hAnsi="inherit"/>
                <w:b/>
                <w:bCs/>
                <w:noProof/>
              </w:rPr>
              <w:t>Strategic Approach</w:t>
            </w:r>
            <w:r>
              <w:rPr>
                <w:noProof/>
                <w:webHidden/>
              </w:rPr>
              <w:tab/>
            </w:r>
            <w:r>
              <w:rPr>
                <w:noProof/>
                <w:webHidden/>
              </w:rPr>
              <w:fldChar w:fldCharType="begin"/>
            </w:r>
            <w:r>
              <w:rPr>
                <w:noProof/>
                <w:webHidden/>
              </w:rPr>
              <w:instrText xml:space="preserve"> PAGEREF _Toc217982360 \h </w:instrText>
            </w:r>
            <w:r>
              <w:rPr>
                <w:noProof/>
                <w:webHidden/>
              </w:rPr>
            </w:r>
            <w:r>
              <w:rPr>
                <w:noProof/>
                <w:webHidden/>
              </w:rPr>
              <w:fldChar w:fldCharType="separate"/>
            </w:r>
            <w:r>
              <w:rPr>
                <w:noProof/>
                <w:webHidden/>
              </w:rPr>
              <w:t>7</w:t>
            </w:r>
            <w:r>
              <w:rPr>
                <w:noProof/>
                <w:webHidden/>
              </w:rPr>
              <w:fldChar w:fldCharType="end"/>
            </w:r>
          </w:hyperlink>
        </w:p>
        <w:p w14:paraId="31DDCF52" w14:textId="3F4730E5" w:rsidR="00015827" w:rsidRDefault="00015827">
          <w:pPr>
            <w:pStyle w:val="TOC1"/>
            <w:tabs>
              <w:tab w:val="right" w:leader="dot" w:pos="9260"/>
            </w:tabs>
            <w:rPr>
              <w:rFonts w:eastAsiaTheme="minorEastAsia"/>
              <w:noProof/>
              <w:sz w:val="24"/>
              <w:szCs w:val="24"/>
              <w:lang w:eastAsia="en-IN"/>
            </w:rPr>
          </w:pPr>
          <w:hyperlink w:anchor="_Toc217982361" w:history="1">
            <w:r w:rsidRPr="00B43963">
              <w:rPr>
                <w:rStyle w:val="Hyperlink"/>
                <w:rFonts w:ascii="inherit" w:hAnsi="inherit"/>
                <w:b/>
                <w:bCs/>
                <w:noProof/>
              </w:rPr>
              <w:t>Birla’s targets</w:t>
            </w:r>
            <w:r>
              <w:rPr>
                <w:noProof/>
                <w:webHidden/>
              </w:rPr>
              <w:tab/>
            </w:r>
            <w:r>
              <w:rPr>
                <w:noProof/>
                <w:webHidden/>
              </w:rPr>
              <w:fldChar w:fldCharType="begin"/>
            </w:r>
            <w:r>
              <w:rPr>
                <w:noProof/>
                <w:webHidden/>
              </w:rPr>
              <w:instrText xml:space="preserve"> PAGEREF _Toc217982361 \h </w:instrText>
            </w:r>
            <w:r>
              <w:rPr>
                <w:noProof/>
                <w:webHidden/>
              </w:rPr>
            </w:r>
            <w:r>
              <w:rPr>
                <w:noProof/>
                <w:webHidden/>
              </w:rPr>
              <w:fldChar w:fldCharType="separate"/>
            </w:r>
            <w:r>
              <w:rPr>
                <w:noProof/>
                <w:webHidden/>
              </w:rPr>
              <w:t>9</w:t>
            </w:r>
            <w:r>
              <w:rPr>
                <w:noProof/>
                <w:webHidden/>
              </w:rPr>
              <w:fldChar w:fldCharType="end"/>
            </w:r>
          </w:hyperlink>
        </w:p>
        <w:p w14:paraId="25673A62" w14:textId="09D308FA" w:rsidR="00015827" w:rsidRDefault="00015827">
          <w:pPr>
            <w:pStyle w:val="TOC1"/>
            <w:tabs>
              <w:tab w:val="right" w:leader="dot" w:pos="9260"/>
            </w:tabs>
            <w:rPr>
              <w:rFonts w:eastAsiaTheme="minorEastAsia"/>
              <w:noProof/>
              <w:sz w:val="24"/>
              <w:szCs w:val="24"/>
              <w:lang w:eastAsia="en-IN"/>
            </w:rPr>
          </w:pPr>
          <w:hyperlink w:anchor="_Toc217982362" w:history="1">
            <w:r w:rsidRPr="00B43963">
              <w:rPr>
                <w:rStyle w:val="Hyperlink"/>
                <w:rFonts w:ascii="inherit" w:hAnsi="inherit"/>
                <w:b/>
                <w:bCs/>
                <w:noProof/>
              </w:rPr>
              <w:t>Responsibility</w:t>
            </w:r>
            <w:r>
              <w:rPr>
                <w:noProof/>
                <w:webHidden/>
              </w:rPr>
              <w:tab/>
            </w:r>
            <w:r>
              <w:rPr>
                <w:noProof/>
                <w:webHidden/>
              </w:rPr>
              <w:fldChar w:fldCharType="begin"/>
            </w:r>
            <w:r>
              <w:rPr>
                <w:noProof/>
                <w:webHidden/>
              </w:rPr>
              <w:instrText xml:space="preserve"> PAGEREF _Toc217982362 \h </w:instrText>
            </w:r>
            <w:r>
              <w:rPr>
                <w:noProof/>
                <w:webHidden/>
              </w:rPr>
            </w:r>
            <w:r>
              <w:rPr>
                <w:noProof/>
                <w:webHidden/>
              </w:rPr>
              <w:fldChar w:fldCharType="separate"/>
            </w:r>
            <w:r>
              <w:rPr>
                <w:noProof/>
                <w:webHidden/>
              </w:rPr>
              <w:t>12</w:t>
            </w:r>
            <w:r>
              <w:rPr>
                <w:noProof/>
                <w:webHidden/>
              </w:rPr>
              <w:fldChar w:fldCharType="end"/>
            </w:r>
          </w:hyperlink>
        </w:p>
        <w:p w14:paraId="043780EC" w14:textId="6B2F3362" w:rsidR="00015827" w:rsidRDefault="00015827">
          <w:pPr>
            <w:pStyle w:val="TOC1"/>
            <w:tabs>
              <w:tab w:val="right" w:leader="dot" w:pos="9260"/>
            </w:tabs>
            <w:rPr>
              <w:rFonts w:eastAsiaTheme="minorEastAsia"/>
              <w:noProof/>
              <w:sz w:val="24"/>
              <w:szCs w:val="24"/>
              <w:lang w:eastAsia="en-IN"/>
            </w:rPr>
          </w:pPr>
          <w:hyperlink w:anchor="_Toc217982363" w:history="1">
            <w:r w:rsidRPr="00B43963">
              <w:rPr>
                <w:rStyle w:val="Hyperlink"/>
                <w:rFonts w:ascii="inherit" w:hAnsi="inherit"/>
                <w:b/>
                <w:bCs/>
                <w:noProof/>
              </w:rPr>
              <w:t>Reporting</w:t>
            </w:r>
            <w:r>
              <w:rPr>
                <w:noProof/>
                <w:webHidden/>
              </w:rPr>
              <w:tab/>
            </w:r>
            <w:r>
              <w:rPr>
                <w:noProof/>
                <w:webHidden/>
              </w:rPr>
              <w:fldChar w:fldCharType="begin"/>
            </w:r>
            <w:r>
              <w:rPr>
                <w:noProof/>
                <w:webHidden/>
              </w:rPr>
              <w:instrText xml:space="preserve"> PAGEREF _Toc217982363 \h </w:instrText>
            </w:r>
            <w:r>
              <w:rPr>
                <w:noProof/>
                <w:webHidden/>
              </w:rPr>
            </w:r>
            <w:r>
              <w:rPr>
                <w:noProof/>
                <w:webHidden/>
              </w:rPr>
              <w:fldChar w:fldCharType="separate"/>
            </w:r>
            <w:r>
              <w:rPr>
                <w:noProof/>
                <w:webHidden/>
              </w:rPr>
              <w:t>13</w:t>
            </w:r>
            <w:r>
              <w:rPr>
                <w:noProof/>
                <w:webHidden/>
              </w:rPr>
              <w:fldChar w:fldCharType="end"/>
            </w:r>
          </w:hyperlink>
        </w:p>
        <w:p w14:paraId="60597D81" w14:textId="18C5D774" w:rsidR="00015827" w:rsidRDefault="00015827">
          <w:pPr>
            <w:pStyle w:val="TOC1"/>
            <w:tabs>
              <w:tab w:val="right" w:leader="dot" w:pos="9260"/>
            </w:tabs>
            <w:rPr>
              <w:rFonts w:eastAsiaTheme="minorEastAsia"/>
              <w:noProof/>
              <w:sz w:val="24"/>
              <w:szCs w:val="24"/>
              <w:lang w:eastAsia="en-IN"/>
            </w:rPr>
          </w:pPr>
          <w:hyperlink w:anchor="_Toc217982364" w:history="1">
            <w:r w:rsidRPr="00B43963">
              <w:rPr>
                <w:rStyle w:val="Hyperlink"/>
                <w:rFonts w:ascii="inherit" w:hAnsi="inherit"/>
                <w:b/>
                <w:bCs/>
                <w:noProof/>
              </w:rPr>
              <w:t>Continuous Improvement</w:t>
            </w:r>
            <w:r>
              <w:rPr>
                <w:noProof/>
                <w:webHidden/>
              </w:rPr>
              <w:tab/>
            </w:r>
            <w:r>
              <w:rPr>
                <w:noProof/>
                <w:webHidden/>
              </w:rPr>
              <w:fldChar w:fldCharType="begin"/>
            </w:r>
            <w:r>
              <w:rPr>
                <w:noProof/>
                <w:webHidden/>
              </w:rPr>
              <w:instrText xml:space="preserve"> PAGEREF _Toc217982364 \h </w:instrText>
            </w:r>
            <w:r>
              <w:rPr>
                <w:noProof/>
                <w:webHidden/>
              </w:rPr>
            </w:r>
            <w:r>
              <w:rPr>
                <w:noProof/>
                <w:webHidden/>
              </w:rPr>
              <w:fldChar w:fldCharType="separate"/>
            </w:r>
            <w:r>
              <w:rPr>
                <w:noProof/>
                <w:webHidden/>
              </w:rPr>
              <w:t>14</w:t>
            </w:r>
            <w:r>
              <w:rPr>
                <w:noProof/>
                <w:webHidden/>
              </w:rPr>
              <w:fldChar w:fldCharType="end"/>
            </w:r>
          </w:hyperlink>
        </w:p>
        <w:p w14:paraId="6430984D" w14:textId="5AB672BF" w:rsidR="00015827" w:rsidRDefault="00015827">
          <w:pPr>
            <w:pStyle w:val="TOC1"/>
            <w:tabs>
              <w:tab w:val="right" w:leader="dot" w:pos="9260"/>
            </w:tabs>
            <w:rPr>
              <w:rFonts w:eastAsiaTheme="minorEastAsia"/>
              <w:noProof/>
              <w:sz w:val="24"/>
              <w:szCs w:val="24"/>
              <w:lang w:eastAsia="en-IN"/>
            </w:rPr>
          </w:pPr>
          <w:hyperlink w:anchor="_Toc217982365" w:history="1">
            <w:r w:rsidRPr="00B43963">
              <w:rPr>
                <w:rStyle w:val="Hyperlink"/>
                <w:rFonts w:ascii="inherit" w:hAnsi="inherit"/>
                <w:b/>
                <w:bCs/>
                <w:noProof/>
              </w:rPr>
              <w:t>Covered SDGs</w:t>
            </w:r>
            <w:r>
              <w:rPr>
                <w:noProof/>
                <w:webHidden/>
              </w:rPr>
              <w:tab/>
            </w:r>
            <w:r>
              <w:rPr>
                <w:noProof/>
                <w:webHidden/>
              </w:rPr>
              <w:fldChar w:fldCharType="begin"/>
            </w:r>
            <w:r>
              <w:rPr>
                <w:noProof/>
                <w:webHidden/>
              </w:rPr>
              <w:instrText xml:space="preserve"> PAGEREF _Toc217982365 \h </w:instrText>
            </w:r>
            <w:r>
              <w:rPr>
                <w:noProof/>
                <w:webHidden/>
              </w:rPr>
            </w:r>
            <w:r>
              <w:rPr>
                <w:noProof/>
                <w:webHidden/>
              </w:rPr>
              <w:fldChar w:fldCharType="separate"/>
            </w:r>
            <w:r>
              <w:rPr>
                <w:noProof/>
                <w:webHidden/>
              </w:rPr>
              <w:t>14</w:t>
            </w:r>
            <w:r>
              <w:rPr>
                <w:noProof/>
                <w:webHidden/>
              </w:rPr>
              <w:fldChar w:fldCharType="end"/>
            </w:r>
          </w:hyperlink>
        </w:p>
        <w:p w14:paraId="374FA507" w14:textId="1D321AF7" w:rsidR="00015827" w:rsidRDefault="00015827">
          <w:pPr>
            <w:pStyle w:val="TOC1"/>
            <w:tabs>
              <w:tab w:val="right" w:leader="dot" w:pos="9260"/>
            </w:tabs>
            <w:rPr>
              <w:rFonts w:eastAsiaTheme="minorEastAsia"/>
              <w:noProof/>
              <w:sz w:val="24"/>
              <w:szCs w:val="24"/>
              <w:lang w:eastAsia="en-IN"/>
            </w:rPr>
          </w:pPr>
          <w:hyperlink w:anchor="_Toc217982366" w:history="1">
            <w:r w:rsidRPr="00B43963">
              <w:rPr>
                <w:rStyle w:val="Hyperlink"/>
                <w:rFonts w:ascii="inherit" w:hAnsi="inherit"/>
                <w:b/>
                <w:bCs/>
                <w:noProof/>
              </w:rPr>
              <w:t>Review Mechanism</w:t>
            </w:r>
            <w:r>
              <w:rPr>
                <w:noProof/>
                <w:webHidden/>
              </w:rPr>
              <w:tab/>
            </w:r>
            <w:r>
              <w:rPr>
                <w:noProof/>
                <w:webHidden/>
              </w:rPr>
              <w:fldChar w:fldCharType="begin"/>
            </w:r>
            <w:r>
              <w:rPr>
                <w:noProof/>
                <w:webHidden/>
              </w:rPr>
              <w:instrText xml:space="preserve"> PAGEREF _Toc217982366 \h </w:instrText>
            </w:r>
            <w:r>
              <w:rPr>
                <w:noProof/>
                <w:webHidden/>
              </w:rPr>
            </w:r>
            <w:r>
              <w:rPr>
                <w:noProof/>
                <w:webHidden/>
              </w:rPr>
              <w:fldChar w:fldCharType="separate"/>
            </w:r>
            <w:r>
              <w:rPr>
                <w:noProof/>
                <w:webHidden/>
              </w:rPr>
              <w:t>14</w:t>
            </w:r>
            <w:r>
              <w:rPr>
                <w:noProof/>
                <w:webHidden/>
              </w:rPr>
              <w:fldChar w:fldCharType="end"/>
            </w:r>
          </w:hyperlink>
        </w:p>
        <w:p w14:paraId="057ADC55" w14:textId="2F438BFE" w:rsidR="00015827" w:rsidRDefault="00015827">
          <w:pPr>
            <w:pStyle w:val="TOC1"/>
            <w:tabs>
              <w:tab w:val="right" w:leader="dot" w:pos="9260"/>
            </w:tabs>
            <w:rPr>
              <w:rFonts w:eastAsiaTheme="minorEastAsia"/>
              <w:noProof/>
              <w:sz w:val="24"/>
              <w:szCs w:val="24"/>
              <w:lang w:eastAsia="en-IN"/>
            </w:rPr>
          </w:pPr>
          <w:hyperlink w:anchor="_Toc217982367" w:history="1">
            <w:r w:rsidRPr="00B43963">
              <w:rPr>
                <w:rStyle w:val="Hyperlink"/>
                <w:rFonts w:ascii="inherit" w:hAnsi="inherit"/>
                <w:b/>
                <w:bCs/>
                <w:noProof/>
              </w:rPr>
              <w:t>Employee Acknowledgement Form</w:t>
            </w:r>
            <w:r>
              <w:rPr>
                <w:noProof/>
                <w:webHidden/>
              </w:rPr>
              <w:tab/>
            </w:r>
            <w:r>
              <w:rPr>
                <w:noProof/>
                <w:webHidden/>
              </w:rPr>
              <w:fldChar w:fldCharType="begin"/>
            </w:r>
            <w:r>
              <w:rPr>
                <w:noProof/>
                <w:webHidden/>
              </w:rPr>
              <w:instrText xml:space="preserve"> PAGEREF _Toc217982367 \h </w:instrText>
            </w:r>
            <w:r>
              <w:rPr>
                <w:noProof/>
                <w:webHidden/>
              </w:rPr>
            </w:r>
            <w:r>
              <w:rPr>
                <w:noProof/>
                <w:webHidden/>
              </w:rPr>
              <w:fldChar w:fldCharType="separate"/>
            </w:r>
            <w:r>
              <w:rPr>
                <w:noProof/>
                <w:webHidden/>
              </w:rPr>
              <w:t>15</w:t>
            </w:r>
            <w:r>
              <w:rPr>
                <w:noProof/>
                <w:webHidden/>
              </w:rPr>
              <w:fldChar w:fldCharType="end"/>
            </w:r>
          </w:hyperlink>
        </w:p>
        <w:p w14:paraId="47E44E4B" w14:textId="556353BD" w:rsidR="003B7F2E" w:rsidRDefault="003B7F2E">
          <w:r>
            <w:rPr>
              <w:b/>
              <w:bCs/>
              <w:noProof/>
            </w:rPr>
            <w:fldChar w:fldCharType="end"/>
          </w:r>
        </w:p>
      </w:sdtContent>
    </w:sdt>
    <w:p w14:paraId="35E9B752" w14:textId="2C0CC349" w:rsidR="00234398" w:rsidRPr="00A035C9" w:rsidRDefault="00234398" w:rsidP="006B780F">
      <w:pPr>
        <w:spacing w:after="0"/>
        <w:ind w:left="-270" w:right="-424"/>
        <w:rPr>
          <w:rFonts w:ascii="inherit" w:hAnsi="inherit"/>
          <w:sz w:val="20"/>
          <w:szCs w:val="20"/>
        </w:rPr>
      </w:pPr>
    </w:p>
    <w:p w14:paraId="212B4758" w14:textId="53DB8BE8" w:rsidR="002A2515" w:rsidRPr="00A035C9" w:rsidRDefault="009E2EE0" w:rsidP="00237E93">
      <w:pPr>
        <w:pStyle w:val="Heading1"/>
        <w:spacing w:before="0" w:after="240"/>
        <w:ind w:left="-270" w:right="-424"/>
        <w:rPr>
          <w:rFonts w:ascii="inherit" w:hAnsi="inherit"/>
          <w:b/>
          <w:bCs/>
          <w:color w:val="5A9066"/>
          <w:sz w:val="28"/>
          <w:szCs w:val="28"/>
        </w:rPr>
      </w:pPr>
      <w:r w:rsidRPr="00A035C9">
        <w:rPr>
          <w:sz w:val="28"/>
          <w:szCs w:val="28"/>
        </w:rPr>
        <w:br w:type="column"/>
      </w:r>
      <w:bookmarkStart w:id="0" w:name="_Toc217982356"/>
      <w:r w:rsidRPr="00A035C9">
        <w:rPr>
          <w:rFonts w:ascii="inherit" w:hAnsi="inherit"/>
          <w:b/>
          <w:bCs/>
          <w:color w:val="5A9066"/>
          <w:sz w:val="28"/>
          <w:szCs w:val="28"/>
        </w:rPr>
        <w:lastRenderedPageBreak/>
        <w:t>Introduction</w:t>
      </w:r>
      <w:bookmarkEnd w:id="0"/>
    </w:p>
    <w:p w14:paraId="0EBCF3FF" w14:textId="2D00DEDF" w:rsidR="006B780F" w:rsidRPr="00A035C9" w:rsidRDefault="00F65294" w:rsidP="006B780F">
      <w:pPr>
        <w:spacing w:line="276" w:lineRule="auto"/>
        <w:ind w:left="-270"/>
        <w:jc w:val="both"/>
        <w:rPr>
          <w:rFonts w:ascii="inherit" w:hAnsi="inherit"/>
          <w:lang w:val="en-US"/>
        </w:rPr>
      </w:pPr>
      <w:r w:rsidRPr="00F65294">
        <w:rPr>
          <w:rFonts w:ascii="inherit" w:hAnsi="inherit"/>
          <w:lang w:val="en-US"/>
        </w:rPr>
        <w:t>At Birla Jute Mills, we recognize that our success is intrinsically linked to the well-being of our workforce and the communities in which we operate. As a manufacturer of jute products, we understand our responsibility to uphold the highest standards of human rights and workers' welfare. This policy reflects our commitment to creating a safe, inclusive, and empowering work environment while positively impacting our broader community. By integrating these principles into our operations, we aim to maintain our legacy of quality while fostering a culture of respect, dignity, and sustainable development</w:t>
      </w:r>
      <w:r w:rsidR="006B780F" w:rsidRPr="00A035C9">
        <w:rPr>
          <w:rFonts w:ascii="inherit" w:hAnsi="inherit"/>
          <w:lang w:val="en-US"/>
        </w:rPr>
        <w:t>.</w:t>
      </w:r>
    </w:p>
    <w:p w14:paraId="65879F11" w14:textId="1EEE3D19" w:rsidR="006B780F" w:rsidRPr="00A035C9" w:rsidRDefault="006B780F" w:rsidP="006B780F">
      <w:pPr>
        <w:pStyle w:val="Heading1"/>
        <w:spacing w:after="240"/>
        <w:ind w:left="-270" w:right="-424"/>
        <w:rPr>
          <w:rFonts w:ascii="inherit" w:hAnsi="inherit"/>
          <w:b/>
          <w:bCs/>
          <w:color w:val="5A9066"/>
          <w:sz w:val="28"/>
          <w:szCs w:val="28"/>
        </w:rPr>
      </w:pPr>
      <w:bookmarkStart w:id="1" w:name="_Toc217982357"/>
      <w:r w:rsidRPr="00A035C9">
        <w:rPr>
          <w:rFonts w:ascii="inherit" w:hAnsi="inherit"/>
          <w:b/>
          <w:bCs/>
          <w:color w:val="5A9066"/>
          <w:sz w:val="28"/>
          <w:szCs w:val="28"/>
        </w:rPr>
        <w:t>Scope</w:t>
      </w:r>
      <w:bookmarkEnd w:id="1"/>
    </w:p>
    <w:p w14:paraId="3CE18387" w14:textId="2FDEF402" w:rsidR="006B780F" w:rsidRPr="00A035C9" w:rsidRDefault="00182C6F" w:rsidP="00182C6F">
      <w:pPr>
        <w:spacing w:line="276" w:lineRule="auto"/>
        <w:ind w:left="-270"/>
        <w:jc w:val="both"/>
        <w:rPr>
          <w:rFonts w:ascii="inherit" w:hAnsi="inherit"/>
          <w:lang w:val="en-US"/>
        </w:rPr>
      </w:pPr>
      <w:r w:rsidRPr="00A035C9">
        <w:rPr>
          <w:rFonts w:ascii="inherit" w:hAnsi="inherit"/>
          <w:lang w:val="en-US"/>
        </w:rPr>
        <w:t>This policy applies to all employees, stakeholders, contractors, partners, customers, contractual workers, and anyone acting on behalf of following sites:</w:t>
      </w:r>
    </w:p>
    <w:tbl>
      <w:tblPr>
        <w:tblStyle w:val="TableGrid"/>
        <w:tblW w:w="0" w:type="auto"/>
        <w:tblInd w:w="-162" w:type="dxa"/>
        <w:tblLook w:val="04A0" w:firstRow="1" w:lastRow="0" w:firstColumn="1" w:lastColumn="0" w:noHBand="0" w:noVBand="1"/>
      </w:tblPr>
      <w:tblGrid>
        <w:gridCol w:w="2186"/>
        <w:gridCol w:w="7462"/>
      </w:tblGrid>
      <w:tr w:rsidR="00C44750" w:rsidRPr="00A035C9" w14:paraId="79AA8C35" w14:textId="77777777" w:rsidTr="00962F89">
        <w:tc>
          <w:tcPr>
            <w:tcW w:w="1710" w:type="dxa"/>
            <w:vMerge w:val="restart"/>
            <w:vAlign w:val="center"/>
          </w:tcPr>
          <w:p w14:paraId="63D2E858" w14:textId="700CA9C5" w:rsidR="00C44750" w:rsidRPr="00A035C9" w:rsidRDefault="00962F89" w:rsidP="00962F89">
            <w:pPr>
              <w:pStyle w:val="ListParagraph"/>
              <w:spacing w:line="276" w:lineRule="auto"/>
              <w:rPr>
                <w:rFonts w:ascii="inherit" w:hAnsi="inherit"/>
                <w:b/>
                <w:bCs/>
                <w:sz w:val="22"/>
                <w:szCs w:val="22"/>
                <w:lang w:val="en-IN"/>
              </w:rPr>
            </w:pPr>
            <w:r>
              <w:rPr>
                <w:rFonts w:ascii="inherit" w:hAnsi="inherit"/>
                <w:b/>
                <w:bCs/>
                <w:noProof/>
                <w:sz w:val="22"/>
                <w:szCs w:val="22"/>
                <w:lang w:val="en-IN" w:eastAsia="en-IN"/>
              </w:rPr>
              <w:drawing>
                <wp:anchor distT="0" distB="0" distL="114300" distR="114300" simplePos="0" relativeHeight="251657216" behindDoc="1" locked="0" layoutInCell="1" allowOverlap="1" wp14:anchorId="30D9D797" wp14:editId="75C55DB7">
                  <wp:simplePos x="0" y="0"/>
                  <wp:positionH relativeFrom="column">
                    <wp:posOffset>458470</wp:posOffset>
                  </wp:positionH>
                  <wp:positionV relativeFrom="paragraph">
                    <wp:posOffset>-4022</wp:posOffset>
                  </wp:positionV>
                  <wp:extent cx="1251295" cy="787400"/>
                  <wp:effectExtent l="0" t="0" r="0" b="0"/>
                  <wp:wrapTight wrapText="bothSides">
                    <wp:wrapPolygon edited="0">
                      <wp:start x="658" y="2613"/>
                      <wp:lineTo x="0" y="5226"/>
                      <wp:lineTo x="0" y="14632"/>
                      <wp:lineTo x="329" y="16723"/>
                      <wp:lineTo x="658" y="18290"/>
                      <wp:lineTo x="18420" y="18290"/>
                      <wp:lineTo x="21381" y="15677"/>
                      <wp:lineTo x="21052" y="12542"/>
                      <wp:lineTo x="11842" y="10974"/>
                      <wp:lineTo x="11184" y="5226"/>
                      <wp:lineTo x="10526" y="2613"/>
                      <wp:lineTo x="658" y="2613"/>
                    </wp:wrapPolygon>
                  </wp:wrapTight>
                  <wp:docPr id="1117093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3783" name="Picture 1117093783"/>
                          <pic:cNvPicPr/>
                        </pic:nvPicPr>
                        <pic:blipFill>
                          <a:blip r:embed="rId9">
                            <a:extLst>
                              <a:ext uri="{28A0092B-C50C-407E-A947-70E740481C1C}">
                                <a14:useLocalDpi xmlns:a14="http://schemas.microsoft.com/office/drawing/2010/main" val="0"/>
                              </a:ext>
                            </a:extLst>
                          </a:blip>
                          <a:stretch>
                            <a:fillRect/>
                          </a:stretch>
                        </pic:blipFill>
                        <pic:spPr>
                          <a:xfrm>
                            <a:off x="0" y="0"/>
                            <a:ext cx="1251295" cy="787400"/>
                          </a:xfrm>
                          <a:prstGeom prst="rect">
                            <a:avLst/>
                          </a:prstGeom>
                        </pic:spPr>
                      </pic:pic>
                    </a:graphicData>
                  </a:graphic>
                </wp:anchor>
              </w:drawing>
            </w:r>
          </w:p>
        </w:tc>
        <w:tc>
          <w:tcPr>
            <w:tcW w:w="7650" w:type="dxa"/>
          </w:tcPr>
          <w:p w14:paraId="6CB51319" w14:textId="64852B16" w:rsidR="00C44750" w:rsidRPr="00A035C9" w:rsidRDefault="00C44750" w:rsidP="00182C6F">
            <w:pPr>
              <w:pStyle w:val="ListParagraph"/>
              <w:spacing w:line="276" w:lineRule="auto"/>
              <w:ind w:left="0"/>
              <w:jc w:val="both"/>
              <w:rPr>
                <w:rFonts w:ascii="inherit" w:hAnsi="inherit"/>
                <w:sz w:val="22"/>
                <w:szCs w:val="22"/>
              </w:rPr>
            </w:pPr>
            <w:r w:rsidRPr="00A035C9">
              <w:rPr>
                <w:rFonts w:ascii="inherit" w:hAnsi="inherit"/>
                <w:b/>
                <w:bCs/>
                <w:sz w:val="22"/>
                <w:szCs w:val="22"/>
                <w:lang w:val="en-IN"/>
              </w:rPr>
              <w:t>Birla Jute Mills</w:t>
            </w:r>
          </w:p>
        </w:tc>
      </w:tr>
      <w:tr w:rsidR="00C44750" w:rsidRPr="00A035C9" w14:paraId="4AA237C2" w14:textId="77777777" w:rsidTr="00C44750">
        <w:tc>
          <w:tcPr>
            <w:tcW w:w="1710" w:type="dxa"/>
            <w:vMerge/>
          </w:tcPr>
          <w:p w14:paraId="03ED694A" w14:textId="77777777" w:rsidR="00C44750" w:rsidRPr="00A035C9" w:rsidRDefault="00C44750" w:rsidP="00182C6F">
            <w:pPr>
              <w:pStyle w:val="ListParagraph"/>
              <w:spacing w:line="276" w:lineRule="auto"/>
              <w:ind w:left="0"/>
              <w:jc w:val="both"/>
              <w:rPr>
                <w:rFonts w:ascii="inherit" w:hAnsi="inherit"/>
                <w:sz w:val="22"/>
                <w:szCs w:val="22"/>
                <w:lang w:val="en-IN"/>
              </w:rPr>
            </w:pPr>
          </w:p>
        </w:tc>
        <w:tc>
          <w:tcPr>
            <w:tcW w:w="7650" w:type="dxa"/>
          </w:tcPr>
          <w:p w14:paraId="233BDD36" w14:textId="2D2873C0" w:rsidR="00C44750" w:rsidRPr="00A035C9" w:rsidRDefault="00C44750" w:rsidP="00182C6F">
            <w:pPr>
              <w:pStyle w:val="ListParagraph"/>
              <w:spacing w:line="276" w:lineRule="auto"/>
              <w:ind w:left="0"/>
              <w:jc w:val="both"/>
              <w:rPr>
                <w:rFonts w:ascii="inherit" w:hAnsi="inherit"/>
                <w:sz w:val="22"/>
                <w:szCs w:val="22"/>
              </w:rPr>
            </w:pPr>
            <w:r w:rsidRPr="00A035C9">
              <w:rPr>
                <w:rFonts w:ascii="inherit" w:hAnsi="inherit"/>
                <w:sz w:val="22"/>
                <w:szCs w:val="22"/>
                <w:lang w:val="en-IN"/>
              </w:rPr>
              <w:t>Address: Birlapur, 24 Parganas (S), West Bengal 743 318 Kolkata, West Bengal India</w:t>
            </w:r>
          </w:p>
        </w:tc>
      </w:tr>
      <w:tr w:rsidR="00C44750" w:rsidRPr="00A035C9" w14:paraId="6F56EF2F" w14:textId="77777777" w:rsidTr="00C44750">
        <w:tc>
          <w:tcPr>
            <w:tcW w:w="1710" w:type="dxa"/>
            <w:vMerge/>
          </w:tcPr>
          <w:p w14:paraId="2F87787F" w14:textId="77777777" w:rsidR="00C44750" w:rsidRPr="00A035C9" w:rsidRDefault="00C44750" w:rsidP="00C44750">
            <w:pPr>
              <w:pStyle w:val="ListParagraph"/>
              <w:spacing w:line="276" w:lineRule="auto"/>
              <w:ind w:left="-3"/>
              <w:jc w:val="both"/>
              <w:rPr>
                <w:rFonts w:ascii="inherit" w:hAnsi="inherit"/>
                <w:sz w:val="22"/>
                <w:szCs w:val="22"/>
                <w:lang w:val="en-IN"/>
              </w:rPr>
            </w:pPr>
          </w:p>
        </w:tc>
        <w:tc>
          <w:tcPr>
            <w:tcW w:w="7650" w:type="dxa"/>
          </w:tcPr>
          <w:p w14:paraId="1ED1BD46" w14:textId="45ECFBDF" w:rsidR="00C44750" w:rsidRPr="00A035C9" w:rsidRDefault="00C44750" w:rsidP="00C44750">
            <w:pPr>
              <w:pStyle w:val="ListParagraph"/>
              <w:spacing w:line="276" w:lineRule="auto"/>
              <w:ind w:left="-3"/>
              <w:jc w:val="both"/>
              <w:rPr>
                <w:rFonts w:ascii="inherit" w:hAnsi="inherit"/>
                <w:sz w:val="22"/>
                <w:szCs w:val="22"/>
                <w:lang w:val="en-IN"/>
              </w:rPr>
            </w:pPr>
            <w:hyperlink r:id="rId10" w:history="1">
              <w:r w:rsidRPr="00A035C9">
                <w:rPr>
                  <w:rStyle w:val="Hyperlink"/>
                  <w:rFonts w:ascii="inherit" w:hAnsi="inherit"/>
                  <w:sz w:val="22"/>
                  <w:szCs w:val="22"/>
                  <w:lang w:val="en-IN"/>
                </w:rPr>
                <w:t>birlajute@birlacorp.com</w:t>
              </w:r>
            </w:hyperlink>
          </w:p>
        </w:tc>
      </w:tr>
    </w:tbl>
    <w:p w14:paraId="1C40CB0F" w14:textId="6B471310" w:rsidR="00182C6F" w:rsidRPr="00A035C9" w:rsidRDefault="00182C6F" w:rsidP="00182C6F">
      <w:pPr>
        <w:pStyle w:val="ListParagraph"/>
        <w:spacing w:line="276" w:lineRule="auto"/>
        <w:ind w:left="90"/>
        <w:jc w:val="both"/>
        <w:rPr>
          <w:rFonts w:ascii="inherit" w:hAnsi="inherit"/>
          <w:sz w:val="22"/>
          <w:szCs w:val="22"/>
        </w:rPr>
      </w:pPr>
    </w:p>
    <w:p w14:paraId="3D4E53C5" w14:textId="77777777" w:rsidR="006B780F" w:rsidRPr="00A035C9" w:rsidRDefault="006B780F" w:rsidP="00C44750">
      <w:pPr>
        <w:pStyle w:val="Heading1"/>
        <w:spacing w:before="0" w:after="240"/>
        <w:ind w:left="-270" w:right="-424"/>
        <w:rPr>
          <w:rFonts w:ascii="inherit" w:hAnsi="inherit"/>
          <w:b/>
          <w:bCs/>
          <w:color w:val="5A9066"/>
          <w:sz w:val="28"/>
          <w:szCs w:val="28"/>
        </w:rPr>
      </w:pPr>
      <w:bookmarkStart w:id="2" w:name="_Toc217982358"/>
      <w:r w:rsidRPr="00A035C9">
        <w:rPr>
          <w:rFonts w:ascii="inherit" w:hAnsi="inherit"/>
          <w:b/>
          <w:bCs/>
          <w:color w:val="5A9066"/>
          <w:sz w:val="28"/>
          <w:szCs w:val="28"/>
        </w:rPr>
        <w:t>Objectives</w:t>
      </w:r>
      <w:bookmarkEnd w:id="2"/>
    </w:p>
    <w:p w14:paraId="43D76702" w14:textId="660EB558" w:rsidR="00182C6F" w:rsidRPr="00A035C9" w:rsidRDefault="00F65294" w:rsidP="006F1A76">
      <w:pPr>
        <w:pStyle w:val="ListParagraph"/>
        <w:numPr>
          <w:ilvl w:val="0"/>
          <w:numId w:val="2"/>
        </w:numPr>
        <w:spacing w:line="276" w:lineRule="auto"/>
        <w:ind w:left="0" w:hanging="274"/>
        <w:jc w:val="both"/>
        <w:rPr>
          <w:rFonts w:ascii="inherit" w:hAnsi="inherit"/>
          <w:sz w:val="22"/>
          <w:szCs w:val="24"/>
        </w:rPr>
      </w:pPr>
      <w:r w:rsidRPr="00F65294">
        <w:rPr>
          <w:rFonts w:ascii="inherit" w:hAnsi="inherit"/>
          <w:b/>
          <w:bCs/>
          <w:sz w:val="22"/>
          <w:szCs w:val="24"/>
        </w:rPr>
        <w:t xml:space="preserve">Ensure a safe and healthy work environment: </w:t>
      </w:r>
      <w:r w:rsidRPr="00F65294">
        <w:rPr>
          <w:rFonts w:ascii="inherit" w:hAnsi="inherit"/>
          <w:sz w:val="22"/>
          <w:szCs w:val="24"/>
        </w:rPr>
        <w:t>Implement comprehensive occupational health and safety measures to prevent accidents, injuries, and work-related illnesses</w:t>
      </w:r>
      <w:r w:rsidR="006B780F" w:rsidRPr="00A035C9">
        <w:rPr>
          <w:rFonts w:ascii="inherit" w:hAnsi="inherit"/>
          <w:sz w:val="22"/>
          <w:szCs w:val="24"/>
        </w:rPr>
        <w:t>.</w:t>
      </w:r>
    </w:p>
    <w:p w14:paraId="1E501B03" w14:textId="217D2759" w:rsidR="006B780F" w:rsidRPr="00F65294" w:rsidRDefault="00F65294" w:rsidP="006F1A76">
      <w:pPr>
        <w:pStyle w:val="ListParagraph"/>
        <w:numPr>
          <w:ilvl w:val="0"/>
          <w:numId w:val="2"/>
        </w:numPr>
        <w:spacing w:before="240" w:line="276" w:lineRule="auto"/>
        <w:ind w:left="0" w:hanging="274"/>
        <w:jc w:val="both"/>
        <w:rPr>
          <w:rFonts w:ascii="inherit" w:hAnsi="inherit"/>
          <w:sz w:val="22"/>
          <w:szCs w:val="24"/>
        </w:rPr>
      </w:pPr>
      <w:r w:rsidRPr="00F65294">
        <w:rPr>
          <w:rFonts w:ascii="inherit" w:hAnsi="inherit"/>
          <w:b/>
          <w:bCs/>
          <w:sz w:val="22"/>
          <w:szCs w:val="24"/>
          <w:lang w:val="en-IN"/>
        </w:rPr>
        <w:t xml:space="preserve">Promote fair labor practices and respect for human rights: </w:t>
      </w:r>
      <w:r w:rsidRPr="00F65294">
        <w:rPr>
          <w:rFonts w:ascii="inherit" w:hAnsi="inherit"/>
          <w:sz w:val="22"/>
          <w:szCs w:val="24"/>
          <w:lang w:val="en-IN"/>
        </w:rPr>
        <w:t>Uphold international labor standards and human rights principles throughout our operations, ensuring fair wages, reasonable working hours, and the elimination of discrimination, harassment, and forced labor</w:t>
      </w:r>
      <w:r w:rsidR="006B780F" w:rsidRPr="00F65294">
        <w:rPr>
          <w:rFonts w:ascii="inherit" w:hAnsi="inherit"/>
          <w:sz w:val="22"/>
          <w:szCs w:val="24"/>
        </w:rPr>
        <w:t>.</w:t>
      </w:r>
    </w:p>
    <w:p w14:paraId="0229102B" w14:textId="153EA6A4" w:rsidR="006B780F" w:rsidRPr="00A035C9" w:rsidRDefault="00F65294" w:rsidP="006F1A76">
      <w:pPr>
        <w:pStyle w:val="ListParagraph"/>
        <w:numPr>
          <w:ilvl w:val="0"/>
          <w:numId w:val="2"/>
        </w:numPr>
        <w:spacing w:before="240" w:line="276" w:lineRule="auto"/>
        <w:ind w:left="0" w:hanging="274"/>
        <w:jc w:val="both"/>
        <w:rPr>
          <w:rFonts w:ascii="inherit" w:hAnsi="inherit"/>
          <w:sz w:val="22"/>
          <w:szCs w:val="24"/>
        </w:rPr>
      </w:pPr>
      <w:r w:rsidRPr="00F65294">
        <w:rPr>
          <w:rFonts w:ascii="inherit" w:hAnsi="inherit"/>
          <w:b/>
          <w:bCs/>
          <w:sz w:val="22"/>
          <w:szCs w:val="24"/>
        </w:rPr>
        <w:t xml:space="preserve">Foster diversity, equity, and inclusion: </w:t>
      </w:r>
      <w:r w:rsidRPr="00F65294">
        <w:rPr>
          <w:rFonts w:ascii="inherit" w:hAnsi="inherit"/>
          <w:sz w:val="22"/>
          <w:szCs w:val="24"/>
        </w:rPr>
        <w:t>Create an inclusive workplace that values diversity, promotes equal opportunities, and ensures fair treatment for all employees regardless of their background, gender, age, ethnicity, or abilities</w:t>
      </w:r>
      <w:r w:rsidR="006B780F" w:rsidRPr="00A035C9">
        <w:rPr>
          <w:rFonts w:ascii="inherit" w:hAnsi="inherit"/>
          <w:sz w:val="22"/>
          <w:szCs w:val="24"/>
        </w:rPr>
        <w:t>.</w:t>
      </w:r>
    </w:p>
    <w:p w14:paraId="450E421E" w14:textId="77777777" w:rsidR="00F65294" w:rsidRDefault="00F65294" w:rsidP="00F65294">
      <w:pPr>
        <w:pStyle w:val="ListParagraph"/>
        <w:numPr>
          <w:ilvl w:val="0"/>
          <w:numId w:val="2"/>
        </w:numPr>
        <w:spacing w:before="240" w:line="276" w:lineRule="auto"/>
        <w:ind w:left="0" w:hanging="274"/>
        <w:jc w:val="both"/>
        <w:rPr>
          <w:sz w:val="22"/>
          <w:szCs w:val="24"/>
        </w:rPr>
      </w:pPr>
      <w:r w:rsidRPr="00F65294">
        <w:rPr>
          <w:rFonts w:ascii="inherit" w:hAnsi="inherit"/>
          <w:b/>
          <w:bCs/>
          <w:sz w:val="22"/>
          <w:szCs w:val="24"/>
        </w:rPr>
        <w:t xml:space="preserve">Support employee development and well-being: </w:t>
      </w:r>
      <w:r w:rsidRPr="00F65294">
        <w:rPr>
          <w:rFonts w:ascii="inherit" w:hAnsi="inherit"/>
          <w:sz w:val="22"/>
          <w:szCs w:val="24"/>
        </w:rPr>
        <w:t>Invest in our workforce through comprehensive training programs, career development opportunities, and initiatives that promote work-life balance and overall employee well-being</w:t>
      </w:r>
      <w:r w:rsidR="006B780F" w:rsidRPr="00A035C9">
        <w:rPr>
          <w:sz w:val="22"/>
          <w:szCs w:val="24"/>
        </w:rPr>
        <w:t>.</w:t>
      </w:r>
    </w:p>
    <w:p w14:paraId="488EF6C2" w14:textId="77777777" w:rsidR="00F65294" w:rsidRPr="00F65294" w:rsidRDefault="00F65294" w:rsidP="00F65294">
      <w:pPr>
        <w:pStyle w:val="ListParagraph"/>
        <w:numPr>
          <w:ilvl w:val="0"/>
          <w:numId w:val="2"/>
        </w:numPr>
        <w:spacing w:before="240" w:line="276" w:lineRule="auto"/>
        <w:ind w:left="0" w:hanging="274"/>
        <w:jc w:val="both"/>
        <w:rPr>
          <w:sz w:val="22"/>
          <w:szCs w:val="24"/>
        </w:rPr>
      </w:pPr>
      <w:r w:rsidRPr="00F65294">
        <w:rPr>
          <w:rFonts w:ascii="inherit" w:hAnsi="inherit"/>
          <w:b/>
          <w:bCs/>
          <w:szCs w:val="24"/>
        </w:rPr>
        <w:t>Maintain transparency and accountability</w:t>
      </w:r>
      <w:r w:rsidRPr="00F65294">
        <w:rPr>
          <w:rFonts w:ascii="inherit" w:hAnsi="inherit"/>
          <w:szCs w:val="24"/>
        </w:rPr>
        <w:t>: Establish clear reporting mechanisms and engage in open dialogue with stakeholders to ensure transparency in our social performance and accountability for our actions.</w:t>
      </w:r>
    </w:p>
    <w:p w14:paraId="1CFB6BE9" w14:textId="44CB5BD6" w:rsidR="003D7319" w:rsidRPr="00F16AA7" w:rsidRDefault="00F65294" w:rsidP="00F65294">
      <w:pPr>
        <w:pStyle w:val="ListParagraph"/>
        <w:numPr>
          <w:ilvl w:val="0"/>
          <w:numId w:val="2"/>
        </w:numPr>
        <w:spacing w:before="240" w:line="276" w:lineRule="auto"/>
        <w:ind w:left="0" w:hanging="274"/>
        <w:jc w:val="both"/>
        <w:rPr>
          <w:sz w:val="22"/>
          <w:szCs w:val="24"/>
        </w:rPr>
      </w:pPr>
      <w:r w:rsidRPr="00F65294">
        <w:rPr>
          <w:rFonts w:ascii="inherit" w:hAnsi="inherit"/>
          <w:b/>
          <w:bCs/>
          <w:szCs w:val="24"/>
        </w:rPr>
        <w:t>Continuously improve our social performance</w:t>
      </w:r>
      <w:r w:rsidRPr="00F65294">
        <w:rPr>
          <w:rFonts w:ascii="inherit" w:hAnsi="inherit"/>
          <w:szCs w:val="24"/>
        </w:rPr>
        <w:t>: Regularly assess our policies, practices, and performance to identify areas for improvement and implement best practices in social responsibility.</w:t>
      </w:r>
    </w:p>
    <w:p w14:paraId="5D67DFBA" w14:textId="77777777" w:rsidR="00F16AA7" w:rsidRPr="00F65294" w:rsidRDefault="00F16AA7" w:rsidP="00F16AA7">
      <w:pPr>
        <w:pStyle w:val="ListParagraph"/>
        <w:spacing w:before="240" w:line="276" w:lineRule="auto"/>
        <w:ind w:left="0"/>
        <w:jc w:val="both"/>
        <w:rPr>
          <w:sz w:val="22"/>
          <w:szCs w:val="24"/>
        </w:rPr>
      </w:pPr>
    </w:p>
    <w:p w14:paraId="044FE1E2" w14:textId="42F21FBD" w:rsidR="00F65294" w:rsidRPr="00F32E67" w:rsidRDefault="00C44750" w:rsidP="00F32E67">
      <w:pPr>
        <w:pStyle w:val="ListParagraph"/>
        <w:spacing w:before="240" w:line="276" w:lineRule="auto"/>
        <w:ind w:left="-270"/>
        <w:jc w:val="both"/>
        <w:rPr>
          <w:rFonts w:ascii="inherit" w:hAnsi="inherit"/>
          <w:sz w:val="22"/>
          <w:szCs w:val="24"/>
        </w:rPr>
      </w:pPr>
      <w:r w:rsidRPr="00A035C9">
        <w:rPr>
          <w:rFonts w:ascii="inherit" w:hAnsi="inherit"/>
          <w:b/>
          <w:bCs/>
          <w:sz w:val="22"/>
          <w:szCs w:val="24"/>
        </w:rPr>
        <w:t xml:space="preserve">This policy covers the following </w:t>
      </w:r>
      <w:r w:rsidR="00F65294">
        <w:rPr>
          <w:rFonts w:ascii="inherit" w:hAnsi="inherit"/>
          <w:b/>
          <w:bCs/>
          <w:sz w:val="22"/>
          <w:szCs w:val="24"/>
        </w:rPr>
        <w:t>Social</w:t>
      </w:r>
      <w:r w:rsidRPr="00A035C9">
        <w:rPr>
          <w:rFonts w:ascii="inherit" w:hAnsi="inherit"/>
          <w:b/>
          <w:bCs/>
          <w:sz w:val="22"/>
          <w:szCs w:val="24"/>
        </w:rPr>
        <w:t xml:space="preserve"> issues at Birla Jute Mills premises:</w:t>
      </w:r>
      <w:r w:rsidRPr="00A035C9">
        <w:rPr>
          <w:rFonts w:ascii="inherit" w:hAnsi="inherit"/>
          <w:sz w:val="22"/>
          <w:szCs w:val="24"/>
        </w:rPr>
        <w:t xml:space="preserve"> </w:t>
      </w:r>
      <w:r w:rsidR="00F65294" w:rsidRPr="00F65294">
        <w:rPr>
          <w:rFonts w:ascii="inherit" w:hAnsi="inherit"/>
          <w:sz w:val="22"/>
          <w:szCs w:val="24"/>
        </w:rPr>
        <w:t>Occupational Health and Safety</w:t>
      </w:r>
      <w:r w:rsidR="00F32E67">
        <w:rPr>
          <w:rFonts w:ascii="inherit" w:hAnsi="inherit"/>
          <w:sz w:val="22"/>
          <w:szCs w:val="24"/>
        </w:rPr>
        <w:t xml:space="preserve">, </w:t>
      </w:r>
      <w:r w:rsidR="00F65294" w:rsidRPr="00F32E67">
        <w:rPr>
          <w:rFonts w:ascii="inherit" w:hAnsi="inherit"/>
          <w:sz w:val="22"/>
          <w:szCs w:val="24"/>
        </w:rPr>
        <w:t>Employee Well-being and Work-Life Balance</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Community Engagement and Social Impact</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Corporate Social Responsibility</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Prevention of Child and Forced Labor</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Human Rights and Ethical Labor Practices</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Professional Development and Career Growth</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 xml:space="preserve">Freedom of Association and Collective </w:t>
      </w:r>
      <w:r w:rsidR="00F65294" w:rsidRPr="00F32E67">
        <w:rPr>
          <w:rFonts w:ascii="inherit" w:hAnsi="inherit"/>
          <w:sz w:val="22"/>
          <w:szCs w:val="24"/>
        </w:rPr>
        <w:lastRenderedPageBreak/>
        <w:t>Bargaining</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Inclusive Workplace Culture</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Fair Compensation and Benefits</w:t>
      </w:r>
      <w:r w:rsidR="00F32E67" w:rsidRPr="00F32E67">
        <w:rPr>
          <w:rFonts w:ascii="inherit" w:hAnsi="inherit"/>
          <w:sz w:val="22"/>
          <w:szCs w:val="24"/>
        </w:rPr>
        <w:t>,</w:t>
      </w:r>
      <w:r w:rsidR="00F32E67">
        <w:rPr>
          <w:rFonts w:ascii="inherit" w:hAnsi="inherit"/>
          <w:sz w:val="22"/>
          <w:szCs w:val="24"/>
        </w:rPr>
        <w:t xml:space="preserve"> </w:t>
      </w:r>
      <w:r w:rsidR="00F65294" w:rsidRPr="00F32E67">
        <w:rPr>
          <w:rFonts w:ascii="inherit" w:hAnsi="inherit"/>
          <w:sz w:val="22"/>
          <w:szCs w:val="24"/>
        </w:rPr>
        <w:t>Grievance Mechanisms and Conflict Resolution, Supply Chain Social Responsibility</w:t>
      </w:r>
      <w:r w:rsidR="00F32E67" w:rsidRPr="00F32E67">
        <w:rPr>
          <w:rFonts w:ascii="inherit" w:hAnsi="inherit"/>
          <w:sz w:val="22"/>
          <w:szCs w:val="24"/>
        </w:rPr>
        <w:t>.</w:t>
      </w:r>
    </w:p>
    <w:p w14:paraId="39723BC0" w14:textId="233D1401" w:rsidR="00385068" w:rsidRPr="00A035C9" w:rsidRDefault="00385068" w:rsidP="00234398">
      <w:pPr>
        <w:pStyle w:val="Heading1"/>
        <w:spacing w:after="240"/>
        <w:ind w:left="-270" w:right="-424"/>
        <w:rPr>
          <w:rFonts w:ascii="inherit" w:hAnsi="inherit"/>
          <w:b/>
          <w:bCs/>
          <w:color w:val="5A9066"/>
          <w:sz w:val="28"/>
          <w:szCs w:val="28"/>
        </w:rPr>
      </w:pPr>
      <w:bookmarkStart w:id="3" w:name="_Toc217982359"/>
      <w:r w:rsidRPr="00A035C9">
        <w:rPr>
          <w:rFonts w:ascii="inherit" w:hAnsi="inherit"/>
          <w:b/>
          <w:bCs/>
          <w:color w:val="5A9066"/>
          <w:sz w:val="28"/>
          <w:szCs w:val="28"/>
        </w:rPr>
        <w:t xml:space="preserve">Birla's </w:t>
      </w:r>
      <w:r w:rsidR="00F32E67">
        <w:rPr>
          <w:rFonts w:ascii="inherit" w:hAnsi="inherit"/>
          <w:b/>
          <w:bCs/>
          <w:color w:val="5A9066"/>
          <w:sz w:val="28"/>
          <w:szCs w:val="28"/>
        </w:rPr>
        <w:t>Social</w:t>
      </w:r>
      <w:r w:rsidRPr="00A035C9">
        <w:rPr>
          <w:rFonts w:ascii="inherit" w:hAnsi="inherit"/>
          <w:b/>
          <w:bCs/>
          <w:color w:val="5A9066"/>
          <w:sz w:val="28"/>
          <w:szCs w:val="28"/>
        </w:rPr>
        <w:t xml:space="preserve"> Focus</w:t>
      </w:r>
      <w:bookmarkEnd w:id="3"/>
    </w:p>
    <w:p w14:paraId="43E818F0" w14:textId="22629EA3" w:rsidR="006F1A76" w:rsidRPr="00F32E67" w:rsidRDefault="00F32E67" w:rsidP="00F32E67">
      <w:pPr>
        <w:pStyle w:val="ListParagraph"/>
        <w:spacing w:before="240" w:line="276" w:lineRule="auto"/>
        <w:ind w:left="-270"/>
        <w:contextualSpacing w:val="0"/>
        <w:jc w:val="both"/>
        <w:rPr>
          <w:rFonts w:ascii="inherit" w:hAnsi="inherit"/>
          <w:sz w:val="22"/>
          <w:szCs w:val="24"/>
        </w:rPr>
      </w:pPr>
      <w:r w:rsidRPr="00F32E67">
        <w:rPr>
          <w:rFonts w:ascii="inherit" w:hAnsi="inherit"/>
          <w:sz w:val="22"/>
          <w:szCs w:val="24"/>
        </w:rPr>
        <w:t>By implementing this policy, Birla Jute Mills aims to prioritize human rights and workers' welfare, addressing key social challenges</w:t>
      </w:r>
      <w:r w:rsidR="00234398" w:rsidRPr="00A035C9">
        <w:rPr>
          <w:rFonts w:ascii="inherit" w:hAnsi="inherit"/>
          <w:sz w:val="22"/>
          <w:szCs w:val="24"/>
        </w:rPr>
        <w:t xml:space="preserve">: </w:t>
      </w:r>
    </w:p>
    <w:p w14:paraId="70837809" w14:textId="0A90A6F0" w:rsidR="00876610" w:rsidRPr="00A035C9" w:rsidRDefault="00F32E67" w:rsidP="00903D8C">
      <w:pPr>
        <w:pStyle w:val="ListParagraph"/>
        <w:numPr>
          <w:ilvl w:val="0"/>
          <w:numId w:val="6"/>
        </w:numPr>
        <w:spacing w:before="240" w:line="276" w:lineRule="auto"/>
        <w:ind w:left="90"/>
        <w:contextualSpacing w:val="0"/>
        <w:jc w:val="both"/>
        <w:rPr>
          <w:rFonts w:ascii="inherit" w:hAnsi="inherit"/>
          <w:b/>
          <w:bCs/>
          <w:szCs w:val="22"/>
        </w:rPr>
      </w:pPr>
      <w:r w:rsidRPr="00F32E67">
        <w:rPr>
          <w:rFonts w:ascii="inherit" w:hAnsi="inherit"/>
          <w:b/>
          <w:bCs/>
          <w:szCs w:val="22"/>
          <w:lang w:val="en-IN"/>
        </w:rPr>
        <w:t>Occupational Health and Safety</w:t>
      </w:r>
    </w:p>
    <w:p w14:paraId="66CE79A1" w14:textId="77777777" w:rsidR="00F32E67" w:rsidRPr="00894CFF" w:rsidRDefault="00F32E67" w:rsidP="00F32E67">
      <w:pPr>
        <w:pStyle w:val="ListParagraph"/>
        <w:numPr>
          <w:ilvl w:val="1"/>
          <w:numId w:val="6"/>
        </w:numPr>
        <w:spacing w:before="240" w:after="240" w:line="276" w:lineRule="auto"/>
        <w:ind w:left="567"/>
        <w:jc w:val="both"/>
        <w:rPr>
          <w:rFonts w:ascii="inherit" w:hAnsi="inherit"/>
          <w:sz w:val="22"/>
          <w:szCs w:val="22"/>
          <w:lang w:val="en-IN"/>
        </w:rPr>
      </w:pPr>
      <w:r w:rsidRPr="00894CFF">
        <w:rPr>
          <w:rFonts w:ascii="inherit" w:hAnsi="inherit"/>
          <w:sz w:val="22"/>
          <w:szCs w:val="22"/>
          <w:lang w:val="en-IN"/>
        </w:rPr>
        <w:t>We aim to create a safe and healthy work environment by implementing comprehensive safety management systems and regular risk assessments.</w:t>
      </w:r>
    </w:p>
    <w:p w14:paraId="4E1311B8" w14:textId="77777777" w:rsidR="00F32E67" w:rsidRPr="00894CFF" w:rsidRDefault="00F32E67" w:rsidP="00F32E67">
      <w:pPr>
        <w:pStyle w:val="ListParagraph"/>
        <w:numPr>
          <w:ilvl w:val="1"/>
          <w:numId w:val="6"/>
        </w:numPr>
        <w:spacing w:before="240" w:after="240" w:line="276" w:lineRule="auto"/>
        <w:ind w:left="567"/>
        <w:jc w:val="both"/>
        <w:rPr>
          <w:rFonts w:ascii="inherit" w:hAnsi="inherit"/>
          <w:sz w:val="22"/>
          <w:szCs w:val="22"/>
          <w:lang w:val="en-IN"/>
        </w:rPr>
      </w:pPr>
      <w:r w:rsidRPr="00894CFF">
        <w:rPr>
          <w:rFonts w:ascii="inherit" w:hAnsi="inherit"/>
          <w:sz w:val="22"/>
          <w:szCs w:val="22"/>
        </w:rPr>
        <w:t>Our commitment includes providing ongoing safety training and personal protective equipment to all workers.</w:t>
      </w:r>
    </w:p>
    <w:p w14:paraId="09514F9D" w14:textId="77777777" w:rsidR="00F32E67" w:rsidRPr="00894CFF" w:rsidRDefault="00F32E67" w:rsidP="00F32E67">
      <w:pPr>
        <w:pStyle w:val="ListParagraph"/>
        <w:numPr>
          <w:ilvl w:val="1"/>
          <w:numId w:val="6"/>
        </w:numPr>
        <w:spacing w:before="240" w:after="240" w:line="276" w:lineRule="auto"/>
        <w:ind w:left="567"/>
        <w:jc w:val="both"/>
        <w:rPr>
          <w:rFonts w:ascii="inherit" w:hAnsi="inherit"/>
          <w:sz w:val="22"/>
          <w:szCs w:val="22"/>
          <w:lang w:val="en-IN"/>
        </w:rPr>
      </w:pPr>
      <w:r w:rsidRPr="00894CFF">
        <w:rPr>
          <w:rFonts w:ascii="inherit" w:hAnsi="inherit"/>
          <w:sz w:val="22"/>
          <w:szCs w:val="22"/>
        </w:rPr>
        <w:t>We strive to establish and maintain emergency response protocols and conduct regular drills to ensure preparedness.</w:t>
      </w:r>
    </w:p>
    <w:p w14:paraId="33092EC9" w14:textId="18A83DA3" w:rsidR="000131C9" w:rsidRPr="00894CFF" w:rsidRDefault="00F32E67" w:rsidP="00F32E67">
      <w:pPr>
        <w:pStyle w:val="ListParagraph"/>
        <w:numPr>
          <w:ilvl w:val="1"/>
          <w:numId w:val="6"/>
        </w:numPr>
        <w:spacing w:before="240" w:after="240" w:line="276" w:lineRule="auto"/>
        <w:ind w:left="567"/>
        <w:jc w:val="both"/>
        <w:rPr>
          <w:rFonts w:ascii="inherit" w:hAnsi="inherit"/>
          <w:sz w:val="22"/>
          <w:szCs w:val="22"/>
          <w:lang w:val="en-IN"/>
        </w:rPr>
      </w:pPr>
      <w:r w:rsidRPr="00894CFF">
        <w:rPr>
          <w:rFonts w:ascii="inherit" w:hAnsi="inherit"/>
          <w:sz w:val="22"/>
          <w:szCs w:val="22"/>
        </w:rPr>
        <w:t>We focus on maintaining transparent reporting of incidents and near-misses to continually improve our safety practices</w:t>
      </w:r>
      <w:r w:rsidR="000131C9" w:rsidRPr="00894CFF">
        <w:rPr>
          <w:rFonts w:ascii="inherit" w:hAnsi="inherit"/>
          <w:sz w:val="22"/>
          <w:szCs w:val="22"/>
        </w:rPr>
        <w:t>.</w:t>
      </w:r>
    </w:p>
    <w:p w14:paraId="00B2FA3F" w14:textId="77777777" w:rsidR="006F1A76" w:rsidRPr="00A035C9" w:rsidRDefault="006F1A76" w:rsidP="006F1A76">
      <w:pPr>
        <w:pStyle w:val="ListParagraph"/>
        <w:spacing w:before="240" w:after="240" w:line="276" w:lineRule="auto"/>
        <w:ind w:left="633"/>
        <w:jc w:val="both"/>
        <w:rPr>
          <w:rFonts w:ascii="inherit" w:hAnsi="inherit"/>
          <w:sz w:val="22"/>
          <w:szCs w:val="20"/>
        </w:rPr>
      </w:pPr>
    </w:p>
    <w:p w14:paraId="747E9663" w14:textId="2046CA0F"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Employee Well-being and Work-Life Balance </w:t>
      </w:r>
    </w:p>
    <w:p w14:paraId="375C3DEA"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committed to offering flexible work arrangements where possible to support work-life balance.</w:t>
      </w:r>
    </w:p>
    <w:p w14:paraId="68C00DDA"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provide access to mental health resources and counseling services for all employees.</w:t>
      </w:r>
    </w:p>
    <w:p w14:paraId="2AE047DA"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focus includes implementing wellness programs and initiatives to promote overall employee health.</w:t>
      </w:r>
    </w:p>
    <w:p w14:paraId="79313FFF"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strive to ensure adequate rest periods and paid time off to support employee well-being.</w:t>
      </w:r>
    </w:p>
    <w:p w14:paraId="78260E6B"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7171169D" w14:textId="040933C8"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Community Engagement and Social Impact </w:t>
      </w:r>
    </w:p>
    <w:p w14:paraId="1A7D8457"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dedicated to establishing partnerships with local NGOs and community organizations to amplify our social impact.</w:t>
      </w:r>
    </w:p>
    <w:p w14:paraId="5C4AC875"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commitment extends to implementing skill development programs for local youth to enhance employability.</w:t>
      </w:r>
    </w:p>
    <w:p w14:paraId="3BF91BF4"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support local education initiatives and provide scholarships to promote access to quality education.</w:t>
      </w:r>
    </w:p>
    <w:p w14:paraId="5EB2253F"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focus on organizing regular community outreach events and volunteer programs to foster strong community relationships.</w:t>
      </w:r>
    </w:p>
    <w:p w14:paraId="223A83E5"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734BD845" w14:textId="2AC39AD5"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Corporate Social Responsibility </w:t>
      </w:r>
      <w:r w:rsidR="00F16AA7">
        <w:rPr>
          <w:rFonts w:ascii="inherit" w:hAnsi="inherit"/>
          <w:b/>
          <w:bCs/>
          <w:szCs w:val="22"/>
          <w:lang w:val="en-IN"/>
        </w:rPr>
        <w:t>(CSR)</w:t>
      </w:r>
    </w:p>
    <w:p w14:paraId="3FB4CEF8"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committed to allocating a dedicated budget for CSR activities to ensure sustained social impact.</w:t>
      </w:r>
    </w:p>
    <w:p w14:paraId="1674DC55"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focus areas include education, healthcare, and environmental sustainability.</w:t>
      </w:r>
    </w:p>
    <w:p w14:paraId="1C35735C"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measure and report on the impact of our CSR initiatives to ensure transparency and accountability.</w:t>
      </w:r>
    </w:p>
    <w:p w14:paraId="49975907"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strive to engage employees in CSR activities to foster a culture of giving back to society.</w:t>
      </w:r>
    </w:p>
    <w:p w14:paraId="4E3F3BC2" w14:textId="361F9CEE"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lastRenderedPageBreak/>
        <w:t xml:space="preserve">Prevention of Child and Forced Labor </w:t>
      </w:r>
    </w:p>
    <w:p w14:paraId="6AE44FA0"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committed to implementing strict age verification processes during recruitment to prevent child labor.</w:t>
      </w:r>
    </w:p>
    <w:p w14:paraId="53CF9846"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focus includes conducting regular audits to ensure compliance with child labor laws across our operations.</w:t>
      </w:r>
    </w:p>
    <w:p w14:paraId="5E1185AD"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establish robust reporting mechanisms for suspected cases of forced labor.</w:t>
      </w:r>
    </w:p>
    <w:p w14:paraId="61422C4A"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strive to provide comprehensive training on identifying and preventing child and forced labor to all employees and key stakeholders.</w:t>
      </w:r>
    </w:p>
    <w:p w14:paraId="493235FC"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42AA090B" w14:textId="47075289"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Human Rights and Ethical Labor Practices </w:t>
      </w:r>
    </w:p>
    <w:p w14:paraId="1029D5FF"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dedicated to conducting human rights impact assessments across our operations to identify and address potential issues.</w:t>
      </w:r>
    </w:p>
    <w:p w14:paraId="300359CD"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commitment includes establishing a human rights due diligence process to prevent violations.</w:t>
      </w:r>
    </w:p>
    <w:p w14:paraId="0B98CFDD"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provide training on human rights and ethical labor practices to all employees to ensure awareness and compliance.</w:t>
      </w:r>
    </w:p>
    <w:p w14:paraId="006B0238"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focus on collaborating with stakeholders to address human rights challenges in the jute industry.</w:t>
      </w:r>
    </w:p>
    <w:p w14:paraId="16D4910F"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2440C2E9" w14:textId="7652595A"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Professional Development and Career Growth </w:t>
      </w:r>
    </w:p>
    <w:p w14:paraId="638230B2"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committed to implementing comprehensive training and development programs for all employees.</w:t>
      </w:r>
    </w:p>
    <w:p w14:paraId="14931005"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focus includes establishing clear career progression paths to support employee growth and retention.</w:t>
      </w:r>
    </w:p>
    <w:p w14:paraId="68DA4876"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offer mentorship and leadership development opportunities to nurture talent within the organization.</w:t>
      </w:r>
    </w:p>
    <w:p w14:paraId="191ABCFF"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strive to support continuous learning through tuition reimbursement and skill-building workshops.</w:t>
      </w:r>
    </w:p>
    <w:p w14:paraId="33EA2859"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31D14C38" w14:textId="2D179833"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Freedom of Association and Collective Bargaining</w:t>
      </w:r>
    </w:p>
    <w:p w14:paraId="4565C20E"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respect workers' right to form and join trade unions and engage in collective bargaining.</w:t>
      </w:r>
    </w:p>
    <w:p w14:paraId="6BD27863"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commitment includes engaging in good faith negotiations with worker representatives.</w:t>
      </w:r>
    </w:p>
    <w:p w14:paraId="04615DFD"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provide facilities for union activities where appropriate to support freedom of association.</w:t>
      </w:r>
    </w:p>
    <w:p w14:paraId="265F554E"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focus on ensuring non-discrimination against union members to protect workers' rights.</w:t>
      </w:r>
    </w:p>
    <w:p w14:paraId="4D582CDA"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32585320" w14:textId="183100B8"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Inclusive Workplace Culture </w:t>
      </w:r>
    </w:p>
    <w:p w14:paraId="0179B88A"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dedicated to implementing diversity and inclusion training for all employees to foster an inclusive work environment.</w:t>
      </w:r>
    </w:p>
    <w:p w14:paraId="35A9254E"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commitment includes establishing employee resource groups to support underrepresented groups within our workforce.</w:t>
      </w:r>
    </w:p>
    <w:p w14:paraId="3508EA65"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set and achieve diversity targets for recruitment and promotion to ensure equal opportunities.</w:t>
      </w:r>
    </w:p>
    <w:p w14:paraId="3214E774"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lastRenderedPageBreak/>
        <w:t>We focus on regularly assessing and addressing pay equity to ensure fair compensation for all employees.</w:t>
      </w:r>
    </w:p>
    <w:p w14:paraId="624890BC"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670020E9" w14:textId="1E585C51"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Fair Compensation and Benefits </w:t>
      </w:r>
    </w:p>
    <w:p w14:paraId="0AFB6756"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committed to conducting regular market surveys to ensure competitive wages for all positions.</w:t>
      </w:r>
    </w:p>
    <w:p w14:paraId="69B7F5CD"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focus includes implementing a transparent and fair performance-based compensation system.</w:t>
      </w:r>
    </w:p>
    <w:p w14:paraId="515DB614"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provide comprehensive benefits packages including health insurance and retirement plans.</w:t>
      </w:r>
    </w:p>
    <w:p w14:paraId="131EF9BB"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strive to ensure equal pay for equal work regardless of gender or other protected characteristics.</w:t>
      </w:r>
    </w:p>
    <w:p w14:paraId="508D1E41" w14:textId="77777777" w:rsidR="00C83D6A" w:rsidRDefault="00C83D6A" w:rsidP="00C83D6A">
      <w:pPr>
        <w:pStyle w:val="ListParagraph"/>
        <w:spacing w:before="240" w:after="240" w:line="276" w:lineRule="auto"/>
        <w:ind w:left="567"/>
        <w:jc w:val="both"/>
        <w:rPr>
          <w:rFonts w:ascii="inherit" w:hAnsi="inherit"/>
          <w:sz w:val="22"/>
          <w:szCs w:val="20"/>
          <w:lang w:val="en-IN"/>
        </w:rPr>
      </w:pPr>
    </w:p>
    <w:p w14:paraId="073E8700" w14:textId="1DA502A5" w:rsidR="00C83D6A" w:rsidRPr="009B29F0" w:rsidRDefault="00C83D6A" w:rsidP="00C83D6A">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9B29F0">
        <w:rPr>
          <w:rFonts w:ascii="inherit" w:hAnsi="inherit"/>
          <w:b/>
          <w:bCs/>
          <w:szCs w:val="22"/>
          <w:highlight w:val="yellow"/>
          <w:lang w:val="en-IN"/>
        </w:rPr>
        <w:t>Discrimination and Harassment Prevention</w:t>
      </w:r>
    </w:p>
    <w:p w14:paraId="485F1D61" w14:textId="77777777" w:rsidR="009B29F0" w:rsidRPr="009B29F0" w:rsidRDefault="009B29F0" w:rsidP="009B29F0">
      <w:pPr>
        <w:pStyle w:val="ListParagraph"/>
        <w:numPr>
          <w:ilvl w:val="1"/>
          <w:numId w:val="6"/>
        </w:numPr>
        <w:spacing w:before="240" w:after="240" w:line="276" w:lineRule="auto"/>
        <w:ind w:left="567"/>
        <w:jc w:val="both"/>
        <w:rPr>
          <w:rFonts w:ascii="inherit" w:hAnsi="inherit"/>
          <w:sz w:val="22"/>
          <w:szCs w:val="20"/>
          <w:highlight w:val="yellow"/>
          <w:lang w:val="en-IN"/>
        </w:rPr>
      </w:pPr>
      <w:r w:rsidRPr="009B29F0">
        <w:rPr>
          <w:rFonts w:ascii="inherit" w:hAnsi="inherit"/>
          <w:sz w:val="22"/>
          <w:szCs w:val="20"/>
          <w:highlight w:val="yellow"/>
          <w:lang w:val="en-IN"/>
        </w:rPr>
        <w:t>We aim to create a workplace free from all forms of discrimination and harassment, ensuring equal opportunity and fair treatment for all employees.</w:t>
      </w:r>
    </w:p>
    <w:p w14:paraId="71A45912" w14:textId="77777777" w:rsidR="009B29F0" w:rsidRPr="009B29F0" w:rsidRDefault="009B29F0" w:rsidP="009B29F0">
      <w:pPr>
        <w:pStyle w:val="ListParagraph"/>
        <w:numPr>
          <w:ilvl w:val="1"/>
          <w:numId w:val="6"/>
        </w:numPr>
        <w:spacing w:before="240" w:after="240" w:line="276" w:lineRule="auto"/>
        <w:ind w:left="567"/>
        <w:jc w:val="both"/>
        <w:rPr>
          <w:rFonts w:ascii="inherit" w:hAnsi="inherit"/>
          <w:sz w:val="22"/>
          <w:szCs w:val="20"/>
          <w:highlight w:val="yellow"/>
          <w:lang w:val="en-IN"/>
        </w:rPr>
      </w:pPr>
      <w:r w:rsidRPr="009B29F0">
        <w:rPr>
          <w:rFonts w:ascii="inherit" w:hAnsi="inherit"/>
          <w:sz w:val="22"/>
          <w:szCs w:val="20"/>
          <w:highlight w:val="yellow"/>
          <w:lang w:val="en-IN"/>
        </w:rPr>
        <w:t>Our commitment includes fostering a respectful, inclusive, and safe working environment regardless of gender, caste, religion, ethnicity, age, disability, or any other protected characteristic.</w:t>
      </w:r>
    </w:p>
    <w:p w14:paraId="3BD2DBAD" w14:textId="77777777" w:rsidR="009B29F0" w:rsidRPr="009B29F0" w:rsidRDefault="009B29F0" w:rsidP="009B29F0">
      <w:pPr>
        <w:pStyle w:val="ListParagraph"/>
        <w:numPr>
          <w:ilvl w:val="1"/>
          <w:numId w:val="6"/>
        </w:numPr>
        <w:spacing w:before="240" w:after="240" w:line="276" w:lineRule="auto"/>
        <w:ind w:left="567"/>
        <w:jc w:val="both"/>
        <w:rPr>
          <w:rFonts w:ascii="inherit" w:hAnsi="inherit"/>
          <w:sz w:val="22"/>
          <w:szCs w:val="20"/>
          <w:highlight w:val="yellow"/>
          <w:lang w:val="en-IN"/>
        </w:rPr>
      </w:pPr>
      <w:r w:rsidRPr="009B29F0">
        <w:rPr>
          <w:rFonts w:ascii="inherit" w:hAnsi="inherit"/>
          <w:sz w:val="22"/>
          <w:szCs w:val="20"/>
          <w:highlight w:val="yellow"/>
          <w:lang w:val="en-IN"/>
        </w:rPr>
        <w:t>We strive to prevent all forms of harassment, including sexual harassment, verbal abuse, physical misconduct, and psychological intimidation.</w:t>
      </w:r>
    </w:p>
    <w:p w14:paraId="3ED57AFD" w14:textId="23426307" w:rsidR="00894CFF" w:rsidRPr="009B29F0" w:rsidRDefault="009B29F0" w:rsidP="009B29F0">
      <w:pPr>
        <w:pStyle w:val="ListParagraph"/>
        <w:numPr>
          <w:ilvl w:val="1"/>
          <w:numId w:val="6"/>
        </w:numPr>
        <w:spacing w:before="240" w:after="240" w:line="276" w:lineRule="auto"/>
        <w:ind w:left="567"/>
        <w:jc w:val="both"/>
        <w:rPr>
          <w:rFonts w:ascii="inherit" w:hAnsi="inherit"/>
          <w:sz w:val="22"/>
          <w:szCs w:val="20"/>
          <w:highlight w:val="yellow"/>
          <w:lang w:val="en-IN"/>
        </w:rPr>
      </w:pPr>
      <w:r w:rsidRPr="009B29F0">
        <w:rPr>
          <w:rFonts w:ascii="inherit" w:hAnsi="inherit"/>
          <w:sz w:val="22"/>
          <w:szCs w:val="20"/>
          <w:highlight w:val="yellow"/>
          <w:lang w:val="en-IN"/>
        </w:rPr>
        <w:t>We focus on encouraging open communication and early reporting to address concerns promptly and effectively.</w:t>
      </w:r>
    </w:p>
    <w:p w14:paraId="048A2C22" w14:textId="77777777" w:rsidR="009B29F0" w:rsidRPr="009B29F0" w:rsidRDefault="009B29F0" w:rsidP="009B29F0">
      <w:pPr>
        <w:pStyle w:val="ListParagraph"/>
        <w:spacing w:before="240" w:after="240" w:line="276" w:lineRule="auto"/>
        <w:ind w:left="567"/>
        <w:jc w:val="both"/>
        <w:rPr>
          <w:rFonts w:ascii="inherit" w:hAnsi="inherit"/>
          <w:sz w:val="22"/>
          <w:szCs w:val="20"/>
          <w:lang w:val="en-IN"/>
        </w:rPr>
      </w:pPr>
    </w:p>
    <w:p w14:paraId="265F33F5" w14:textId="68DA3D70"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Grievance Mechanisms and Conflict Resolution </w:t>
      </w:r>
    </w:p>
    <w:p w14:paraId="2D58FA3F"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dedicated to establishing multiple channels for reporting grievances, including anonymous options, to ensure all voices are heard.</w:t>
      </w:r>
    </w:p>
    <w:p w14:paraId="49851E39"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commitment includes implementing a fair and timely process for addressing complaints and resolving conflicts.</w:t>
      </w:r>
    </w:p>
    <w:p w14:paraId="12E55AA9"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provide training on conflict resolution and mediation to managers and key personnel.</w:t>
      </w:r>
    </w:p>
    <w:p w14:paraId="03D3B2BB" w14:textId="77777777" w:rsid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focus on regularly reviewing and improving the effectiveness of our grievance mechanisms.</w:t>
      </w:r>
    </w:p>
    <w:p w14:paraId="7B8340B2" w14:textId="77777777" w:rsidR="00894CFF" w:rsidRPr="00894CFF" w:rsidRDefault="00894CFF" w:rsidP="00894CFF">
      <w:pPr>
        <w:pStyle w:val="ListParagraph"/>
        <w:spacing w:before="240" w:after="240" w:line="276" w:lineRule="auto"/>
        <w:ind w:left="567"/>
        <w:jc w:val="both"/>
        <w:rPr>
          <w:rFonts w:ascii="inherit" w:hAnsi="inherit"/>
          <w:sz w:val="22"/>
          <w:szCs w:val="20"/>
          <w:lang w:val="en-IN"/>
        </w:rPr>
      </w:pPr>
    </w:p>
    <w:p w14:paraId="6B7C5F49" w14:textId="34D536C8" w:rsidR="00894CFF" w:rsidRPr="00894CFF" w:rsidRDefault="00894CFF" w:rsidP="00894CFF">
      <w:pPr>
        <w:pStyle w:val="ListParagraph"/>
        <w:numPr>
          <w:ilvl w:val="0"/>
          <w:numId w:val="6"/>
        </w:numPr>
        <w:spacing w:before="240" w:line="276" w:lineRule="auto"/>
        <w:ind w:left="90"/>
        <w:contextualSpacing w:val="0"/>
        <w:jc w:val="both"/>
        <w:rPr>
          <w:rFonts w:ascii="inherit" w:hAnsi="inherit"/>
          <w:b/>
          <w:bCs/>
          <w:szCs w:val="22"/>
          <w:lang w:val="en-IN"/>
        </w:rPr>
      </w:pPr>
      <w:r w:rsidRPr="00894CFF">
        <w:rPr>
          <w:rFonts w:ascii="inherit" w:hAnsi="inherit"/>
          <w:b/>
          <w:bCs/>
          <w:szCs w:val="22"/>
          <w:lang w:val="en-IN"/>
        </w:rPr>
        <w:t xml:space="preserve">Supply Chain Social Responsibility </w:t>
      </w:r>
    </w:p>
    <w:p w14:paraId="1D606BEF"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are committed to developing and implementing a supplier code of conduct to ensure ethical practices throughout our supply chain.</w:t>
      </w:r>
    </w:p>
    <w:p w14:paraId="17195F68"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Our focus includes conducting regular social audits of key suppliers to ensure compliance with our standards.</w:t>
      </w:r>
    </w:p>
    <w:p w14:paraId="436DD95F"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aim to provide training and support to suppliers on improving social performance and addressing challenges.</w:t>
      </w:r>
    </w:p>
    <w:p w14:paraId="6838DB04" w14:textId="77777777" w:rsidR="00894CFF" w:rsidRPr="00894CFF" w:rsidRDefault="00894CFF" w:rsidP="00894CFF">
      <w:pPr>
        <w:pStyle w:val="ListParagraph"/>
        <w:numPr>
          <w:ilvl w:val="1"/>
          <w:numId w:val="6"/>
        </w:numPr>
        <w:spacing w:before="240" w:after="240" w:line="276" w:lineRule="auto"/>
        <w:ind w:left="567"/>
        <w:jc w:val="both"/>
        <w:rPr>
          <w:rFonts w:ascii="inherit" w:hAnsi="inherit"/>
          <w:sz w:val="22"/>
          <w:szCs w:val="20"/>
          <w:lang w:val="en-IN"/>
        </w:rPr>
      </w:pPr>
      <w:r w:rsidRPr="00894CFF">
        <w:rPr>
          <w:rFonts w:ascii="inherit" w:hAnsi="inherit"/>
          <w:sz w:val="22"/>
          <w:szCs w:val="20"/>
          <w:lang w:val="en-IN"/>
        </w:rPr>
        <w:t>We strive to collaborate with industry peers to address common supply chain challenges and promote industry-wide improvements.</w:t>
      </w:r>
    </w:p>
    <w:p w14:paraId="0D872538" w14:textId="0CBAF63C" w:rsidR="00B34C21" w:rsidRPr="00A035C9" w:rsidRDefault="00B34C21" w:rsidP="00B34C21">
      <w:pPr>
        <w:pStyle w:val="Heading1"/>
        <w:spacing w:after="240"/>
        <w:ind w:left="-270" w:right="-424"/>
        <w:rPr>
          <w:rFonts w:ascii="inherit" w:hAnsi="inherit"/>
          <w:b/>
          <w:bCs/>
          <w:color w:val="5A9066"/>
          <w:sz w:val="28"/>
          <w:szCs w:val="28"/>
        </w:rPr>
      </w:pPr>
      <w:bookmarkStart w:id="4" w:name="_Toc217982360"/>
      <w:r w:rsidRPr="00A035C9">
        <w:rPr>
          <w:rFonts w:ascii="inherit" w:hAnsi="inherit"/>
          <w:b/>
          <w:bCs/>
          <w:color w:val="5A9066"/>
          <w:sz w:val="28"/>
          <w:szCs w:val="28"/>
        </w:rPr>
        <w:lastRenderedPageBreak/>
        <w:t>Strategic Approach</w:t>
      </w:r>
      <w:bookmarkEnd w:id="4"/>
    </w:p>
    <w:p w14:paraId="35734C74" w14:textId="70B797CB" w:rsidR="005F3237" w:rsidRPr="005F3237" w:rsidRDefault="00F56A2E" w:rsidP="005F3237">
      <w:pPr>
        <w:pStyle w:val="ListParagraph"/>
        <w:spacing w:before="240" w:line="276" w:lineRule="auto"/>
        <w:ind w:left="-270"/>
        <w:contextualSpacing w:val="0"/>
        <w:jc w:val="both"/>
        <w:rPr>
          <w:rFonts w:ascii="inherit" w:hAnsi="inherit"/>
          <w:sz w:val="22"/>
          <w:szCs w:val="24"/>
        </w:rPr>
      </w:pPr>
      <w:r w:rsidRPr="00A035C9">
        <w:rPr>
          <w:rFonts w:ascii="inherit" w:hAnsi="inherit"/>
          <w:sz w:val="22"/>
          <w:szCs w:val="24"/>
          <w:lang w:val="en-IN"/>
        </w:rPr>
        <w:t xml:space="preserve">To </w:t>
      </w:r>
      <w:r w:rsidR="00DE1965" w:rsidRPr="00A035C9">
        <w:rPr>
          <w:rFonts w:ascii="inherit" w:hAnsi="inherit"/>
          <w:sz w:val="22"/>
          <w:szCs w:val="24"/>
          <w:lang w:val="en-IN"/>
        </w:rPr>
        <w:t>fulfil</w:t>
      </w:r>
      <w:r w:rsidRPr="00A035C9">
        <w:rPr>
          <w:rFonts w:ascii="inherit" w:hAnsi="inherit"/>
          <w:sz w:val="22"/>
          <w:szCs w:val="24"/>
          <w:lang w:val="en-IN"/>
        </w:rPr>
        <w:t xml:space="preserve"> our commitments, we have incorporated the following initiatives:</w:t>
      </w:r>
    </w:p>
    <w:p w14:paraId="449EBC69" w14:textId="66A55995" w:rsidR="00390AB3" w:rsidRPr="00A035C9" w:rsidRDefault="00F32E67" w:rsidP="00390AB3">
      <w:pPr>
        <w:pStyle w:val="ListParagraph"/>
        <w:numPr>
          <w:ilvl w:val="0"/>
          <w:numId w:val="6"/>
        </w:numPr>
        <w:spacing w:before="240" w:line="276" w:lineRule="auto"/>
        <w:ind w:left="90"/>
        <w:contextualSpacing w:val="0"/>
        <w:jc w:val="both"/>
        <w:rPr>
          <w:rFonts w:ascii="inherit" w:hAnsi="inherit"/>
          <w:b/>
          <w:bCs/>
          <w:szCs w:val="22"/>
        </w:rPr>
      </w:pPr>
      <w:r w:rsidRPr="00F32E67">
        <w:rPr>
          <w:rFonts w:ascii="inherit" w:hAnsi="inherit"/>
          <w:b/>
          <w:bCs/>
          <w:szCs w:val="22"/>
        </w:rPr>
        <w:t>Occupational Health and Safety</w:t>
      </w:r>
    </w:p>
    <w:p w14:paraId="47699444"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We have implemented a comprehensive Occupational Health and Safety Management System (OHSMS) aligned with ISO 45001, ensuring all our operations adhere to the highest international safety standards.</w:t>
      </w:r>
    </w:p>
    <w:p w14:paraId="3869C2A1"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Regular risk assessments and safety audits are conducted using advanced tools and methodologies, allowing us to identify and mitigate potential hazards effectively.</w:t>
      </w:r>
    </w:p>
    <w:p w14:paraId="3C68AB91" w14:textId="4C5C70BB" w:rsidR="00390AB3" w:rsidRPr="006F1A76"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Ongoing safety training programs tailored to specific job roles and risks are provided, ensuring all employees and contractors are well-equipped to maintain a safe work environment</w:t>
      </w:r>
      <w:r w:rsidR="00390AB3" w:rsidRPr="006F1A76">
        <w:rPr>
          <w:rFonts w:ascii="inherit" w:hAnsi="inherit"/>
          <w:sz w:val="22"/>
          <w:szCs w:val="20"/>
          <w:lang w:val="en-IN"/>
        </w:rPr>
        <w:t>.</w:t>
      </w:r>
    </w:p>
    <w:p w14:paraId="38048B07" w14:textId="77777777"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Employee Well-being and Work-Life Balance</w:t>
      </w:r>
    </w:p>
    <w:p w14:paraId="21566529"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Flexible work arrangements, including remote work options, flexible hours, and compressed workweeks, are offered to support work-life balance.</w:t>
      </w:r>
    </w:p>
    <w:p w14:paraId="0A7392AA"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We provide access to comprehensive mental health resources, including confidential counseling services and stress management programs.</w:t>
      </w:r>
    </w:p>
    <w:p w14:paraId="0ECE4327"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holistic wellness program is in place, encompassing physical fitness facilities, nutrition counseling, and health screenings.</w:t>
      </w:r>
    </w:p>
    <w:p w14:paraId="19F2D5E9" w14:textId="68D52E10"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Community Engagement and Social Impact</w:t>
      </w:r>
    </w:p>
    <w:p w14:paraId="1404FB9A"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We have established long-term partnerships with local NGOs and community organizations to address key social issues in our operational areas.</w:t>
      </w:r>
    </w:p>
    <w:p w14:paraId="1E350004"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Skill development programs for local youth are implemented, focusing on employability skills relevant to the jute industry and beyond.</w:t>
      </w:r>
    </w:p>
    <w:p w14:paraId="724E4E5A"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Local education initiatives are supported through scholarships, infrastructure improvement in schools, and educational material provision.</w:t>
      </w:r>
    </w:p>
    <w:p w14:paraId="4120B5AD" w14:textId="6B440324"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Corporate Social Responsibility</w:t>
      </w:r>
    </w:p>
    <w:p w14:paraId="1EE685BE"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dedicated budget for CSR activities is allocated, exceeding statutory requirements where possible.</w:t>
      </w:r>
    </w:p>
    <w:p w14:paraId="0CA57FFA"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We focus on key areas such as education, healthcare, environmental sustainability, and rural development, aligning with local needs and global sustainable development goals.</w:t>
      </w:r>
    </w:p>
    <w:p w14:paraId="442B44E7"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robust monitoring and evaluation system is in place to measure and report on the impact of our CSR initiatives.</w:t>
      </w:r>
    </w:p>
    <w:p w14:paraId="4AFF3CC4" w14:textId="1724CF9E"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Prevention of Child and Forced Labor</w:t>
      </w:r>
    </w:p>
    <w:p w14:paraId="3CCB05CB"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Strict age verification processes are implemented during recruitment, including document checks and interviews with potential young workers and their families.</w:t>
      </w:r>
    </w:p>
    <w:p w14:paraId="53AA0760"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Regular unannounced audits of our facilities and those of our suppliers are conducted to ensure compliance with child labor laws and forced labor prohibitions.</w:t>
      </w:r>
    </w:p>
    <w:p w14:paraId="3CE9C46B"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Multiple reporting mechanisms, including anonymous hotlines, are established for employees and community members to report suspected cases of child or forced labor.</w:t>
      </w:r>
    </w:p>
    <w:p w14:paraId="6F210ED7" w14:textId="4571AEB8"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lastRenderedPageBreak/>
        <w:t>Human Rights and Ethical Labor Practices</w:t>
      </w:r>
    </w:p>
    <w:p w14:paraId="6243435E"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Regular human rights impact assessments are conducted across our operations and supply chain, identifying potential risks and implementing mitigation strategies.</w:t>
      </w:r>
    </w:p>
    <w:p w14:paraId="497C5154"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human rights due diligence process is established, integrating human rights considerations into all business decisions and processes.</w:t>
      </w:r>
    </w:p>
    <w:p w14:paraId="34A0811C" w14:textId="7F35E2B8" w:rsidR="00F16AA7" w:rsidRPr="00C83D6A" w:rsidRDefault="0068428E" w:rsidP="00C83D6A">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Comprehensive training on human rights and ethical labor practices is provided to all employees, with specialized modules for management and procurement teams.</w:t>
      </w:r>
    </w:p>
    <w:p w14:paraId="2289276F" w14:textId="564F7877"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Professional Development and Career Growth</w:t>
      </w:r>
    </w:p>
    <w:p w14:paraId="02BA8287"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comprehensive Learning Management System (LMS) is implemented, offering a wide range of training modules for technical and soft skills development.</w:t>
      </w:r>
    </w:p>
    <w:p w14:paraId="482E272B"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Clear career progression paths for all job roles are established, with transparent criteria for advancement and promotions.</w:t>
      </w:r>
    </w:p>
    <w:p w14:paraId="2DA18A52"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Mentorship and leadership development programs are offered, pairing high-potential employees with experienced leaders for guidance and support.</w:t>
      </w:r>
    </w:p>
    <w:p w14:paraId="29443346" w14:textId="5D5A6E37"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Freedom of Association and Collective Bargaining</w:t>
      </w:r>
    </w:p>
    <w:p w14:paraId="386FC2D9"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Workers' right to form and join trade unions of their choice without fear of retaliation or discrimination is respected and upheld.</w:t>
      </w:r>
    </w:p>
    <w:p w14:paraId="3292BE13"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We engage in good faith negotiations with worker representatives, maintaining open and transparent communication channels.</w:t>
      </w:r>
    </w:p>
    <w:p w14:paraId="42929E11"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Appropriate facilities for union activities, including meeting spaces and notice boards for communication, are provided.</w:t>
      </w:r>
    </w:p>
    <w:p w14:paraId="0DC6D0BD" w14:textId="5E1A936E"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Inclusive Workplace Culture</w:t>
      </w:r>
    </w:p>
    <w:p w14:paraId="1F429EFB"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Comprehensive diversity and inclusion training for all employees is implemented, with specialized modules for managers on inclusive leadership.</w:t>
      </w:r>
    </w:p>
    <w:p w14:paraId="59D9BF20"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Employee resource groups are established to support underrepresented groups, providing them with networking, mentoring, and development opportunities.</w:t>
      </w:r>
    </w:p>
    <w:p w14:paraId="11861475"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Diversity targets for recruitment, promotion, and leadership positions are set, with regular monitoring of progress towards these goals.</w:t>
      </w:r>
    </w:p>
    <w:p w14:paraId="5FCB7A35" w14:textId="4DB8C0CB"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Fair Compensation and Benefits</w:t>
      </w:r>
    </w:p>
    <w:p w14:paraId="1C1C3BD1"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Regular market surveys and benchmarking exercises are conducted to ensure our compensation packages remain competitive within the industry.</w:t>
      </w:r>
    </w:p>
    <w:p w14:paraId="022F7E5F"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transparent and fair performance-based compensation system is implemented, clearly communicating the link between performance and rewards.</w:t>
      </w:r>
    </w:p>
    <w:p w14:paraId="25824389" w14:textId="5EFC6D9A" w:rsidR="009B29F0" w:rsidRPr="009B29F0" w:rsidRDefault="0068428E" w:rsidP="009B29F0">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Comprehensive benefits packages, including health insurance, retirement plans, and wellness programs, are provided, with regular reviews and enhancements based on employee feedback and market trends.</w:t>
      </w:r>
    </w:p>
    <w:p w14:paraId="020CBC87" w14:textId="77777777" w:rsidR="009B29F0" w:rsidRPr="009B29F0" w:rsidRDefault="009B29F0" w:rsidP="009B29F0">
      <w:pPr>
        <w:pStyle w:val="ListParagraph"/>
        <w:numPr>
          <w:ilvl w:val="0"/>
          <w:numId w:val="6"/>
        </w:numPr>
        <w:spacing w:before="240" w:line="276" w:lineRule="auto"/>
        <w:ind w:left="90"/>
        <w:contextualSpacing w:val="0"/>
        <w:jc w:val="both"/>
        <w:rPr>
          <w:rFonts w:ascii="inherit" w:hAnsi="inherit"/>
          <w:b/>
          <w:bCs/>
          <w:szCs w:val="22"/>
          <w:highlight w:val="yellow"/>
          <w:lang w:val="en-IN"/>
        </w:rPr>
      </w:pPr>
      <w:r w:rsidRPr="009B29F0">
        <w:rPr>
          <w:rFonts w:ascii="inherit" w:hAnsi="inherit"/>
          <w:b/>
          <w:bCs/>
          <w:szCs w:val="22"/>
          <w:highlight w:val="yellow"/>
          <w:lang w:val="en-IN"/>
        </w:rPr>
        <w:t>Discrimination and Harassment Prevention</w:t>
      </w:r>
    </w:p>
    <w:p w14:paraId="30825579" w14:textId="77777777" w:rsidR="00BD19E5" w:rsidRPr="00BD19E5" w:rsidRDefault="00BD19E5" w:rsidP="00BD19E5">
      <w:pPr>
        <w:pStyle w:val="ListParagraph"/>
        <w:numPr>
          <w:ilvl w:val="1"/>
          <w:numId w:val="6"/>
        </w:numPr>
        <w:spacing w:before="240" w:after="240" w:line="276" w:lineRule="auto"/>
        <w:ind w:left="567"/>
        <w:jc w:val="both"/>
        <w:rPr>
          <w:rFonts w:ascii="inherit" w:hAnsi="inherit"/>
          <w:sz w:val="22"/>
          <w:szCs w:val="20"/>
          <w:highlight w:val="yellow"/>
          <w:lang w:val="en-IN"/>
        </w:rPr>
      </w:pPr>
      <w:r w:rsidRPr="00BD19E5">
        <w:rPr>
          <w:rFonts w:ascii="inherit" w:hAnsi="inherit"/>
          <w:sz w:val="22"/>
          <w:szCs w:val="20"/>
          <w:highlight w:val="yellow"/>
          <w:lang w:val="en-IN"/>
        </w:rPr>
        <w:t>We maintain and continuously enforce a formal Anti-Discrimination and Anti-Harassment Policy applicable to all employees, workers, contractors, and third parties across the organization.</w:t>
      </w:r>
    </w:p>
    <w:p w14:paraId="47E6F9BD" w14:textId="77777777" w:rsidR="00BD19E5" w:rsidRPr="00BD19E5" w:rsidRDefault="00BD19E5" w:rsidP="00BD19E5">
      <w:pPr>
        <w:pStyle w:val="ListParagraph"/>
        <w:numPr>
          <w:ilvl w:val="1"/>
          <w:numId w:val="6"/>
        </w:numPr>
        <w:spacing w:before="240" w:after="240" w:line="276" w:lineRule="auto"/>
        <w:ind w:left="567"/>
        <w:jc w:val="both"/>
        <w:rPr>
          <w:rFonts w:ascii="inherit" w:hAnsi="inherit"/>
          <w:sz w:val="22"/>
          <w:szCs w:val="20"/>
          <w:highlight w:val="yellow"/>
          <w:lang w:val="en-IN"/>
        </w:rPr>
      </w:pPr>
      <w:r w:rsidRPr="00BD19E5">
        <w:rPr>
          <w:rFonts w:ascii="inherit" w:hAnsi="inherit"/>
          <w:sz w:val="22"/>
          <w:szCs w:val="20"/>
          <w:highlight w:val="yellow"/>
          <w:lang w:val="en-IN"/>
        </w:rPr>
        <w:lastRenderedPageBreak/>
        <w:t>Clearly defined procedures are consistently followed for reporting, investigating, and resolving complaints in a fair, confidential, and time-bound manner.</w:t>
      </w:r>
    </w:p>
    <w:p w14:paraId="5849CBF8" w14:textId="77777777" w:rsidR="00BD19E5" w:rsidRPr="00BD19E5" w:rsidRDefault="00BD19E5" w:rsidP="00BD19E5">
      <w:pPr>
        <w:pStyle w:val="ListParagraph"/>
        <w:numPr>
          <w:ilvl w:val="1"/>
          <w:numId w:val="6"/>
        </w:numPr>
        <w:spacing w:before="240" w:after="240" w:line="276" w:lineRule="auto"/>
        <w:ind w:left="567"/>
        <w:jc w:val="both"/>
        <w:rPr>
          <w:rFonts w:ascii="inherit" w:hAnsi="inherit"/>
          <w:sz w:val="22"/>
          <w:szCs w:val="20"/>
          <w:highlight w:val="yellow"/>
          <w:lang w:val="en-IN"/>
        </w:rPr>
      </w:pPr>
      <w:r w:rsidRPr="00BD19E5">
        <w:rPr>
          <w:rFonts w:ascii="inherit" w:hAnsi="inherit"/>
          <w:sz w:val="22"/>
          <w:szCs w:val="20"/>
          <w:highlight w:val="yellow"/>
          <w:lang w:val="en-IN"/>
        </w:rPr>
        <w:t xml:space="preserve">Regular and ongoing awareness and training programs are conducted to reinforce acceptable workplace </w:t>
      </w:r>
      <w:proofErr w:type="spellStart"/>
      <w:r w:rsidRPr="00BD19E5">
        <w:rPr>
          <w:rFonts w:ascii="inherit" w:hAnsi="inherit"/>
          <w:sz w:val="22"/>
          <w:szCs w:val="20"/>
          <w:highlight w:val="yellow"/>
          <w:lang w:val="en-IN"/>
        </w:rPr>
        <w:t>behavior</w:t>
      </w:r>
      <w:proofErr w:type="spellEnd"/>
      <w:r w:rsidRPr="00BD19E5">
        <w:rPr>
          <w:rFonts w:ascii="inherit" w:hAnsi="inherit"/>
          <w:sz w:val="22"/>
          <w:szCs w:val="20"/>
          <w:highlight w:val="yellow"/>
          <w:lang w:val="en-IN"/>
        </w:rPr>
        <w:t>, employee rights and responsibilities, and grievance redressal mechanisms.</w:t>
      </w:r>
    </w:p>
    <w:p w14:paraId="2EA52513" w14:textId="77777777" w:rsidR="00BD19E5" w:rsidRPr="00BD19E5" w:rsidRDefault="00BD19E5" w:rsidP="00BD19E5">
      <w:pPr>
        <w:pStyle w:val="ListParagraph"/>
        <w:numPr>
          <w:ilvl w:val="1"/>
          <w:numId w:val="6"/>
        </w:numPr>
        <w:spacing w:before="240" w:after="240" w:line="276" w:lineRule="auto"/>
        <w:ind w:left="567"/>
        <w:jc w:val="both"/>
        <w:rPr>
          <w:rFonts w:ascii="inherit" w:hAnsi="inherit"/>
          <w:sz w:val="22"/>
          <w:szCs w:val="20"/>
          <w:highlight w:val="yellow"/>
          <w:lang w:val="en-IN"/>
        </w:rPr>
      </w:pPr>
      <w:r w:rsidRPr="00BD19E5">
        <w:rPr>
          <w:rFonts w:ascii="inherit" w:hAnsi="inherit"/>
          <w:sz w:val="22"/>
          <w:szCs w:val="20"/>
          <w:highlight w:val="yellow"/>
          <w:lang w:val="en-IN"/>
        </w:rPr>
        <w:t>Robust safeguards are actively implemented and monitored to ensure protection against retaliation for individuals reporting concerns in good faith.</w:t>
      </w:r>
    </w:p>
    <w:p w14:paraId="11B36891" w14:textId="6698377E" w:rsidR="00BD19E5" w:rsidRDefault="00BD19E5" w:rsidP="00BD19E5">
      <w:pPr>
        <w:pStyle w:val="ListParagraph"/>
        <w:numPr>
          <w:ilvl w:val="1"/>
          <w:numId w:val="6"/>
        </w:numPr>
        <w:spacing w:before="240" w:after="240" w:line="276" w:lineRule="auto"/>
        <w:ind w:left="567"/>
        <w:jc w:val="both"/>
        <w:rPr>
          <w:rFonts w:ascii="inherit" w:hAnsi="inherit"/>
          <w:sz w:val="22"/>
          <w:szCs w:val="20"/>
          <w:highlight w:val="yellow"/>
          <w:lang w:val="en-IN"/>
        </w:rPr>
      </w:pPr>
      <w:r w:rsidRPr="00BD19E5">
        <w:rPr>
          <w:rFonts w:ascii="inherit" w:hAnsi="inherit"/>
          <w:sz w:val="22"/>
          <w:szCs w:val="20"/>
          <w:highlight w:val="yellow"/>
          <w:lang w:val="en-IN"/>
        </w:rPr>
        <w:t>In compliance with the Sexual Harassment of Women at Workplace (Prevention, Prohibition and Redressal) Act, 2013 (POSH), an Internal Committee (IC) is constituted, POSH training is conducted periodically, and complaints are handled strictly in line with statutory requirements.</w:t>
      </w:r>
    </w:p>
    <w:p w14:paraId="1107BCD7" w14:textId="77777777" w:rsidR="009B29F0" w:rsidRPr="009B29F0" w:rsidRDefault="009B29F0" w:rsidP="009B29F0">
      <w:pPr>
        <w:pStyle w:val="ListParagraph"/>
        <w:spacing w:before="240" w:after="240" w:line="276" w:lineRule="auto"/>
        <w:ind w:left="567"/>
        <w:jc w:val="both"/>
        <w:rPr>
          <w:rFonts w:ascii="inherit" w:hAnsi="inherit"/>
          <w:sz w:val="22"/>
          <w:szCs w:val="20"/>
          <w:lang w:val="en-IN"/>
        </w:rPr>
      </w:pPr>
    </w:p>
    <w:p w14:paraId="3C750035" w14:textId="12564C5B"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Grievance Mechanisms and Conflict Resolution</w:t>
      </w:r>
    </w:p>
    <w:p w14:paraId="6F95BBA8"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Multiple channels for reporting grievances are established, including an online portal, a dedicated phone line, and in-person options, ensuring accessibility for all employees.</w:t>
      </w:r>
    </w:p>
    <w:p w14:paraId="5E4D0408"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fair and timely process for addressing complaints is implemented, with clear timelines for investigation and resolution.</w:t>
      </w:r>
    </w:p>
    <w:p w14:paraId="4BA0853E"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Training on conflict resolution and mediation techniques is provided to HR personnel and managers, equipping them to handle disputes effectively.</w:t>
      </w:r>
    </w:p>
    <w:p w14:paraId="6824694C" w14:textId="01B06714" w:rsidR="0068428E" w:rsidRPr="0068428E" w:rsidRDefault="0068428E" w:rsidP="0068428E">
      <w:pPr>
        <w:pStyle w:val="ListParagraph"/>
        <w:numPr>
          <w:ilvl w:val="0"/>
          <w:numId w:val="6"/>
        </w:numPr>
        <w:spacing w:before="240" w:line="276" w:lineRule="auto"/>
        <w:ind w:left="90"/>
        <w:contextualSpacing w:val="0"/>
        <w:jc w:val="both"/>
        <w:rPr>
          <w:rFonts w:ascii="inherit" w:hAnsi="inherit"/>
          <w:b/>
          <w:bCs/>
          <w:szCs w:val="22"/>
        </w:rPr>
      </w:pPr>
      <w:r w:rsidRPr="0068428E">
        <w:rPr>
          <w:rFonts w:ascii="inherit" w:hAnsi="inherit"/>
          <w:b/>
          <w:bCs/>
          <w:szCs w:val="22"/>
        </w:rPr>
        <w:t>Supply Chain Social Responsibility</w:t>
      </w:r>
    </w:p>
    <w:p w14:paraId="57E87747"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A comprehensive supplier code of conduct addressing all key social responsibility areas, including labor rights, health and safety, and environmental sustainability, is developed and implemented.</w:t>
      </w:r>
    </w:p>
    <w:p w14:paraId="0C34C380" w14:textId="77777777" w:rsidR="0068428E"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Regular social audits of key suppliers are conducted using both internal resources and third-party auditors to ensure compliance with our standards.</w:t>
      </w:r>
    </w:p>
    <w:p w14:paraId="50C99496" w14:textId="1E8A496F" w:rsidR="004C259A" w:rsidRPr="0068428E" w:rsidRDefault="0068428E" w:rsidP="0068428E">
      <w:pPr>
        <w:pStyle w:val="ListParagraph"/>
        <w:numPr>
          <w:ilvl w:val="1"/>
          <w:numId w:val="6"/>
        </w:numPr>
        <w:spacing w:before="240" w:line="276" w:lineRule="auto"/>
        <w:ind w:left="633" w:hanging="349"/>
        <w:jc w:val="both"/>
        <w:rPr>
          <w:rFonts w:ascii="inherit" w:hAnsi="inherit"/>
          <w:sz w:val="22"/>
          <w:szCs w:val="20"/>
          <w:lang w:val="en-IN"/>
        </w:rPr>
      </w:pPr>
      <w:r w:rsidRPr="0068428E">
        <w:rPr>
          <w:rFonts w:ascii="inherit" w:hAnsi="inherit"/>
          <w:sz w:val="22"/>
          <w:szCs w:val="20"/>
          <w:lang w:val="en-IN"/>
        </w:rPr>
        <w:t>Training and capacity-building support to suppliers on improving social performance is provided, including workshops on best practices and one-on-one consultations</w:t>
      </w:r>
      <w:r w:rsidR="004C259A" w:rsidRPr="0068428E">
        <w:rPr>
          <w:rFonts w:ascii="inherit" w:hAnsi="inherit"/>
          <w:sz w:val="22"/>
          <w:szCs w:val="20"/>
          <w:lang w:val="en-IN"/>
        </w:rPr>
        <w:t>.</w:t>
      </w:r>
    </w:p>
    <w:p w14:paraId="48B2B9DB" w14:textId="2F30375C" w:rsidR="00F56A2E" w:rsidRPr="00A035C9" w:rsidRDefault="00F56A2E" w:rsidP="00F56A2E">
      <w:pPr>
        <w:pStyle w:val="Heading1"/>
        <w:spacing w:after="240"/>
        <w:ind w:left="-270" w:right="-424"/>
        <w:rPr>
          <w:rFonts w:ascii="inherit" w:hAnsi="inherit"/>
          <w:b/>
          <w:bCs/>
          <w:color w:val="5A9066"/>
          <w:sz w:val="28"/>
          <w:szCs w:val="28"/>
        </w:rPr>
      </w:pPr>
      <w:bookmarkStart w:id="5" w:name="_Toc217982361"/>
      <w:r w:rsidRPr="00A035C9">
        <w:rPr>
          <w:rFonts w:ascii="inherit" w:hAnsi="inherit"/>
          <w:b/>
          <w:bCs/>
          <w:color w:val="5A9066"/>
          <w:sz w:val="28"/>
          <w:szCs w:val="28"/>
        </w:rPr>
        <w:t>Birla</w:t>
      </w:r>
      <w:r w:rsidR="004259D6">
        <w:rPr>
          <w:rFonts w:ascii="inherit" w:hAnsi="inherit"/>
          <w:b/>
          <w:bCs/>
          <w:color w:val="5A9066"/>
          <w:sz w:val="28"/>
          <w:szCs w:val="28"/>
        </w:rPr>
        <w:t xml:space="preserve">’s </w:t>
      </w:r>
      <w:r w:rsidRPr="00A035C9">
        <w:rPr>
          <w:rFonts w:ascii="inherit" w:hAnsi="inherit"/>
          <w:b/>
          <w:bCs/>
          <w:color w:val="5A9066"/>
          <w:sz w:val="28"/>
          <w:szCs w:val="28"/>
        </w:rPr>
        <w:t>targets</w:t>
      </w:r>
      <w:bookmarkEnd w:id="5"/>
    </w:p>
    <w:p w14:paraId="0F64C04E" w14:textId="7727229C" w:rsidR="00F56A2E" w:rsidRPr="00A035C9" w:rsidRDefault="00920711" w:rsidP="00F56A2E">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Occupational Health and Safety</w:t>
      </w:r>
    </w:p>
    <w:p w14:paraId="5D0181C0" w14:textId="413FE8EC"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Reduce workplace accidents by 20%,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1DDB9D7C" w14:textId="24742584"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100% compliance with safety training requirements,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20F4F3C" w14:textId="4673B2AB" w:rsidR="00125131" w:rsidRPr="00A035C9"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Implement a near-miss reporting system with a 95% reporting rate,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00125131" w:rsidRPr="00A035C9">
        <w:rPr>
          <w:rFonts w:ascii="inherit" w:hAnsi="inherit"/>
          <w:sz w:val="22"/>
          <w:szCs w:val="20"/>
          <w:lang w:val="en-IN"/>
        </w:rPr>
        <w:t>.</w:t>
      </w:r>
    </w:p>
    <w:p w14:paraId="3D20DA81" w14:textId="77777777"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Employee Well-being and Work-Life Balance</w:t>
      </w:r>
    </w:p>
    <w:p w14:paraId="306B6726" w14:textId="394DEFED"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an employee satisfaction score of 85% or higher,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2360DFF1" w14:textId="0003B215"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Reduce employee turnover rate by 15%,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67BF0CC" w14:textId="54FD789F"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lastRenderedPageBreak/>
        <w:t xml:space="preserve">Implement flexible work arrangements for 50% of eligible positions,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6BD1B08D" w14:textId="1A24A852"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Community Engagement and Social Impact</w:t>
      </w:r>
    </w:p>
    <w:p w14:paraId="666F0762" w14:textId="4C8534BE"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Increase community outreach program participation by 25%,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4C7B25AC" w14:textId="51626475"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Provide skill development training to 1000 local youth,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2B6126FB" w14:textId="21AC72A3"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80% positive feedback from community stakeholders,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49212973" w14:textId="5FB44E56"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Corporate Social Responsibility</w:t>
      </w:r>
    </w:p>
    <w:p w14:paraId="183FF872" w14:textId="4C6E91E2"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Increase CSR budget allocation by 10%,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692AF4D2" w14:textId="3B6457EA"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Implement 5 new long-term CSR projects,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2FFEFA1A" w14:textId="38575BDE"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50% employee participation in CSR activities,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63CD7ACE" w14:textId="78BBF29E"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Prevention of Child and Forced Labor</w:t>
      </w:r>
    </w:p>
    <w:p w14:paraId="5CED15FD" w14:textId="6F319316"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Maintain zero incidents of child or forced labor,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0E716CFF" w14:textId="6C1DC08D"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Conduct audits of 100% of high-risk suppliers,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306F1D33" w14:textId="2023542E"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Provide training on child and forced labor prevention to all employees and key suppliers,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31BFE799" w14:textId="665CD63A"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Human Rights and Ethical Labor Practices</w:t>
      </w:r>
    </w:p>
    <w:p w14:paraId="2A24A9A8" w14:textId="57AB41CA"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Conduct human rights impact assessments for 100% of operations,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B8D5A09" w14:textId="235C8D6D"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Resolve 90% of identified human rights issues within agreed timeframes,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8C3FA76" w14:textId="0FBB38CF" w:rsidR="00920711" w:rsidRPr="00920711" w:rsidRDefault="00920711" w:rsidP="00920711">
      <w:pPr>
        <w:pStyle w:val="ListParagraph"/>
        <w:numPr>
          <w:ilvl w:val="1"/>
          <w:numId w:val="6"/>
        </w:numPr>
        <w:spacing w:before="240" w:line="276" w:lineRule="auto"/>
        <w:ind w:left="633" w:hanging="547"/>
        <w:jc w:val="both"/>
        <w:rPr>
          <w:rFonts w:ascii="inherit" w:hAnsi="inherit"/>
          <w:b/>
          <w:bCs/>
          <w:szCs w:val="22"/>
        </w:rPr>
      </w:pPr>
      <w:r w:rsidRPr="00920711">
        <w:rPr>
          <w:rFonts w:ascii="inherit" w:hAnsi="inherit"/>
          <w:sz w:val="22"/>
          <w:szCs w:val="20"/>
          <w:lang w:val="en-IN"/>
        </w:rPr>
        <w:t xml:space="preserve">Achieve 100% employee completion rate for human rights training,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Pr="00920711">
        <w:rPr>
          <w:rFonts w:ascii="inherit" w:hAnsi="inherit"/>
          <w:b/>
          <w:bCs/>
          <w:szCs w:val="22"/>
        </w:rPr>
        <w:t>.</w:t>
      </w:r>
    </w:p>
    <w:p w14:paraId="716C6FFC" w14:textId="2E4C74A3"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Professional Development and Career Growth</w:t>
      </w:r>
    </w:p>
    <w:p w14:paraId="6810FEB2" w14:textId="52E8E06C"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Provide an average of 40 hours of training per employee annually,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6F07DF15" w14:textId="6BC4DD14"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an internal promotion rate of 70% for management positions,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1C062277" w14:textId="255DEDF8" w:rsidR="00920711" w:rsidRPr="00920711" w:rsidRDefault="00920711" w:rsidP="00920711">
      <w:pPr>
        <w:pStyle w:val="ListParagraph"/>
        <w:numPr>
          <w:ilvl w:val="1"/>
          <w:numId w:val="6"/>
        </w:numPr>
        <w:spacing w:before="240" w:line="276" w:lineRule="auto"/>
        <w:ind w:left="633" w:hanging="547"/>
        <w:jc w:val="both"/>
        <w:rPr>
          <w:rFonts w:ascii="inherit" w:hAnsi="inherit"/>
          <w:b/>
          <w:bCs/>
          <w:szCs w:val="22"/>
        </w:rPr>
      </w:pPr>
      <w:r w:rsidRPr="00920711">
        <w:rPr>
          <w:rFonts w:ascii="inherit" w:hAnsi="inherit"/>
          <w:sz w:val="22"/>
          <w:szCs w:val="20"/>
          <w:lang w:val="en-IN"/>
        </w:rPr>
        <w:t xml:space="preserve">Implement individual development plans for 100% of employees,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Pr="00920711">
        <w:rPr>
          <w:rFonts w:ascii="inherit" w:hAnsi="inherit"/>
          <w:b/>
          <w:bCs/>
          <w:szCs w:val="22"/>
        </w:rPr>
        <w:t>.</w:t>
      </w:r>
    </w:p>
    <w:p w14:paraId="3264F032" w14:textId="58EDF12C"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Freedom of Association and Collective Bargaining</w:t>
      </w:r>
    </w:p>
    <w:p w14:paraId="655F7425" w14:textId="67B16F16"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lastRenderedPageBreak/>
        <w:t xml:space="preserve">Maintain 100% compliance with laws regarding freedom of association,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19F7A24F" w14:textId="1021912D"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90% satisfaction rate among union representatives regarding engagement,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4C1A75A2" w14:textId="741165D7" w:rsidR="00920711" w:rsidRPr="00920711" w:rsidRDefault="00920711" w:rsidP="00920711">
      <w:pPr>
        <w:pStyle w:val="ListParagraph"/>
        <w:numPr>
          <w:ilvl w:val="1"/>
          <w:numId w:val="6"/>
        </w:numPr>
        <w:spacing w:before="240" w:line="276" w:lineRule="auto"/>
        <w:ind w:left="633" w:hanging="547"/>
        <w:jc w:val="both"/>
        <w:rPr>
          <w:rFonts w:ascii="inherit" w:hAnsi="inherit"/>
          <w:b/>
          <w:bCs/>
          <w:szCs w:val="22"/>
        </w:rPr>
      </w:pPr>
      <w:r w:rsidRPr="00920711">
        <w:rPr>
          <w:rFonts w:ascii="inherit" w:hAnsi="inherit"/>
          <w:sz w:val="22"/>
          <w:szCs w:val="20"/>
          <w:lang w:val="en-IN"/>
        </w:rPr>
        <w:t xml:space="preserve">Resolve 85% of collective bargaining issues through mutual agreement,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Pr="00920711">
        <w:rPr>
          <w:rFonts w:ascii="inherit" w:hAnsi="inherit"/>
          <w:b/>
          <w:bCs/>
          <w:szCs w:val="22"/>
        </w:rPr>
        <w:t>.</w:t>
      </w:r>
    </w:p>
    <w:p w14:paraId="2E1FA5E3" w14:textId="7CA85F7A"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Inclusive Workplace Culture</w:t>
      </w:r>
    </w:p>
    <w:p w14:paraId="0F2BCDBC" w14:textId="0462D536"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Increase representation of women in management positions by 20%,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1E8057BA" w14:textId="59641FDE"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90% employee satisfaction rate with diversity and inclusion initiatives,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3CB2376A" w14:textId="0FB12021" w:rsidR="00920711" w:rsidRPr="00920711" w:rsidRDefault="00920711" w:rsidP="00920711">
      <w:pPr>
        <w:pStyle w:val="ListParagraph"/>
        <w:numPr>
          <w:ilvl w:val="1"/>
          <w:numId w:val="6"/>
        </w:numPr>
        <w:spacing w:before="240" w:line="276" w:lineRule="auto"/>
        <w:ind w:left="633" w:hanging="547"/>
        <w:jc w:val="both"/>
        <w:rPr>
          <w:rFonts w:ascii="inherit" w:hAnsi="inherit"/>
          <w:b/>
          <w:bCs/>
          <w:szCs w:val="22"/>
        </w:rPr>
      </w:pPr>
      <w:r w:rsidRPr="00920711">
        <w:rPr>
          <w:rFonts w:ascii="inherit" w:hAnsi="inherit"/>
          <w:sz w:val="22"/>
          <w:szCs w:val="20"/>
          <w:lang w:val="en-IN"/>
        </w:rPr>
        <w:t xml:space="preserve">Implement 3 new programs to support underrepresented groups,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Pr="00920711">
        <w:rPr>
          <w:rFonts w:ascii="inherit" w:hAnsi="inherit"/>
          <w:b/>
          <w:bCs/>
          <w:szCs w:val="22"/>
        </w:rPr>
        <w:t>.</w:t>
      </w:r>
    </w:p>
    <w:p w14:paraId="1C04A3DE" w14:textId="5CF147C2"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Fair Compensation and Benefits</w:t>
      </w:r>
    </w:p>
    <w:p w14:paraId="790F44A0" w14:textId="0419CA87"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Ensure all employees are paid at least 10% above the industry average for their role,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9C8AB2E" w14:textId="546D71BA"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100% completion of annual pay equity assessments,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025BE3B3" w14:textId="68DE05A5" w:rsidR="00920711" w:rsidRDefault="00920711" w:rsidP="00920711">
      <w:pPr>
        <w:pStyle w:val="ListParagraph"/>
        <w:numPr>
          <w:ilvl w:val="1"/>
          <w:numId w:val="6"/>
        </w:numPr>
        <w:spacing w:before="240" w:line="276" w:lineRule="auto"/>
        <w:ind w:left="633" w:hanging="547"/>
        <w:jc w:val="both"/>
        <w:rPr>
          <w:rFonts w:ascii="inherit" w:hAnsi="inherit"/>
          <w:b/>
          <w:bCs/>
          <w:szCs w:val="22"/>
        </w:rPr>
      </w:pPr>
      <w:r w:rsidRPr="00920711">
        <w:rPr>
          <w:rFonts w:ascii="inherit" w:hAnsi="inherit"/>
          <w:sz w:val="22"/>
          <w:szCs w:val="20"/>
          <w:lang w:val="en-IN"/>
        </w:rPr>
        <w:t xml:space="preserve">Implement a comprehensive benefits package covering 95% of employees,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Pr="00920711">
        <w:rPr>
          <w:rFonts w:ascii="inherit" w:hAnsi="inherit"/>
          <w:b/>
          <w:bCs/>
          <w:szCs w:val="22"/>
        </w:rPr>
        <w:t>.</w:t>
      </w:r>
    </w:p>
    <w:p w14:paraId="66A00768" w14:textId="77777777" w:rsidR="00C83D6A" w:rsidRPr="009B29F0" w:rsidRDefault="00C83D6A" w:rsidP="00C83D6A">
      <w:pPr>
        <w:pStyle w:val="ListParagraph"/>
        <w:numPr>
          <w:ilvl w:val="0"/>
          <w:numId w:val="6"/>
        </w:numPr>
        <w:spacing w:before="240" w:line="276" w:lineRule="auto"/>
        <w:ind w:left="90"/>
        <w:contextualSpacing w:val="0"/>
        <w:jc w:val="both"/>
        <w:rPr>
          <w:rFonts w:ascii="inherit" w:hAnsi="inherit"/>
          <w:b/>
          <w:bCs/>
          <w:szCs w:val="22"/>
          <w:highlight w:val="yellow"/>
        </w:rPr>
      </w:pPr>
      <w:r w:rsidRPr="009B29F0">
        <w:rPr>
          <w:rFonts w:ascii="inherit" w:hAnsi="inherit"/>
          <w:b/>
          <w:bCs/>
          <w:szCs w:val="22"/>
          <w:highlight w:val="yellow"/>
        </w:rPr>
        <w:t>Discrimination and Harassment Prevention</w:t>
      </w:r>
    </w:p>
    <w:p w14:paraId="36D6AA9A" w14:textId="3A670E03" w:rsidR="00BD19E5" w:rsidRPr="00BD19E5" w:rsidRDefault="00BD19E5" w:rsidP="00C83D6A">
      <w:pPr>
        <w:pStyle w:val="ListParagraph"/>
        <w:numPr>
          <w:ilvl w:val="1"/>
          <w:numId w:val="6"/>
        </w:numPr>
        <w:spacing w:before="240" w:line="276" w:lineRule="auto"/>
        <w:ind w:left="633" w:hanging="547"/>
        <w:jc w:val="both"/>
        <w:rPr>
          <w:rFonts w:ascii="inherit" w:hAnsi="inherit"/>
          <w:sz w:val="22"/>
          <w:szCs w:val="20"/>
          <w:highlight w:val="yellow"/>
          <w:lang w:val="en-IN"/>
        </w:rPr>
      </w:pPr>
      <w:r w:rsidRPr="00BD19E5">
        <w:rPr>
          <w:rFonts w:ascii="inherit" w:hAnsi="inherit"/>
          <w:sz w:val="22"/>
          <w:szCs w:val="20"/>
          <w:highlight w:val="yellow"/>
          <w:lang w:val="en-IN"/>
        </w:rPr>
        <w:t>Maintain zero substantiated cases of discrimination and harassment, continuing the record of zero cases reported over the previous several years</w:t>
      </w:r>
    </w:p>
    <w:p w14:paraId="0386D108" w14:textId="69BA9AEF" w:rsidR="00C83D6A" w:rsidRPr="009B29F0" w:rsidRDefault="00C83D6A" w:rsidP="00C83D6A">
      <w:pPr>
        <w:pStyle w:val="ListParagraph"/>
        <w:numPr>
          <w:ilvl w:val="1"/>
          <w:numId w:val="6"/>
        </w:numPr>
        <w:spacing w:before="240" w:line="276" w:lineRule="auto"/>
        <w:ind w:left="633" w:hanging="547"/>
        <w:jc w:val="both"/>
        <w:rPr>
          <w:rFonts w:ascii="inherit" w:hAnsi="inherit"/>
          <w:sz w:val="22"/>
          <w:szCs w:val="20"/>
          <w:highlight w:val="yellow"/>
          <w:lang w:val="en-IN"/>
        </w:rPr>
      </w:pPr>
      <w:r w:rsidRPr="009B29F0">
        <w:rPr>
          <w:rFonts w:ascii="inherit" w:hAnsi="inherit"/>
          <w:sz w:val="22"/>
          <w:szCs w:val="20"/>
          <w:highlight w:val="yellow"/>
          <w:lang w:val="en-IN"/>
        </w:rPr>
        <w:t xml:space="preserve">Achieve </w:t>
      </w:r>
      <w:r w:rsidRPr="009B29F0">
        <w:rPr>
          <w:rFonts w:ascii="inherit" w:hAnsi="inherit"/>
          <w:bCs/>
          <w:sz w:val="22"/>
          <w:szCs w:val="20"/>
          <w:highlight w:val="yellow"/>
          <w:lang w:val="en-IN"/>
        </w:rPr>
        <w:t>100% employee coverage</w:t>
      </w:r>
      <w:r w:rsidRPr="009B29F0">
        <w:rPr>
          <w:rFonts w:ascii="inherit" w:hAnsi="inherit"/>
          <w:sz w:val="22"/>
          <w:szCs w:val="20"/>
          <w:highlight w:val="yellow"/>
          <w:lang w:val="en-IN"/>
        </w:rPr>
        <w:t xml:space="preserve"> under anti-discrimination and anti-harassment awareness training by FY 2029–30, using FY 2023–24 as the baseline.</w:t>
      </w:r>
    </w:p>
    <w:p w14:paraId="4A0B230B" w14:textId="77777777" w:rsidR="00C83D6A" w:rsidRPr="009B29F0" w:rsidRDefault="00C83D6A" w:rsidP="00C83D6A">
      <w:pPr>
        <w:pStyle w:val="ListParagraph"/>
        <w:numPr>
          <w:ilvl w:val="1"/>
          <w:numId w:val="6"/>
        </w:numPr>
        <w:spacing w:before="240" w:line="276" w:lineRule="auto"/>
        <w:ind w:left="633" w:hanging="547"/>
        <w:jc w:val="both"/>
        <w:rPr>
          <w:rFonts w:ascii="inherit" w:hAnsi="inherit"/>
          <w:sz w:val="22"/>
          <w:szCs w:val="20"/>
          <w:highlight w:val="yellow"/>
          <w:lang w:val="en-IN"/>
        </w:rPr>
      </w:pPr>
      <w:r w:rsidRPr="009B29F0">
        <w:rPr>
          <w:rFonts w:ascii="inherit" w:hAnsi="inherit"/>
          <w:sz w:val="22"/>
          <w:szCs w:val="20"/>
          <w:highlight w:val="yellow"/>
          <w:lang w:val="en-IN"/>
        </w:rPr>
        <w:t xml:space="preserve">Ensure </w:t>
      </w:r>
      <w:r w:rsidRPr="009B29F0">
        <w:rPr>
          <w:rFonts w:ascii="inherit" w:hAnsi="inherit"/>
          <w:bCs/>
          <w:sz w:val="22"/>
          <w:szCs w:val="20"/>
          <w:highlight w:val="yellow"/>
          <w:lang w:val="en-IN"/>
        </w:rPr>
        <w:t>100% of reported discrimination and harassment complaints</w:t>
      </w:r>
      <w:r w:rsidRPr="009B29F0">
        <w:rPr>
          <w:rFonts w:ascii="inherit" w:hAnsi="inherit"/>
          <w:sz w:val="22"/>
          <w:szCs w:val="20"/>
          <w:highlight w:val="yellow"/>
          <w:lang w:val="en-IN"/>
        </w:rPr>
        <w:t xml:space="preserve"> are formally reviewed and addressed through the established grievance mechanism by FY 2029–30, using FY 2023–24 as the baseline.</w:t>
      </w:r>
    </w:p>
    <w:p w14:paraId="7AE824FB" w14:textId="284C47EC" w:rsidR="00F16AA7" w:rsidRPr="009B29F0" w:rsidRDefault="00C83D6A" w:rsidP="00C83D6A">
      <w:pPr>
        <w:pStyle w:val="ListParagraph"/>
        <w:numPr>
          <w:ilvl w:val="1"/>
          <w:numId w:val="6"/>
        </w:numPr>
        <w:spacing w:before="240" w:line="276" w:lineRule="auto"/>
        <w:ind w:left="633" w:hanging="547"/>
        <w:jc w:val="both"/>
        <w:rPr>
          <w:rFonts w:ascii="inherit" w:hAnsi="inherit"/>
          <w:sz w:val="22"/>
          <w:szCs w:val="20"/>
          <w:highlight w:val="yellow"/>
          <w:lang w:val="en-IN"/>
        </w:rPr>
      </w:pPr>
      <w:r w:rsidRPr="009B29F0">
        <w:rPr>
          <w:rFonts w:ascii="inherit" w:hAnsi="inherit"/>
          <w:sz w:val="22"/>
          <w:szCs w:val="20"/>
          <w:highlight w:val="yellow"/>
          <w:lang w:val="en-IN"/>
        </w:rPr>
        <w:t xml:space="preserve">Maintain </w:t>
      </w:r>
      <w:r w:rsidRPr="009B29F0">
        <w:rPr>
          <w:rFonts w:ascii="inherit" w:hAnsi="inherit"/>
          <w:bCs/>
          <w:sz w:val="22"/>
          <w:szCs w:val="20"/>
          <w:highlight w:val="yellow"/>
          <w:lang w:val="en-IN"/>
        </w:rPr>
        <w:t>zero tolerance with zero substantiated cases remaining unresolved</w:t>
      </w:r>
      <w:r w:rsidRPr="009B29F0">
        <w:rPr>
          <w:rFonts w:ascii="inherit" w:hAnsi="inherit"/>
          <w:sz w:val="22"/>
          <w:szCs w:val="20"/>
          <w:highlight w:val="yellow"/>
          <w:lang w:val="en-IN"/>
        </w:rPr>
        <w:t xml:space="preserve"> related to discrimination or harassment by FY 2029–30, using FY 2023–24 as the baseline.</w:t>
      </w:r>
    </w:p>
    <w:p w14:paraId="1A3AF14B" w14:textId="1F5A658B"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Grievance Mechanisms and Conflict Resolution</w:t>
      </w:r>
    </w:p>
    <w:p w14:paraId="6247849E" w14:textId="0786543F"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Resolve 90% of reported grievances within 30 days,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6CB77EFB" w14:textId="79BAE352"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an 85% satisfaction rate with the grievance resolution process,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68F5E5D" w14:textId="1B8384F1"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Provide conflict resolution training to 100% of managers,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5524074D" w14:textId="190DF2A5" w:rsidR="00920711" w:rsidRPr="00920711" w:rsidRDefault="00920711" w:rsidP="00920711">
      <w:pPr>
        <w:pStyle w:val="ListParagraph"/>
        <w:numPr>
          <w:ilvl w:val="0"/>
          <w:numId w:val="6"/>
        </w:numPr>
        <w:spacing w:before="240" w:line="276" w:lineRule="auto"/>
        <w:ind w:left="90"/>
        <w:contextualSpacing w:val="0"/>
        <w:jc w:val="both"/>
        <w:rPr>
          <w:rFonts w:ascii="inherit" w:hAnsi="inherit"/>
          <w:b/>
          <w:bCs/>
          <w:szCs w:val="22"/>
        </w:rPr>
      </w:pPr>
      <w:r w:rsidRPr="00920711">
        <w:rPr>
          <w:rFonts w:ascii="inherit" w:hAnsi="inherit"/>
          <w:b/>
          <w:bCs/>
          <w:szCs w:val="22"/>
        </w:rPr>
        <w:t>Supply Chain Social Responsibility</w:t>
      </w:r>
    </w:p>
    <w:p w14:paraId="6238F5EE" w14:textId="6A8643B4"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lastRenderedPageBreak/>
        <w:t xml:space="preserve">Assess 100% of key suppliers for social responsibility compliance,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3E3F86F3" w14:textId="24366EC9" w:rsidR="00920711" w:rsidRPr="00920711" w:rsidRDefault="00920711" w:rsidP="00920711">
      <w:pPr>
        <w:pStyle w:val="ListParagraph"/>
        <w:numPr>
          <w:ilvl w:val="1"/>
          <w:numId w:val="6"/>
        </w:numPr>
        <w:spacing w:before="240" w:line="276" w:lineRule="auto"/>
        <w:ind w:left="633" w:hanging="547"/>
        <w:jc w:val="both"/>
        <w:rPr>
          <w:rFonts w:ascii="inherit" w:hAnsi="inherit"/>
          <w:sz w:val="22"/>
          <w:szCs w:val="20"/>
          <w:lang w:val="en-IN"/>
        </w:rPr>
      </w:pPr>
      <w:r w:rsidRPr="00920711">
        <w:rPr>
          <w:rFonts w:ascii="inherit" w:hAnsi="inherit"/>
          <w:sz w:val="22"/>
          <w:szCs w:val="20"/>
          <w:lang w:val="en-IN"/>
        </w:rPr>
        <w:t xml:space="preserve">Achieve 80% compliance rate among suppliers with our social responsibility standards,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p>
    <w:p w14:paraId="2628E9CD" w14:textId="0775C329" w:rsidR="00920711" w:rsidRPr="00920711" w:rsidRDefault="00920711" w:rsidP="00920711">
      <w:pPr>
        <w:pStyle w:val="ListParagraph"/>
        <w:numPr>
          <w:ilvl w:val="1"/>
          <w:numId w:val="6"/>
        </w:numPr>
        <w:spacing w:before="240" w:line="276" w:lineRule="auto"/>
        <w:ind w:left="633" w:hanging="547"/>
        <w:jc w:val="both"/>
        <w:rPr>
          <w:rFonts w:ascii="inherit" w:hAnsi="inherit"/>
          <w:b/>
          <w:bCs/>
          <w:szCs w:val="22"/>
        </w:rPr>
      </w:pPr>
      <w:r w:rsidRPr="00920711">
        <w:rPr>
          <w:rFonts w:ascii="inherit" w:hAnsi="inherit"/>
          <w:sz w:val="22"/>
          <w:szCs w:val="20"/>
          <w:lang w:val="en-IN"/>
        </w:rPr>
        <w:t xml:space="preserve">Implement collaborative improvement projects with 50% of non-compliant suppliers, achieved by </w:t>
      </w:r>
      <w:r w:rsidR="006244E6">
        <w:rPr>
          <w:rFonts w:ascii="inherit" w:hAnsi="inherit"/>
          <w:sz w:val="22"/>
          <w:szCs w:val="20"/>
          <w:lang w:val="en-IN"/>
        </w:rPr>
        <w:t>FY 2029-30</w:t>
      </w:r>
      <w:r w:rsidRPr="00920711">
        <w:rPr>
          <w:rFonts w:ascii="inherit" w:hAnsi="inherit"/>
          <w:sz w:val="22"/>
          <w:szCs w:val="20"/>
          <w:lang w:val="en-IN"/>
        </w:rPr>
        <w:t xml:space="preserve"> using FY 2023-24 as the baseline</w:t>
      </w:r>
      <w:r w:rsidRPr="00920711">
        <w:rPr>
          <w:rFonts w:ascii="inherit" w:hAnsi="inherit"/>
          <w:b/>
          <w:bCs/>
          <w:szCs w:val="22"/>
        </w:rPr>
        <w:t>.</w:t>
      </w:r>
    </w:p>
    <w:p w14:paraId="2BBBA5A1" w14:textId="72841E55" w:rsidR="0010609E" w:rsidRPr="00A035C9" w:rsidRDefault="0010609E" w:rsidP="0010609E">
      <w:pPr>
        <w:pStyle w:val="Heading1"/>
        <w:spacing w:after="240"/>
        <w:ind w:left="-270" w:right="-424"/>
        <w:rPr>
          <w:rFonts w:ascii="inherit" w:hAnsi="inherit"/>
          <w:b/>
          <w:bCs/>
          <w:color w:val="5A9066"/>
          <w:sz w:val="28"/>
          <w:szCs w:val="28"/>
        </w:rPr>
      </w:pPr>
      <w:bookmarkStart w:id="6" w:name="_Toc217982362"/>
      <w:r w:rsidRPr="00A035C9">
        <w:rPr>
          <w:rFonts w:ascii="inherit" w:hAnsi="inherit"/>
          <w:b/>
          <w:bCs/>
          <w:color w:val="5A9066"/>
          <w:sz w:val="28"/>
          <w:szCs w:val="28"/>
        </w:rPr>
        <w:t>Responsibility</w:t>
      </w:r>
      <w:bookmarkEnd w:id="6"/>
    </w:p>
    <w:p w14:paraId="063DDFB6" w14:textId="778D4367"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Human Rights Compliance Officer</w:t>
      </w:r>
    </w:p>
    <w:p w14:paraId="0EBBFFF8"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Implementation and Oversight: Implement and oversee the Human Rights and Workers Welfare Policy.</w:t>
      </w:r>
    </w:p>
    <w:p w14:paraId="5D577F12"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Policy Review: Review the policy and any significant updates or changes.</w:t>
      </w:r>
    </w:p>
    <w:p w14:paraId="00B2B54D"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Resource Allocation: Ensure adequate resources (financial, human, and technical) are allocated to support human rights and workers' welfare initiatives and compliance.</w:t>
      </w:r>
    </w:p>
    <w:p w14:paraId="62E203B1"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Performance Review: Regularly review human rights and workers' welfare performance reports to ensure that objectives and targets are met.</w:t>
      </w:r>
    </w:p>
    <w:p w14:paraId="13B48A67" w14:textId="5314DE8C"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Human Rights Management Team</w:t>
      </w:r>
    </w:p>
    <w:p w14:paraId="102E3BFB"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Compliance: Ensure compliance with human rights regulations, standards, and best practices.</w:t>
      </w:r>
    </w:p>
    <w:p w14:paraId="58BFC640"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Risk Management: Conduct regular risk assessments and develop mitigation strategies for human rights and workers' welfare risks.</w:t>
      </w:r>
    </w:p>
    <w:p w14:paraId="50257CAF"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Training: Coordinate and conduct training programs on human rights and workers' welfare for employees and stakeholders.</w:t>
      </w:r>
    </w:p>
    <w:p w14:paraId="492D33F1"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Reporting: Prepare and submit human rights and workers' welfare performance reports to senior management and relevant stakeholders.</w:t>
      </w:r>
    </w:p>
    <w:p w14:paraId="662E93BE" w14:textId="21DEA5D5"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Facility Managers</w:t>
      </w:r>
    </w:p>
    <w:p w14:paraId="23E6CF25"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Operational Management: Implement and manage human rights and workers' welfare practices and controls specific to their respective facilities.</w:t>
      </w:r>
    </w:p>
    <w:p w14:paraId="68A5803A"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Monitoring: Monitor facility operations for adherence to human rights and workers' welfare policies and procedures.</w:t>
      </w:r>
    </w:p>
    <w:p w14:paraId="30351D58"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Incident Response: Respond to human rights and workers' welfare incidents and ensure proper documentation and reporting.</w:t>
      </w:r>
    </w:p>
    <w:p w14:paraId="00B37E82"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Employee Engagement: Promote and enforce human rights and workers' welfare practices among facility staff and encourage participation in training programs.</w:t>
      </w:r>
    </w:p>
    <w:p w14:paraId="0108E3EC" w14:textId="4B2D93D7"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Employees</w:t>
      </w:r>
    </w:p>
    <w:p w14:paraId="4D1C8C08"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Adherence: Follow human rights and workers' welfare policies, procedures, and best practices in their daily activities.</w:t>
      </w:r>
    </w:p>
    <w:p w14:paraId="5B34F631"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Reporting: Report any human rights issues, incidents, or suggestions for improvement to their supervisor or the Human Rights Management Team.</w:t>
      </w:r>
    </w:p>
    <w:p w14:paraId="19D59AE2"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Participation: Participate in training programs on human rights and workers' welfare and contribute to achieving related objectives and targets.</w:t>
      </w:r>
    </w:p>
    <w:p w14:paraId="32A384DA" w14:textId="7B82BC80"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lastRenderedPageBreak/>
        <w:t>Contractors and Partners</w:t>
      </w:r>
    </w:p>
    <w:p w14:paraId="462C743D"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Compliance: Adhere to the company’s human rights and workers' welfare policies and practices while working on-site.</w:t>
      </w:r>
    </w:p>
    <w:p w14:paraId="32742838"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Coordination: Coordinate with facility managers and the Human Rights Management Team to ensure alignment with human rights and workers' welfare requirements.</w:t>
      </w:r>
    </w:p>
    <w:p w14:paraId="2D37C0F0"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Reporting: Report any human rights concerns or incidents to the company’s designated contact person.</w:t>
      </w:r>
    </w:p>
    <w:p w14:paraId="4EF193CC" w14:textId="34BC4DFA"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Customers</w:t>
      </w:r>
    </w:p>
    <w:p w14:paraId="24BFE66F"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Respectful Interaction: Follow guidelines for respectful interaction with workers and uphold human rights.</w:t>
      </w:r>
    </w:p>
    <w:p w14:paraId="70F7E452"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Feedback: Provide feedback on human rights and workers' welfare aspects of products and services to help the company improve its performance.</w:t>
      </w:r>
    </w:p>
    <w:p w14:paraId="122A9DF2" w14:textId="00BE68B1" w:rsidR="00A035C9" w:rsidRDefault="00A035C9" w:rsidP="00F16AA7">
      <w:pPr>
        <w:pStyle w:val="Heading1"/>
        <w:spacing w:after="240"/>
        <w:ind w:left="-270" w:right="-424"/>
        <w:rPr>
          <w:rFonts w:ascii="inherit" w:hAnsi="inherit"/>
          <w:b/>
          <w:bCs/>
          <w:color w:val="5A9066"/>
          <w:sz w:val="28"/>
          <w:szCs w:val="28"/>
        </w:rPr>
      </w:pPr>
      <w:bookmarkStart w:id="7" w:name="_Toc217982363"/>
      <w:r w:rsidRPr="00A035C9">
        <w:rPr>
          <w:rFonts w:ascii="inherit" w:hAnsi="inherit"/>
          <w:b/>
          <w:bCs/>
          <w:color w:val="5A9066"/>
          <w:sz w:val="28"/>
          <w:szCs w:val="28"/>
        </w:rPr>
        <w:t>Reporting</w:t>
      </w:r>
      <w:bookmarkEnd w:id="7"/>
    </w:p>
    <w:p w14:paraId="3DA18718" w14:textId="12B8BD14" w:rsidR="008532AD" w:rsidRPr="00F16AA7" w:rsidRDefault="008532AD" w:rsidP="00F16AA7">
      <w:pPr>
        <w:pStyle w:val="ListParagraph"/>
        <w:spacing w:before="240" w:line="276" w:lineRule="auto"/>
        <w:ind w:left="-270"/>
        <w:jc w:val="both"/>
        <w:rPr>
          <w:rFonts w:ascii="inherit" w:hAnsi="inherit"/>
          <w:sz w:val="22"/>
          <w:szCs w:val="22"/>
        </w:rPr>
      </w:pPr>
      <w:r w:rsidRPr="00F16AA7">
        <w:rPr>
          <w:rFonts w:ascii="inherit" w:hAnsi="inherit"/>
          <w:sz w:val="22"/>
          <w:szCs w:val="22"/>
        </w:rPr>
        <w:t>We are committed to promoting human rights and workers' welfare through effective reporting practices. Our approach includes the following key components:</w:t>
      </w:r>
    </w:p>
    <w:p w14:paraId="2AAC43AD" w14:textId="29DD2308"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Monitoring and Evaluation:</w:t>
      </w:r>
    </w:p>
    <w:p w14:paraId="2DAD1DC3"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Use real-time systems to track key performance indicators related to human rights and workers' welfare.</w:t>
      </w:r>
    </w:p>
    <w:p w14:paraId="655B9A7A"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Conduct regular reviews to assess progress and identify areas for improvement.</w:t>
      </w:r>
    </w:p>
    <w:p w14:paraId="351CA03E" w14:textId="21492EF2"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Performance Metrics:</w:t>
      </w:r>
    </w:p>
    <w:p w14:paraId="263C32C2"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Define KPIs to measure aspects such as workers' safety, health, and overall welfare.</w:t>
      </w:r>
    </w:p>
    <w:p w14:paraId="6E73F3D9" w14:textId="77777777" w:rsid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Regularly update KPIs to reflect operational changes and welfare priorities.</w:t>
      </w:r>
    </w:p>
    <w:p w14:paraId="585C99EA" w14:textId="7AF382BB"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Reporting Standards:</w:t>
      </w:r>
    </w:p>
    <w:p w14:paraId="738995B9"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Establish a standardized framework for reporting frequency, format, and content.</w:t>
      </w:r>
    </w:p>
    <w:p w14:paraId="0041D3BF"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Document methodologies, assumptions, and data sources clearly.</w:t>
      </w:r>
    </w:p>
    <w:p w14:paraId="52AA7DCA" w14:textId="0A2C93FD"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Compliance and Regulation:</w:t>
      </w:r>
    </w:p>
    <w:p w14:paraId="71A887C5"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Stay informed about and comply with relevant human rights and labor regulations.</w:t>
      </w:r>
    </w:p>
    <w:p w14:paraId="696D8527"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Engage with regulatory agencies to address compliance issues and advocate for best practices.</w:t>
      </w:r>
    </w:p>
    <w:p w14:paraId="18158B80" w14:textId="001F2CA0"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Improvement and Innovation:</w:t>
      </w:r>
    </w:p>
    <w:p w14:paraId="0D956806"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Foster a culture of continuous improvement through innovation and feedback.</w:t>
      </w:r>
    </w:p>
    <w:p w14:paraId="37C45C56"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Gather suggestions from employees and stakeholders to enhance performance.</w:t>
      </w:r>
    </w:p>
    <w:p w14:paraId="29EEE38B" w14:textId="3EA559EE"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Stakeholder Interaction:</w:t>
      </w:r>
    </w:p>
    <w:p w14:paraId="4C9C257D"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Collaborate with stakeholders to align on human rights and workers' welfare goals and initiatives.</w:t>
      </w:r>
    </w:p>
    <w:p w14:paraId="1D56FCA9"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Participate in industry forums to share knowledge and best practices.</w:t>
      </w:r>
    </w:p>
    <w:p w14:paraId="6550C31E" w14:textId="39BE89AE"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lastRenderedPageBreak/>
        <w:t>Goal Setting and Tracking:</w:t>
      </w:r>
    </w:p>
    <w:p w14:paraId="665A40E5"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Set clear, achievable human rights and workers' welfare goals and track progress with defined metrics and milestones.</w:t>
      </w:r>
    </w:p>
    <w:p w14:paraId="3BE24A3B" w14:textId="48CE680F"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Communication and Transparency:</w:t>
      </w:r>
    </w:p>
    <w:p w14:paraId="734690B9"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Communicate performance through annual reports, website updates, and meetings.</w:t>
      </w:r>
    </w:p>
    <w:p w14:paraId="752AFA7F" w14:textId="23C3135D"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 xml:space="preserve">Provide channels for feedback and inquiries about </w:t>
      </w:r>
      <w:r w:rsidR="00F07608">
        <w:rPr>
          <w:rFonts w:ascii="inherit" w:hAnsi="inherit"/>
          <w:sz w:val="22"/>
          <w:szCs w:val="20"/>
          <w:lang w:val="en-IN"/>
        </w:rPr>
        <w:t>social</w:t>
      </w:r>
      <w:r w:rsidRPr="008532AD">
        <w:rPr>
          <w:rFonts w:ascii="inherit" w:hAnsi="inherit"/>
          <w:sz w:val="22"/>
          <w:szCs w:val="20"/>
          <w:lang w:val="en-IN"/>
        </w:rPr>
        <w:t xml:space="preserve"> practices.</w:t>
      </w:r>
    </w:p>
    <w:p w14:paraId="742C2525" w14:textId="295BE73F" w:rsidR="008532AD" w:rsidRPr="008532AD" w:rsidRDefault="008532AD" w:rsidP="008532AD">
      <w:pPr>
        <w:pStyle w:val="ListParagraph"/>
        <w:numPr>
          <w:ilvl w:val="0"/>
          <w:numId w:val="6"/>
        </w:numPr>
        <w:spacing w:before="240" w:line="276" w:lineRule="auto"/>
        <w:ind w:left="90"/>
        <w:contextualSpacing w:val="0"/>
        <w:jc w:val="both"/>
        <w:rPr>
          <w:rFonts w:ascii="inherit" w:hAnsi="inherit"/>
          <w:b/>
          <w:bCs/>
          <w:szCs w:val="22"/>
        </w:rPr>
      </w:pPr>
      <w:r w:rsidRPr="008532AD">
        <w:rPr>
          <w:rFonts w:ascii="inherit" w:hAnsi="inherit"/>
          <w:b/>
          <w:bCs/>
          <w:szCs w:val="22"/>
        </w:rPr>
        <w:t>Training and Engagement:</w:t>
      </w:r>
    </w:p>
    <w:p w14:paraId="5C99FA2B" w14:textId="77777777" w:rsidR="008532AD" w:rsidRP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Offer training on human rights and workers' welfare issues and best practices.</w:t>
      </w:r>
    </w:p>
    <w:p w14:paraId="51849CD2" w14:textId="1A1F3C09" w:rsidR="008532AD" w:rsidRDefault="008532AD" w:rsidP="008532AD">
      <w:pPr>
        <w:pStyle w:val="ListParagraph"/>
        <w:numPr>
          <w:ilvl w:val="1"/>
          <w:numId w:val="6"/>
        </w:numPr>
        <w:spacing w:before="240" w:line="276" w:lineRule="auto"/>
        <w:ind w:left="633" w:hanging="547"/>
        <w:jc w:val="both"/>
        <w:rPr>
          <w:rFonts w:ascii="inherit" w:hAnsi="inherit"/>
          <w:sz w:val="22"/>
          <w:szCs w:val="20"/>
          <w:lang w:val="en-IN"/>
        </w:rPr>
      </w:pPr>
      <w:r w:rsidRPr="008532AD">
        <w:rPr>
          <w:rFonts w:ascii="inherit" w:hAnsi="inherit"/>
          <w:sz w:val="22"/>
          <w:szCs w:val="20"/>
          <w:lang w:val="en-IN"/>
        </w:rPr>
        <w:t>Encourage employee involvement in human rights and workers' welfare initiatives and recognize their contributions.</w:t>
      </w:r>
    </w:p>
    <w:p w14:paraId="08FF28DF" w14:textId="77777777" w:rsidR="000F26DB" w:rsidRDefault="000F26DB" w:rsidP="00F07608">
      <w:pPr>
        <w:pStyle w:val="Heading1"/>
        <w:ind w:left="-270" w:right="-424"/>
        <w:rPr>
          <w:rFonts w:ascii="inherit" w:hAnsi="inherit"/>
          <w:b/>
          <w:bCs/>
          <w:color w:val="5A9066"/>
          <w:sz w:val="28"/>
          <w:szCs w:val="28"/>
        </w:rPr>
      </w:pPr>
      <w:bookmarkStart w:id="8" w:name="_Toc217982364"/>
      <w:r w:rsidRPr="00E178BA">
        <w:rPr>
          <w:rFonts w:ascii="inherit" w:hAnsi="inherit"/>
          <w:b/>
          <w:bCs/>
          <w:color w:val="5A9066"/>
          <w:sz w:val="28"/>
          <w:szCs w:val="28"/>
        </w:rPr>
        <w:t>Continuous Improvement</w:t>
      </w:r>
      <w:bookmarkEnd w:id="8"/>
    </w:p>
    <w:p w14:paraId="70EA2A45" w14:textId="62649FDC" w:rsidR="006D272C" w:rsidRPr="000F26DB" w:rsidRDefault="000F26DB" w:rsidP="00F16AA7">
      <w:pPr>
        <w:spacing w:line="276" w:lineRule="auto"/>
        <w:ind w:left="-270"/>
        <w:jc w:val="both"/>
        <w:rPr>
          <w:rFonts w:ascii="inherit" w:hAnsi="inherit"/>
          <w:szCs w:val="20"/>
        </w:rPr>
      </w:pPr>
      <w:r w:rsidRPr="000F26DB">
        <w:rPr>
          <w:rFonts w:ascii="inherit" w:hAnsi="inherit"/>
          <w:szCs w:val="20"/>
        </w:rPr>
        <w:t xml:space="preserve">At Birla Jute Mills, continuous </w:t>
      </w:r>
      <w:r w:rsidRPr="00F16AA7">
        <w:rPr>
          <w:rFonts w:ascii="inherit" w:hAnsi="inherit"/>
          <w:lang w:val="en-US"/>
        </w:rPr>
        <w:t>improvement</w:t>
      </w:r>
      <w:r w:rsidRPr="000F26DB">
        <w:rPr>
          <w:rFonts w:ascii="inherit" w:hAnsi="inherit"/>
          <w:szCs w:val="20"/>
        </w:rPr>
        <w:t xml:space="preserve"> is central to our approach to human rights and workers' welfare. We are committed to evolving our practices and systems to enhance our performance in these areas. This commitment is driven by our desire to exceed regulatory requirements, meet stakeholder expectations, and contribute positively to our workforce’s well-being.</w:t>
      </w:r>
    </w:p>
    <w:p w14:paraId="2292B841" w14:textId="06D12B1B" w:rsidR="00E178BA" w:rsidRDefault="00E178BA" w:rsidP="00E178BA">
      <w:pPr>
        <w:pStyle w:val="Heading1"/>
        <w:spacing w:after="240"/>
        <w:ind w:left="-270" w:right="-424"/>
        <w:rPr>
          <w:rFonts w:ascii="inherit" w:hAnsi="inherit"/>
          <w:b/>
          <w:bCs/>
          <w:color w:val="5A9066"/>
          <w:sz w:val="28"/>
          <w:szCs w:val="28"/>
        </w:rPr>
      </w:pPr>
      <w:bookmarkStart w:id="9" w:name="_Toc217982365"/>
      <w:r w:rsidRPr="00E178BA">
        <w:rPr>
          <w:rFonts w:ascii="inherit" w:hAnsi="inherit"/>
          <w:b/>
          <w:bCs/>
          <w:color w:val="5A9066"/>
          <w:sz w:val="28"/>
          <w:szCs w:val="28"/>
        </w:rPr>
        <w:t>Covered SD</w:t>
      </w:r>
      <w:r w:rsidR="00962F89">
        <w:rPr>
          <w:rFonts w:ascii="inherit" w:hAnsi="inherit"/>
          <w:b/>
          <w:bCs/>
          <w:color w:val="5A9066"/>
          <w:sz w:val="28"/>
          <w:szCs w:val="28"/>
        </w:rPr>
        <w:t>G</w:t>
      </w:r>
      <w:r w:rsidRPr="00E178BA">
        <w:rPr>
          <w:rFonts w:ascii="inherit" w:hAnsi="inherit"/>
          <w:b/>
          <w:bCs/>
          <w:color w:val="5A9066"/>
          <w:sz w:val="28"/>
          <w:szCs w:val="28"/>
        </w:rPr>
        <w:t>s</w:t>
      </w:r>
      <w:bookmarkEnd w:id="9"/>
    </w:p>
    <w:tbl>
      <w:tblPr>
        <w:tblStyle w:val="TableGrid"/>
        <w:tblW w:w="742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gridCol w:w="1485"/>
      </w:tblGrid>
      <w:tr w:rsidR="00F16AA7" w:rsidRPr="00E178BA" w14:paraId="2E3CA6D4" w14:textId="372AEF51" w:rsidTr="00F07608">
        <w:trPr>
          <w:trHeight w:val="991"/>
        </w:trPr>
        <w:tc>
          <w:tcPr>
            <w:tcW w:w="1485" w:type="dxa"/>
          </w:tcPr>
          <w:p w14:paraId="29226397" w14:textId="17A3C8F7" w:rsidR="00F16AA7" w:rsidRPr="00E178BA" w:rsidRDefault="00F16AA7" w:rsidP="00E178BA">
            <w:pPr>
              <w:rPr>
                <w:sz w:val="36"/>
                <w:szCs w:val="36"/>
                <w:lang w:val="en-US"/>
              </w:rPr>
            </w:pPr>
            <w:r w:rsidRPr="00E178BA">
              <w:rPr>
                <w:noProof/>
                <w:sz w:val="36"/>
                <w:szCs w:val="36"/>
                <w:lang w:eastAsia="en-IN"/>
              </w:rPr>
              <w:drawing>
                <wp:inline distT="0" distB="0" distL="0" distR="0" wp14:anchorId="01615924" wp14:editId="0EA57068">
                  <wp:extent cx="806400" cy="804672"/>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27536436" w14:textId="0104F1F2" w:rsidR="00F16AA7" w:rsidRPr="00E178BA" w:rsidRDefault="00F16AA7" w:rsidP="00E178BA">
            <w:pPr>
              <w:rPr>
                <w:sz w:val="36"/>
                <w:szCs w:val="36"/>
                <w:lang w:val="en-US"/>
              </w:rPr>
            </w:pPr>
            <w:r w:rsidRPr="00E178BA">
              <w:rPr>
                <w:noProof/>
                <w:sz w:val="36"/>
                <w:szCs w:val="36"/>
                <w:lang w:eastAsia="en-IN"/>
              </w:rPr>
              <w:drawing>
                <wp:inline distT="0" distB="0" distL="0" distR="0" wp14:anchorId="35C2813E" wp14:editId="01E50770">
                  <wp:extent cx="806400" cy="804672"/>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4538229D" w14:textId="55CB5A4C" w:rsidR="00F16AA7" w:rsidRPr="00E178BA" w:rsidRDefault="00F16AA7" w:rsidP="00E178BA">
            <w:pPr>
              <w:rPr>
                <w:sz w:val="36"/>
                <w:szCs w:val="36"/>
                <w:lang w:val="en-US"/>
              </w:rPr>
            </w:pPr>
            <w:r w:rsidRPr="00E178BA">
              <w:rPr>
                <w:noProof/>
                <w:sz w:val="36"/>
                <w:szCs w:val="36"/>
                <w:lang w:eastAsia="en-IN"/>
              </w:rPr>
              <w:drawing>
                <wp:inline distT="0" distB="0" distL="0" distR="0" wp14:anchorId="755408FF" wp14:editId="33EA145A">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1594C751" w14:textId="7894E033" w:rsidR="00F16AA7" w:rsidRPr="00E178BA" w:rsidRDefault="00F16AA7" w:rsidP="00E178BA">
            <w:pPr>
              <w:rPr>
                <w:sz w:val="36"/>
                <w:szCs w:val="36"/>
                <w:lang w:val="en-US"/>
              </w:rPr>
            </w:pPr>
            <w:r w:rsidRPr="00E178BA">
              <w:rPr>
                <w:noProof/>
                <w:sz w:val="36"/>
                <w:szCs w:val="36"/>
                <w:lang w:eastAsia="en-IN"/>
              </w:rPr>
              <w:drawing>
                <wp:inline distT="0" distB="0" distL="0" distR="0" wp14:anchorId="0269F17A" wp14:editId="35618CFE">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07AF1F95" w14:textId="3E9C1426" w:rsidR="00F16AA7" w:rsidRPr="00E178BA" w:rsidRDefault="00F16AA7" w:rsidP="00E178BA">
            <w:pPr>
              <w:rPr>
                <w:sz w:val="36"/>
                <w:szCs w:val="36"/>
                <w:lang w:val="en-US"/>
              </w:rPr>
            </w:pPr>
            <w:r w:rsidRPr="00E178BA">
              <w:rPr>
                <w:noProof/>
                <w:sz w:val="36"/>
                <w:szCs w:val="36"/>
                <w:lang w:eastAsia="en-IN"/>
              </w:rPr>
              <w:drawing>
                <wp:inline distT="0" distB="0" distL="0" distR="0" wp14:anchorId="04BDCD06" wp14:editId="006F2325">
                  <wp:extent cx="806400" cy="804672"/>
                  <wp:effectExtent l="0" t="0" r="0" b="0"/>
                  <wp:docPr id="84816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476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r>
    </w:tbl>
    <w:p w14:paraId="11B64DD9" w14:textId="0CA9BD70" w:rsidR="00E178BA" w:rsidRDefault="001F79D6" w:rsidP="00F07608">
      <w:pPr>
        <w:pStyle w:val="Heading1"/>
        <w:ind w:left="-270" w:right="-424"/>
        <w:rPr>
          <w:rFonts w:ascii="inherit" w:hAnsi="inherit"/>
          <w:b/>
          <w:bCs/>
          <w:color w:val="5A9066"/>
          <w:sz w:val="28"/>
          <w:szCs w:val="28"/>
        </w:rPr>
      </w:pPr>
      <w:bookmarkStart w:id="10" w:name="_Toc217982366"/>
      <w:r w:rsidRPr="001F79D6">
        <w:rPr>
          <w:rFonts w:ascii="inherit" w:hAnsi="inherit"/>
          <w:b/>
          <w:bCs/>
          <w:color w:val="5A9066"/>
          <w:sz w:val="28"/>
          <w:szCs w:val="28"/>
        </w:rPr>
        <w:t>Review Mechanism</w:t>
      </w:r>
      <w:bookmarkEnd w:id="10"/>
    </w:p>
    <w:p w14:paraId="63A3AE55" w14:textId="469D7658" w:rsidR="003B7F2E" w:rsidRPr="003B7F2E" w:rsidRDefault="003B7F2E" w:rsidP="003B7F2E">
      <w:pPr>
        <w:spacing w:line="276" w:lineRule="auto"/>
        <w:ind w:left="-270"/>
        <w:jc w:val="both"/>
        <w:rPr>
          <w:rFonts w:ascii="inherit" w:hAnsi="inherit"/>
          <w:lang w:val="en-US"/>
        </w:rPr>
      </w:pPr>
      <w:r w:rsidRPr="003B7F2E">
        <w:rPr>
          <w:rFonts w:ascii="inherit" w:hAnsi="inherit"/>
          <w:lang w:val="en-US"/>
        </w:rPr>
        <w:t xml:space="preserve">The </w:t>
      </w:r>
      <w:r w:rsidR="00A84D85" w:rsidRPr="00A84D85">
        <w:rPr>
          <w:rFonts w:ascii="inherit" w:hAnsi="inherit"/>
          <w:lang w:val="en-US"/>
        </w:rPr>
        <w:t>Human Rights Compliance Officer</w:t>
      </w:r>
      <w:r w:rsidR="00A84D85">
        <w:rPr>
          <w:rFonts w:ascii="inherit" w:hAnsi="inherit"/>
          <w:lang w:val="en-US"/>
        </w:rPr>
        <w:t xml:space="preserve"> </w:t>
      </w:r>
      <w:r w:rsidRPr="003B7F2E">
        <w:rPr>
          <w:rFonts w:ascii="inherit" w:hAnsi="inherit"/>
          <w:lang w:val="en-US"/>
        </w:rPr>
        <w:t xml:space="preserve">will conduct an </w:t>
      </w:r>
      <w:r w:rsidR="00AA58BB" w:rsidRPr="003B7F2E">
        <w:rPr>
          <w:rFonts w:ascii="inherit" w:hAnsi="inherit"/>
          <w:lang w:val="en-US"/>
        </w:rPr>
        <w:t xml:space="preserve">annual </w:t>
      </w:r>
      <w:r w:rsidR="00AA58BB">
        <w:rPr>
          <w:rFonts w:ascii="inherit" w:hAnsi="inherit"/>
          <w:lang w:val="en-US"/>
        </w:rPr>
        <w:t xml:space="preserve">and Ad hoc </w:t>
      </w:r>
      <w:r w:rsidR="00AA58BB" w:rsidRPr="003B7F2E">
        <w:rPr>
          <w:rFonts w:ascii="inherit" w:hAnsi="inherit"/>
          <w:lang w:val="en-US"/>
        </w:rPr>
        <w:t>review</w:t>
      </w:r>
      <w:r w:rsidR="00AA58BB">
        <w:rPr>
          <w:rFonts w:ascii="inherit" w:hAnsi="inherit"/>
          <w:lang w:val="en-US"/>
        </w:rPr>
        <w:t xml:space="preserve"> </w:t>
      </w:r>
      <w:r>
        <w:rPr>
          <w:rFonts w:ascii="inherit" w:hAnsi="inherit"/>
          <w:lang w:val="en-US"/>
        </w:rPr>
        <w:t>of this policy.</w:t>
      </w:r>
    </w:p>
    <w:tbl>
      <w:tblPr>
        <w:tblStyle w:val="TableGrid"/>
        <w:tblW w:w="5000" w:type="pct"/>
        <w:tblInd w:w="-176" w:type="dxa"/>
        <w:tblLook w:val="04A0" w:firstRow="1" w:lastRow="0" w:firstColumn="1" w:lastColumn="0" w:noHBand="0" w:noVBand="1"/>
      </w:tblPr>
      <w:tblGrid>
        <w:gridCol w:w="1645"/>
        <w:gridCol w:w="1284"/>
        <w:gridCol w:w="2047"/>
        <w:gridCol w:w="1721"/>
        <w:gridCol w:w="2789"/>
      </w:tblGrid>
      <w:tr w:rsidR="008A68F3" w:rsidRPr="001743FD" w14:paraId="3B23B8F9" w14:textId="3CE1B933" w:rsidTr="00F07608">
        <w:tc>
          <w:tcPr>
            <w:tcW w:w="867" w:type="pct"/>
            <w:vAlign w:val="center"/>
          </w:tcPr>
          <w:p w14:paraId="62FFB1AA" w14:textId="5D77F44C" w:rsidR="008A68F3" w:rsidRPr="001743FD" w:rsidRDefault="008A68F3" w:rsidP="00A85903">
            <w:pPr>
              <w:spacing w:before="120" w:after="120"/>
              <w:jc w:val="center"/>
              <w:rPr>
                <w:rFonts w:ascii="inherit" w:hAnsi="inherit"/>
                <w:b/>
                <w:bCs/>
                <w:lang w:val="en-US"/>
              </w:rPr>
            </w:pPr>
            <w:r w:rsidRPr="001743FD">
              <w:rPr>
                <w:rFonts w:ascii="inherit" w:hAnsi="inherit"/>
                <w:b/>
                <w:bCs/>
                <w:lang w:val="en-US"/>
              </w:rPr>
              <w:t>Review Date</w:t>
            </w:r>
          </w:p>
        </w:tc>
        <w:tc>
          <w:tcPr>
            <w:tcW w:w="677" w:type="pct"/>
            <w:vAlign w:val="center"/>
          </w:tcPr>
          <w:p w14:paraId="064FB6C8" w14:textId="6E1D39FB" w:rsidR="008A68F3" w:rsidRPr="001743FD" w:rsidRDefault="008A68F3" w:rsidP="00A85903">
            <w:pPr>
              <w:spacing w:before="120" w:after="120"/>
              <w:jc w:val="center"/>
              <w:rPr>
                <w:rFonts w:ascii="inherit" w:hAnsi="inherit"/>
                <w:b/>
                <w:bCs/>
                <w:lang w:val="en-US"/>
              </w:rPr>
            </w:pPr>
            <w:r w:rsidRPr="001743FD">
              <w:rPr>
                <w:rFonts w:ascii="inherit" w:hAnsi="inherit"/>
                <w:b/>
                <w:bCs/>
                <w:lang w:val="en-US"/>
              </w:rPr>
              <w:t>Revision No.</w:t>
            </w:r>
          </w:p>
        </w:tc>
        <w:tc>
          <w:tcPr>
            <w:tcW w:w="1079" w:type="pct"/>
            <w:vAlign w:val="center"/>
          </w:tcPr>
          <w:p w14:paraId="192A5CB8" w14:textId="46430790" w:rsidR="008A68F3" w:rsidRPr="001743FD" w:rsidRDefault="008A68F3" w:rsidP="00A85903">
            <w:pPr>
              <w:spacing w:before="120" w:after="120"/>
              <w:jc w:val="center"/>
              <w:rPr>
                <w:rFonts w:ascii="inherit" w:hAnsi="inherit"/>
                <w:b/>
                <w:bCs/>
                <w:lang w:val="en-US"/>
              </w:rPr>
            </w:pPr>
            <w:r w:rsidRPr="001743FD">
              <w:rPr>
                <w:rFonts w:ascii="inherit" w:hAnsi="inherit"/>
                <w:b/>
                <w:bCs/>
                <w:lang w:val="en-US"/>
              </w:rPr>
              <w:t>Reviewed by</w:t>
            </w:r>
          </w:p>
        </w:tc>
        <w:tc>
          <w:tcPr>
            <w:tcW w:w="907" w:type="pct"/>
            <w:vAlign w:val="center"/>
          </w:tcPr>
          <w:p w14:paraId="4C2413CA" w14:textId="2F1FDF1C" w:rsidR="008A68F3" w:rsidRPr="001743FD" w:rsidRDefault="008A68F3" w:rsidP="00A85903">
            <w:pPr>
              <w:spacing w:before="120" w:after="120"/>
              <w:jc w:val="center"/>
              <w:rPr>
                <w:rFonts w:ascii="inherit" w:hAnsi="inherit"/>
                <w:b/>
                <w:bCs/>
                <w:lang w:val="en-US"/>
              </w:rPr>
            </w:pPr>
            <w:r w:rsidRPr="001743FD">
              <w:rPr>
                <w:rFonts w:ascii="inherit" w:hAnsi="inherit"/>
                <w:b/>
                <w:bCs/>
                <w:lang w:val="en-US"/>
              </w:rPr>
              <w:t>Signature of Reviewer</w:t>
            </w:r>
          </w:p>
        </w:tc>
        <w:tc>
          <w:tcPr>
            <w:tcW w:w="1470" w:type="pct"/>
            <w:vAlign w:val="center"/>
          </w:tcPr>
          <w:p w14:paraId="3A8A9FE3" w14:textId="530521B7" w:rsidR="008A68F3" w:rsidRPr="001743FD" w:rsidRDefault="008A68F3" w:rsidP="00A85903">
            <w:pPr>
              <w:spacing w:before="120" w:after="120"/>
              <w:jc w:val="center"/>
              <w:rPr>
                <w:rFonts w:ascii="inherit" w:hAnsi="inherit"/>
                <w:b/>
                <w:bCs/>
                <w:lang w:val="en-US"/>
              </w:rPr>
            </w:pPr>
            <w:r w:rsidRPr="001743FD">
              <w:rPr>
                <w:rFonts w:ascii="inherit" w:hAnsi="inherit"/>
                <w:b/>
                <w:bCs/>
                <w:lang w:val="en-US"/>
              </w:rPr>
              <w:t>Change Summary</w:t>
            </w:r>
          </w:p>
        </w:tc>
      </w:tr>
      <w:tr w:rsidR="008A68F3" w:rsidRPr="00F97E30" w14:paraId="663F5AF4" w14:textId="73249071" w:rsidTr="00F07608">
        <w:tc>
          <w:tcPr>
            <w:tcW w:w="867" w:type="pct"/>
            <w:vAlign w:val="center"/>
          </w:tcPr>
          <w:p w14:paraId="058AA29C" w14:textId="37C2B55F" w:rsidR="008A68F3" w:rsidRPr="00F97E30" w:rsidRDefault="008A68F3" w:rsidP="00F07608">
            <w:pPr>
              <w:jc w:val="center"/>
              <w:rPr>
                <w:rFonts w:ascii="inherit" w:hAnsi="inherit"/>
                <w:lang w:val="en-US"/>
              </w:rPr>
            </w:pPr>
            <w:r w:rsidRPr="00F97E30">
              <w:rPr>
                <w:rFonts w:ascii="inherit" w:hAnsi="inherit"/>
                <w:lang w:val="en-US"/>
              </w:rPr>
              <w:t>-</w:t>
            </w:r>
          </w:p>
        </w:tc>
        <w:tc>
          <w:tcPr>
            <w:tcW w:w="677" w:type="pct"/>
            <w:vAlign w:val="center"/>
          </w:tcPr>
          <w:p w14:paraId="328CFFD5" w14:textId="057E6491" w:rsidR="008A68F3" w:rsidRPr="00F97E30" w:rsidRDefault="008A68F3" w:rsidP="00F07608">
            <w:pPr>
              <w:jc w:val="center"/>
              <w:rPr>
                <w:rFonts w:ascii="inherit" w:hAnsi="inherit"/>
                <w:lang w:val="en-US"/>
              </w:rPr>
            </w:pPr>
            <w:r w:rsidRPr="00F97E30">
              <w:rPr>
                <w:rFonts w:ascii="inherit" w:hAnsi="inherit"/>
                <w:lang w:val="en-US"/>
              </w:rPr>
              <w:t>0.0</w:t>
            </w:r>
          </w:p>
        </w:tc>
        <w:tc>
          <w:tcPr>
            <w:tcW w:w="1079" w:type="pct"/>
            <w:vAlign w:val="center"/>
          </w:tcPr>
          <w:p w14:paraId="2382B4F7" w14:textId="0CF57B04" w:rsidR="008A68F3" w:rsidRPr="00F97E30" w:rsidRDefault="008A68F3" w:rsidP="00F07608">
            <w:pPr>
              <w:jc w:val="center"/>
              <w:rPr>
                <w:rFonts w:ascii="inherit" w:hAnsi="inherit"/>
                <w:lang w:val="en-US"/>
              </w:rPr>
            </w:pPr>
            <w:r w:rsidRPr="00F97E30">
              <w:rPr>
                <w:rFonts w:ascii="inherit" w:hAnsi="inherit"/>
              </w:rPr>
              <w:t>-</w:t>
            </w:r>
          </w:p>
        </w:tc>
        <w:tc>
          <w:tcPr>
            <w:tcW w:w="907" w:type="pct"/>
            <w:vAlign w:val="center"/>
          </w:tcPr>
          <w:p w14:paraId="797C95D0" w14:textId="407CFE67" w:rsidR="008A68F3" w:rsidRPr="00F97E30" w:rsidRDefault="008A68F3" w:rsidP="00F07608">
            <w:pPr>
              <w:jc w:val="center"/>
              <w:rPr>
                <w:rFonts w:ascii="inherit" w:hAnsi="inherit"/>
                <w:lang w:val="en-US"/>
              </w:rPr>
            </w:pPr>
            <w:r w:rsidRPr="00F97E30">
              <w:rPr>
                <w:rFonts w:ascii="inherit" w:hAnsi="inherit"/>
                <w:lang w:val="en-US"/>
              </w:rPr>
              <w:t>-</w:t>
            </w:r>
          </w:p>
        </w:tc>
        <w:tc>
          <w:tcPr>
            <w:tcW w:w="1470" w:type="pct"/>
            <w:vAlign w:val="center"/>
          </w:tcPr>
          <w:p w14:paraId="5CC63C1B" w14:textId="66EDE0A0" w:rsidR="008A68F3" w:rsidRPr="00F97E30" w:rsidRDefault="007055CC" w:rsidP="00F07608">
            <w:pPr>
              <w:jc w:val="center"/>
              <w:rPr>
                <w:rFonts w:ascii="inherit" w:hAnsi="inherit"/>
                <w:lang w:val="en-US"/>
              </w:rPr>
            </w:pPr>
            <w:r w:rsidRPr="00F97E30">
              <w:rPr>
                <w:rFonts w:ascii="inherit" w:hAnsi="inherit"/>
                <w:lang w:val="en-US"/>
              </w:rPr>
              <w:t>New Policy</w:t>
            </w:r>
          </w:p>
        </w:tc>
      </w:tr>
      <w:tr w:rsidR="008A68F3" w:rsidRPr="00F97E30" w14:paraId="6AD2041A" w14:textId="3BFCB7CB" w:rsidTr="00F07608">
        <w:tc>
          <w:tcPr>
            <w:tcW w:w="867" w:type="pct"/>
            <w:vAlign w:val="center"/>
          </w:tcPr>
          <w:p w14:paraId="08A78233" w14:textId="5F981884" w:rsidR="008A68F3" w:rsidRPr="00F97E30" w:rsidRDefault="008A68F3" w:rsidP="00F07608">
            <w:pPr>
              <w:jc w:val="center"/>
              <w:rPr>
                <w:rFonts w:ascii="inherit" w:hAnsi="inherit"/>
                <w:lang w:val="en-US"/>
              </w:rPr>
            </w:pPr>
            <w:r w:rsidRPr="00F97E30">
              <w:rPr>
                <w:rFonts w:ascii="inherit" w:hAnsi="inherit"/>
                <w:lang w:val="en-US"/>
              </w:rPr>
              <w:t>01 / 01 / 2024</w:t>
            </w:r>
          </w:p>
        </w:tc>
        <w:tc>
          <w:tcPr>
            <w:tcW w:w="677" w:type="pct"/>
            <w:vAlign w:val="center"/>
          </w:tcPr>
          <w:p w14:paraId="1D3A90CF" w14:textId="69EEB40E" w:rsidR="008A68F3" w:rsidRPr="00F97E30" w:rsidRDefault="008A68F3" w:rsidP="00F07608">
            <w:pPr>
              <w:jc w:val="center"/>
              <w:rPr>
                <w:rFonts w:ascii="inherit" w:hAnsi="inherit"/>
                <w:lang w:val="en-US"/>
              </w:rPr>
            </w:pPr>
            <w:r w:rsidRPr="00F97E30">
              <w:rPr>
                <w:rFonts w:ascii="inherit" w:hAnsi="inherit"/>
                <w:lang w:val="en-US"/>
              </w:rPr>
              <w:t>1.0</w:t>
            </w:r>
          </w:p>
        </w:tc>
        <w:tc>
          <w:tcPr>
            <w:tcW w:w="1079" w:type="pct"/>
            <w:vAlign w:val="center"/>
          </w:tcPr>
          <w:p w14:paraId="0DDF433E" w14:textId="10965933" w:rsidR="008A68F3" w:rsidRPr="00F97E30" w:rsidRDefault="008A68F3" w:rsidP="00F07608">
            <w:pPr>
              <w:jc w:val="center"/>
              <w:rPr>
                <w:rFonts w:ascii="inherit" w:hAnsi="inherit"/>
                <w:lang w:val="en-US"/>
              </w:rPr>
            </w:pPr>
            <w:r w:rsidRPr="00F97E30">
              <w:rPr>
                <w:rFonts w:ascii="inherit" w:hAnsi="inherit"/>
              </w:rPr>
              <w:t>Human Rights Compliance Officer</w:t>
            </w:r>
          </w:p>
        </w:tc>
        <w:tc>
          <w:tcPr>
            <w:tcW w:w="907" w:type="pct"/>
            <w:vAlign w:val="center"/>
          </w:tcPr>
          <w:p w14:paraId="0FE2B2F5" w14:textId="77777777" w:rsidR="008A68F3" w:rsidRPr="00F97E30" w:rsidRDefault="008A68F3" w:rsidP="00F07608">
            <w:pPr>
              <w:jc w:val="center"/>
              <w:rPr>
                <w:rFonts w:ascii="inherit" w:hAnsi="inherit"/>
                <w:lang w:val="en-US"/>
              </w:rPr>
            </w:pPr>
          </w:p>
        </w:tc>
        <w:tc>
          <w:tcPr>
            <w:tcW w:w="1470" w:type="pct"/>
            <w:vAlign w:val="center"/>
          </w:tcPr>
          <w:p w14:paraId="6923B45F" w14:textId="1813917E" w:rsidR="008A68F3" w:rsidRPr="00F97E30" w:rsidRDefault="00F97E30" w:rsidP="00F07608">
            <w:pPr>
              <w:spacing w:line="276" w:lineRule="auto"/>
              <w:jc w:val="center"/>
              <w:rPr>
                <w:rFonts w:ascii="inherit" w:hAnsi="inherit"/>
                <w:b/>
                <w:bCs/>
              </w:rPr>
            </w:pPr>
            <w:r>
              <w:rPr>
                <w:rFonts w:ascii="inherit" w:hAnsi="inherit"/>
                <w:lang w:val="en-US"/>
              </w:rPr>
              <w:t>Updated Reporting Section</w:t>
            </w:r>
          </w:p>
        </w:tc>
      </w:tr>
      <w:tr w:rsidR="008A68F3" w:rsidRPr="00F97E30" w14:paraId="555E1751" w14:textId="19CB813F" w:rsidTr="00F07608">
        <w:trPr>
          <w:trHeight w:val="576"/>
        </w:trPr>
        <w:tc>
          <w:tcPr>
            <w:tcW w:w="867" w:type="pct"/>
            <w:vAlign w:val="center"/>
          </w:tcPr>
          <w:p w14:paraId="5870DA73" w14:textId="165B8A26" w:rsidR="008A68F3" w:rsidRPr="00F97E30" w:rsidRDefault="00265E92" w:rsidP="00F07608">
            <w:pPr>
              <w:jc w:val="center"/>
              <w:rPr>
                <w:rFonts w:ascii="inherit" w:hAnsi="inherit"/>
                <w:lang w:val="en-US"/>
              </w:rPr>
            </w:pPr>
            <w:r w:rsidRPr="00F97E30">
              <w:rPr>
                <w:rFonts w:ascii="inherit" w:hAnsi="inherit"/>
                <w:lang w:val="en-US"/>
              </w:rPr>
              <w:t>01 / 04</w:t>
            </w:r>
            <w:r w:rsidR="008A68F3" w:rsidRPr="00F97E30">
              <w:rPr>
                <w:rFonts w:ascii="inherit" w:hAnsi="inherit"/>
                <w:lang w:val="en-US"/>
              </w:rPr>
              <w:t xml:space="preserve"> / 2025</w:t>
            </w:r>
          </w:p>
        </w:tc>
        <w:tc>
          <w:tcPr>
            <w:tcW w:w="677" w:type="pct"/>
            <w:vAlign w:val="center"/>
          </w:tcPr>
          <w:p w14:paraId="7C79527A" w14:textId="4B4E4C5A" w:rsidR="008A68F3" w:rsidRPr="00F97E30" w:rsidRDefault="007055CC" w:rsidP="00F07608">
            <w:pPr>
              <w:jc w:val="center"/>
              <w:rPr>
                <w:rFonts w:ascii="inherit" w:hAnsi="inherit"/>
                <w:lang w:val="en-US"/>
              </w:rPr>
            </w:pPr>
            <w:r w:rsidRPr="00F97E30">
              <w:rPr>
                <w:rFonts w:ascii="inherit" w:hAnsi="inherit"/>
                <w:lang w:val="en-US"/>
              </w:rPr>
              <w:t>1.1</w:t>
            </w:r>
          </w:p>
        </w:tc>
        <w:tc>
          <w:tcPr>
            <w:tcW w:w="1079" w:type="pct"/>
            <w:vAlign w:val="center"/>
          </w:tcPr>
          <w:p w14:paraId="6CB444D5" w14:textId="2BC4CC23" w:rsidR="008A68F3" w:rsidRPr="00F97E30" w:rsidRDefault="007055CC" w:rsidP="00F07608">
            <w:pPr>
              <w:jc w:val="center"/>
              <w:rPr>
                <w:rFonts w:ascii="inherit" w:hAnsi="inherit"/>
                <w:lang w:val="en-US"/>
              </w:rPr>
            </w:pPr>
            <w:r w:rsidRPr="00F97E30">
              <w:rPr>
                <w:rFonts w:ascii="inherit" w:hAnsi="inherit"/>
              </w:rPr>
              <w:t>Human Rights Compliance Officer</w:t>
            </w:r>
          </w:p>
        </w:tc>
        <w:tc>
          <w:tcPr>
            <w:tcW w:w="907" w:type="pct"/>
            <w:vAlign w:val="center"/>
          </w:tcPr>
          <w:p w14:paraId="766D21E5" w14:textId="77777777" w:rsidR="008A68F3" w:rsidRPr="00F97E30" w:rsidRDefault="008A68F3" w:rsidP="00F07608">
            <w:pPr>
              <w:jc w:val="center"/>
              <w:rPr>
                <w:rFonts w:ascii="inherit" w:hAnsi="inherit"/>
                <w:lang w:val="en-US"/>
              </w:rPr>
            </w:pPr>
          </w:p>
        </w:tc>
        <w:tc>
          <w:tcPr>
            <w:tcW w:w="1470" w:type="pct"/>
            <w:vAlign w:val="center"/>
          </w:tcPr>
          <w:p w14:paraId="2F2A1478" w14:textId="4D704FF3" w:rsidR="008A68F3" w:rsidRPr="00F97E30" w:rsidRDefault="00F97E30" w:rsidP="00F07608">
            <w:pPr>
              <w:spacing w:line="276" w:lineRule="auto"/>
              <w:jc w:val="center"/>
              <w:rPr>
                <w:rFonts w:ascii="inherit" w:hAnsi="inherit"/>
                <w:lang w:val="en-US"/>
              </w:rPr>
            </w:pPr>
            <w:r w:rsidRPr="00F97E30">
              <w:rPr>
                <w:rFonts w:ascii="inherit" w:hAnsi="inherit"/>
                <w:lang w:val="en-US"/>
              </w:rPr>
              <w:t>Included Discrimination and Har</w:t>
            </w:r>
            <w:r>
              <w:rPr>
                <w:rFonts w:ascii="inherit" w:hAnsi="inherit"/>
                <w:lang w:val="en-US"/>
              </w:rPr>
              <w:t>a</w:t>
            </w:r>
            <w:r w:rsidRPr="00F97E30">
              <w:rPr>
                <w:rFonts w:ascii="inherit" w:hAnsi="inherit"/>
                <w:lang w:val="en-US"/>
              </w:rPr>
              <w:t>ssment topic</w:t>
            </w:r>
          </w:p>
        </w:tc>
      </w:tr>
      <w:tr w:rsidR="008A68F3" w:rsidRPr="00F97E30" w14:paraId="7AD77FE9" w14:textId="7C601D7A" w:rsidTr="00F07608">
        <w:trPr>
          <w:trHeight w:val="441"/>
        </w:trPr>
        <w:tc>
          <w:tcPr>
            <w:tcW w:w="867" w:type="pct"/>
            <w:vAlign w:val="center"/>
          </w:tcPr>
          <w:p w14:paraId="51F55EF5" w14:textId="36F6C287" w:rsidR="008A68F3" w:rsidRPr="00F97E30" w:rsidRDefault="00265E92" w:rsidP="00F07608">
            <w:pPr>
              <w:jc w:val="center"/>
              <w:rPr>
                <w:rFonts w:ascii="inherit" w:hAnsi="inherit"/>
                <w:lang w:val="en-US"/>
              </w:rPr>
            </w:pPr>
            <w:r w:rsidRPr="00F97E30">
              <w:rPr>
                <w:rFonts w:ascii="inherit" w:hAnsi="inherit"/>
                <w:lang w:val="en-US"/>
              </w:rPr>
              <w:t>01 / 04</w:t>
            </w:r>
            <w:r w:rsidR="008A68F3" w:rsidRPr="00F97E30">
              <w:rPr>
                <w:rFonts w:ascii="inherit" w:hAnsi="inherit"/>
                <w:lang w:val="en-US"/>
              </w:rPr>
              <w:t xml:space="preserve"> / 2026</w:t>
            </w:r>
          </w:p>
        </w:tc>
        <w:tc>
          <w:tcPr>
            <w:tcW w:w="677" w:type="pct"/>
            <w:vAlign w:val="center"/>
          </w:tcPr>
          <w:p w14:paraId="4D48BF16" w14:textId="77777777" w:rsidR="008A68F3" w:rsidRPr="00F97E30" w:rsidRDefault="008A68F3" w:rsidP="00F07608">
            <w:pPr>
              <w:jc w:val="center"/>
              <w:rPr>
                <w:rFonts w:ascii="inherit" w:hAnsi="inherit"/>
                <w:lang w:val="en-US"/>
              </w:rPr>
            </w:pPr>
          </w:p>
        </w:tc>
        <w:tc>
          <w:tcPr>
            <w:tcW w:w="1079" w:type="pct"/>
            <w:vAlign w:val="center"/>
          </w:tcPr>
          <w:p w14:paraId="4E2B6A4C" w14:textId="77777777" w:rsidR="008A68F3" w:rsidRPr="00F97E30" w:rsidRDefault="008A68F3" w:rsidP="00F07608">
            <w:pPr>
              <w:jc w:val="center"/>
              <w:rPr>
                <w:rFonts w:ascii="inherit" w:hAnsi="inherit"/>
                <w:lang w:val="en-US"/>
              </w:rPr>
            </w:pPr>
          </w:p>
        </w:tc>
        <w:tc>
          <w:tcPr>
            <w:tcW w:w="907" w:type="pct"/>
            <w:vAlign w:val="center"/>
          </w:tcPr>
          <w:p w14:paraId="2D10ADDB" w14:textId="77777777" w:rsidR="008A68F3" w:rsidRPr="00F97E30" w:rsidRDefault="008A68F3" w:rsidP="00F07608">
            <w:pPr>
              <w:jc w:val="center"/>
              <w:rPr>
                <w:rFonts w:ascii="inherit" w:hAnsi="inherit"/>
                <w:lang w:val="en-US"/>
              </w:rPr>
            </w:pPr>
          </w:p>
        </w:tc>
        <w:tc>
          <w:tcPr>
            <w:tcW w:w="1470" w:type="pct"/>
            <w:vAlign w:val="center"/>
          </w:tcPr>
          <w:p w14:paraId="0E57C204" w14:textId="77777777" w:rsidR="008A68F3" w:rsidRPr="00F97E30" w:rsidRDefault="008A68F3" w:rsidP="00F07608">
            <w:pPr>
              <w:jc w:val="center"/>
              <w:rPr>
                <w:rFonts w:ascii="inherit" w:hAnsi="inherit"/>
                <w:lang w:val="en-US"/>
              </w:rPr>
            </w:pPr>
          </w:p>
        </w:tc>
      </w:tr>
    </w:tbl>
    <w:p w14:paraId="63ADD43F" w14:textId="77777777" w:rsidR="00F97E30" w:rsidRDefault="00F97E30" w:rsidP="00C1373D">
      <w:pPr>
        <w:pStyle w:val="NoSpacing"/>
        <w:jc w:val="right"/>
        <w:rPr>
          <w:rFonts w:ascii="inherit" w:hAnsi="inherit"/>
          <w:b/>
          <w:bCs/>
          <w:sz w:val="32"/>
          <w:szCs w:val="32"/>
        </w:rPr>
      </w:pPr>
    </w:p>
    <w:p w14:paraId="0AF1710F" w14:textId="77777777" w:rsidR="00F97E30" w:rsidRDefault="00F97E30" w:rsidP="00C1373D">
      <w:pPr>
        <w:pStyle w:val="NoSpacing"/>
        <w:jc w:val="right"/>
        <w:rPr>
          <w:rFonts w:ascii="inherit" w:hAnsi="inherit"/>
          <w:b/>
          <w:bCs/>
          <w:sz w:val="32"/>
          <w:szCs w:val="32"/>
        </w:rPr>
      </w:pPr>
    </w:p>
    <w:p w14:paraId="4E695A31" w14:textId="77777777" w:rsidR="00F97E30" w:rsidRDefault="00F97E30" w:rsidP="00C1373D">
      <w:pPr>
        <w:pStyle w:val="NoSpacing"/>
        <w:jc w:val="right"/>
        <w:rPr>
          <w:rFonts w:ascii="inherit" w:hAnsi="inherit"/>
          <w:b/>
          <w:bCs/>
          <w:sz w:val="32"/>
          <w:szCs w:val="32"/>
        </w:rPr>
      </w:pPr>
    </w:p>
    <w:p w14:paraId="6FE7D0DE" w14:textId="77777777" w:rsidR="00F97E30" w:rsidRDefault="00F97E30" w:rsidP="00C1373D">
      <w:pPr>
        <w:pStyle w:val="NoSpacing"/>
        <w:jc w:val="right"/>
        <w:rPr>
          <w:rFonts w:ascii="inherit" w:hAnsi="inherit"/>
          <w:b/>
          <w:bCs/>
          <w:sz w:val="32"/>
          <w:szCs w:val="32"/>
        </w:rPr>
      </w:pPr>
    </w:p>
    <w:p w14:paraId="3638250C" w14:textId="3AB5EA3C" w:rsidR="00C1373D" w:rsidRPr="00C1373D" w:rsidRDefault="00C1373D" w:rsidP="00C1373D">
      <w:pPr>
        <w:pStyle w:val="NoSpacing"/>
        <w:jc w:val="right"/>
        <w:rPr>
          <w:rFonts w:ascii="inherit" w:hAnsi="inherit"/>
          <w:b/>
          <w:bCs/>
          <w:sz w:val="32"/>
          <w:szCs w:val="32"/>
        </w:rPr>
      </w:pPr>
      <w:r w:rsidRPr="00C1373D">
        <w:rPr>
          <w:rFonts w:ascii="inherit" w:hAnsi="inherit"/>
          <w:b/>
          <w:bCs/>
          <w:sz w:val="32"/>
          <w:szCs w:val="32"/>
        </w:rPr>
        <w:t>Approved by: General Manager</w:t>
      </w:r>
    </w:p>
    <w:p w14:paraId="55BA52C4" w14:textId="59EA9ECC" w:rsidR="001F79D6" w:rsidRDefault="00BD19E5" w:rsidP="00C1373D">
      <w:pPr>
        <w:pStyle w:val="Heading1"/>
        <w:spacing w:after="240"/>
        <w:ind w:left="-270" w:right="-424"/>
        <w:jc w:val="center"/>
        <w:rPr>
          <w:rFonts w:ascii="inherit" w:hAnsi="inherit"/>
          <w:b/>
          <w:bCs/>
          <w:color w:val="5A9066"/>
          <w:sz w:val="28"/>
          <w:szCs w:val="28"/>
        </w:rPr>
      </w:pPr>
      <w:r>
        <w:rPr>
          <w:rFonts w:ascii="inherit" w:hAnsi="inherit"/>
          <w:b/>
          <w:bCs/>
          <w:color w:val="5A9066"/>
          <w:sz w:val="28"/>
          <w:szCs w:val="28"/>
        </w:rPr>
        <w:br w:type="column"/>
      </w:r>
      <w:bookmarkStart w:id="11" w:name="_Toc217982367"/>
      <w:r w:rsidR="00C1373D" w:rsidRPr="00C1373D">
        <w:rPr>
          <w:rFonts w:ascii="inherit" w:hAnsi="inherit"/>
          <w:b/>
          <w:bCs/>
          <w:color w:val="5A9066"/>
          <w:sz w:val="28"/>
          <w:szCs w:val="28"/>
        </w:rPr>
        <w:lastRenderedPageBreak/>
        <w:t>Employee Acknowledgement Form</w:t>
      </w:r>
      <w:bookmarkEnd w:id="11"/>
    </w:p>
    <w:p w14:paraId="42B7042C" w14:textId="77777777" w:rsidR="00C1373D" w:rsidRDefault="00C1373D" w:rsidP="00C1373D">
      <w:pPr>
        <w:rPr>
          <w:lang w:val="en-US"/>
        </w:rPr>
      </w:pPr>
    </w:p>
    <w:p w14:paraId="1C95D60E" w14:textId="6ED833F1" w:rsidR="00C1373D" w:rsidRPr="00C1373D" w:rsidRDefault="00C1373D" w:rsidP="002D79CB">
      <w:pPr>
        <w:tabs>
          <w:tab w:val="left" w:pos="360"/>
        </w:tabs>
        <w:spacing w:line="360" w:lineRule="auto"/>
        <w:jc w:val="both"/>
        <w:rPr>
          <w:rFonts w:ascii="inherit" w:hAnsi="inherit"/>
        </w:rPr>
      </w:pPr>
      <w:r w:rsidRPr="00C1373D">
        <w:rPr>
          <w:rFonts w:ascii="inherit" w:hAnsi="inherit"/>
        </w:rPr>
        <w:t xml:space="preserve">I acknowledge that I have received, read, and understood the Birla Jute Mills </w:t>
      </w:r>
      <w:r w:rsidR="00F07608" w:rsidRPr="00F07608">
        <w:rPr>
          <w:rFonts w:ascii="inherit" w:hAnsi="inherit"/>
        </w:rPr>
        <w:t>Human Rights &amp; Worker Welfare Policy</w:t>
      </w:r>
      <w:r w:rsidRPr="00C1373D">
        <w:rPr>
          <w:rFonts w:ascii="inherit" w:hAnsi="inherit"/>
        </w:rPr>
        <w:t>. I understand that the policy outlines Birla Jute Mills' commitment to maintaining a safe, inclusive, and respectful work environment, including our focus on human rights, fair labor practices, employee well-being, and community engagement.</w:t>
      </w:r>
    </w:p>
    <w:p w14:paraId="3B4186AB" w14:textId="77777777" w:rsidR="00C1373D" w:rsidRPr="00C1373D" w:rsidRDefault="00C1373D" w:rsidP="00C1373D">
      <w:pPr>
        <w:spacing w:line="360" w:lineRule="auto"/>
        <w:jc w:val="both"/>
        <w:rPr>
          <w:rFonts w:ascii="inherit" w:hAnsi="inherit"/>
        </w:rPr>
      </w:pPr>
      <w:r w:rsidRPr="00C1373D">
        <w:rPr>
          <w:rFonts w:ascii="inherit" w:hAnsi="inherit"/>
        </w:rPr>
        <w:t>I am aware that adherence to this policy is a condition of my employment, and I agree to uphold the standards and practices set forth. I also acknowledge that I am encouraged to report any concerns or violations related to this policy through the established grievance mechanisms.</w:t>
      </w:r>
    </w:p>
    <w:p w14:paraId="5BD80EB5" w14:textId="77777777" w:rsidR="00C1373D" w:rsidRDefault="00C1373D" w:rsidP="00C1373D">
      <w:pPr>
        <w:spacing w:line="360" w:lineRule="auto"/>
        <w:jc w:val="both"/>
        <w:rPr>
          <w:rFonts w:ascii="inherit" w:hAnsi="inherit"/>
        </w:rPr>
      </w:pPr>
      <w:r w:rsidRPr="00C1373D">
        <w:rPr>
          <w:rFonts w:ascii="inherit" w:hAnsi="inherit"/>
        </w:rPr>
        <w:t>By signing below, I confirm my commitment to adhering to the policy and contributing to Birla Jute Mills’ goals of ethical and responsible operations.</w:t>
      </w:r>
    </w:p>
    <w:p w14:paraId="2B1A6165" w14:textId="77777777" w:rsidR="001743FD" w:rsidRPr="00C1373D" w:rsidRDefault="001743FD" w:rsidP="00C1373D">
      <w:pPr>
        <w:spacing w:line="360" w:lineRule="auto"/>
        <w:jc w:val="both"/>
        <w:rPr>
          <w:rFonts w:ascii="inherit" w:hAnsi="inherit"/>
        </w:rPr>
      </w:pPr>
    </w:p>
    <w:p w14:paraId="0AB925A0" w14:textId="535C5E9A" w:rsidR="00C1373D" w:rsidRPr="00C1373D" w:rsidRDefault="00C1373D" w:rsidP="00C1373D">
      <w:pPr>
        <w:spacing w:line="360" w:lineRule="auto"/>
        <w:jc w:val="both"/>
        <w:rPr>
          <w:rFonts w:ascii="inherit" w:hAnsi="inherit"/>
          <w:sz w:val="28"/>
          <w:szCs w:val="32"/>
        </w:rPr>
      </w:pPr>
      <w:r w:rsidRPr="00C1373D">
        <w:rPr>
          <w:rFonts w:ascii="inherit" w:hAnsi="inherit"/>
          <w:b/>
          <w:bCs/>
          <w:sz w:val="28"/>
          <w:szCs w:val="32"/>
        </w:rPr>
        <w:t>Employee Name:</w:t>
      </w:r>
      <w:r w:rsidRPr="00C1373D">
        <w:rPr>
          <w:rFonts w:ascii="inherit" w:hAnsi="inherit"/>
          <w:sz w:val="28"/>
          <w:szCs w:val="32"/>
        </w:rPr>
        <w:t xml:space="preserve"> _________________________</w:t>
      </w:r>
      <w:r>
        <w:rPr>
          <w:rFonts w:ascii="inherit" w:hAnsi="inherit"/>
          <w:sz w:val="28"/>
          <w:szCs w:val="32"/>
        </w:rPr>
        <w:t>________________</w:t>
      </w:r>
    </w:p>
    <w:p w14:paraId="7BE525DE" w14:textId="7E3EC83A" w:rsidR="00C1373D" w:rsidRPr="00C1373D" w:rsidRDefault="00C1373D" w:rsidP="00C1373D">
      <w:pPr>
        <w:spacing w:line="360" w:lineRule="auto"/>
        <w:jc w:val="both"/>
        <w:rPr>
          <w:rFonts w:ascii="inherit" w:hAnsi="inherit"/>
          <w:sz w:val="28"/>
          <w:szCs w:val="32"/>
        </w:rPr>
      </w:pPr>
      <w:r w:rsidRPr="00C1373D">
        <w:rPr>
          <w:rFonts w:ascii="inherit" w:hAnsi="inherit"/>
          <w:b/>
          <w:bCs/>
          <w:sz w:val="28"/>
          <w:szCs w:val="32"/>
        </w:rPr>
        <w:t>Signature:</w:t>
      </w:r>
      <w:r w:rsidRPr="00C1373D">
        <w:rPr>
          <w:rFonts w:ascii="inherit" w:hAnsi="inherit"/>
          <w:sz w:val="28"/>
          <w:szCs w:val="32"/>
        </w:rPr>
        <w:t xml:space="preserve"> _____________________________</w:t>
      </w:r>
      <w:r>
        <w:rPr>
          <w:rFonts w:ascii="inherit" w:hAnsi="inherit"/>
          <w:sz w:val="28"/>
          <w:szCs w:val="32"/>
        </w:rPr>
        <w:t>____________________</w:t>
      </w:r>
    </w:p>
    <w:p w14:paraId="20EA9F13" w14:textId="731A7B07" w:rsidR="00C1373D" w:rsidRPr="00C1373D" w:rsidRDefault="00C1373D" w:rsidP="00C1373D">
      <w:pPr>
        <w:spacing w:line="360" w:lineRule="auto"/>
        <w:jc w:val="both"/>
        <w:rPr>
          <w:rFonts w:ascii="inherit" w:hAnsi="inherit"/>
          <w:sz w:val="28"/>
          <w:szCs w:val="32"/>
        </w:rPr>
      </w:pPr>
      <w:r w:rsidRPr="00C1373D">
        <w:rPr>
          <w:rFonts w:ascii="inherit" w:hAnsi="inherit"/>
          <w:b/>
          <w:bCs/>
          <w:sz w:val="28"/>
          <w:szCs w:val="32"/>
        </w:rPr>
        <w:t>Date:</w:t>
      </w:r>
      <w:r w:rsidRPr="00C1373D">
        <w:rPr>
          <w:rFonts w:ascii="inherit" w:hAnsi="inherit"/>
          <w:sz w:val="28"/>
          <w:szCs w:val="32"/>
        </w:rPr>
        <w:t xml:space="preserve"> ________________________________</w:t>
      </w:r>
    </w:p>
    <w:p w14:paraId="4FD0DF83" w14:textId="77777777" w:rsidR="00C1373D" w:rsidRPr="00C1373D" w:rsidRDefault="00C1373D" w:rsidP="00C1373D">
      <w:pPr>
        <w:rPr>
          <w:lang w:val="en-US"/>
        </w:rPr>
      </w:pPr>
    </w:p>
    <w:sectPr w:rsidR="00C1373D" w:rsidRPr="00C1373D" w:rsidSect="00234398">
      <w:headerReference w:type="default" r:id="rId16"/>
      <w:footerReference w:type="default" r:id="rId17"/>
      <w:pgSz w:w="11906" w:h="16838"/>
      <w:pgMar w:top="1241" w:right="1196" w:bottom="1440" w:left="1440" w:header="792"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203E" w14:textId="77777777" w:rsidR="0013300F" w:rsidRDefault="0013300F" w:rsidP="00C4130F">
      <w:pPr>
        <w:spacing w:after="0" w:line="240" w:lineRule="auto"/>
      </w:pPr>
      <w:r>
        <w:separator/>
      </w:r>
    </w:p>
  </w:endnote>
  <w:endnote w:type="continuationSeparator" w:id="0">
    <w:p w14:paraId="1446CCF1" w14:textId="77777777" w:rsidR="0013300F" w:rsidRDefault="0013300F" w:rsidP="00C41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FE8" w14:textId="7645B0CB" w:rsidR="00561F1D" w:rsidRDefault="00561F1D">
    <w:pPr>
      <w:pStyle w:val="Footer"/>
    </w:pPr>
    <w:r>
      <w:t>DOC_BCL_POL_0</w:t>
    </w:r>
    <w:r w:rsidR="00AA1D06">
      <w:t>2</w:t>
    </w:r>
    <w:r>
      <w:ptab w:relativeTo="margin" w:alignment="center" w:leader="none"/>
    </w:r>
    <w:r>
      <w:t>Revision No.</w:t>
    </w:r>
    <w:r w:rsidR="00D2772F">
      <w:t>1.</w:t>
    </w:r>
    <w:r w:rsidR="001743FD">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9B29F0" w:rsidRPr="009B29F0">
      <w:rPr>
        <w:b/>
        <w:bCs/>
        <w:noProof/>
      </w:rPr>
      <w:t>8</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490FA" w14:textId="77777777" w:rsidR="0013300F" w:rsidRDefault="0013300F" w:rsidP="00C4130F">
      <w:pPr>
        <w:spacing w:after="0" w:line="240" w:lineRule="auto"/>
      </w:pPr>
      <w:r>
        <w:separator/>
      </w:r>
    </w:p>
  </w:footnote>
  <w:footnote w:type="continuationSeparator" w:id="0">
    <w:p w14:paraId="3A82E6E1" w14:textId="77777777" w:rsidR="0013300F" w:rsidRDefault="0013300F" w:rsidP="00C41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10" w:type="dxa"/>
      <w:tblInd w:w="-702" w:type="dxa"/>
      <w:tblLook w:val="04A0" w:firstRow="1" w:lastRow="0" w:firstColumn="1" w:lastColumn="0" w:noHBand="0" w:noVBand="1"/>
    </w:tblPr>
    <w:tblGrid>
      <w:gridCol w:w="2070"/>
      <w:gridCol w:w="8640"/>
    </w:tblGrid>
    <w:tr w:rsidR="00C55236" w:rsidRPr="00D65E3F" w14:paraId="7E706EE4" w14:textId="77777777" w:rsidTr="00F16AA7">
      <w:trPr>
        <w:trHeight w:val="1073"/>
      </w:trPr>
      <w:tc>
        <w:tcPr>
          <w:tcW w:w="2070" w:type="dxa"/>
          <w:shd w:val="clear" w:color="auto" w:fill="E2EFD9" w:themeFill="accent6" w:themeFillTint="33"/>
          <w:vAlign w:val="center"/>
        </w:tcPr>
        <w:p w14:paraId="20831043" w14:textId="5AE72C7A" w:rsidR="00561F1D" w:rsidRPr="00D65E3F" w:rsidRDefault="00561F1D" w:rsidP="00C55236">
          <w:pPr>
            <w:pStyle w:val="HTMLPreformatted"/>
            <w:ind w:right="-290"/>
            <w:jc w:val="center"/>
            <w:textAlignment w:val="baseline"/>
            <w:rPr>
              <w:rFonts w:ascii="inherit" w:hAnsi="inherit"/>
              <w:color w:val="2F5496" w:themeColor="accent1" w:themeShade="BF"/>
              <w:sz w:val="33"/>
              <w:szCs w:val="40"/>
            </w:rPr>
          </w:pPr>
          <w:r>
            <w:rPr>
              <w:rFonts w:ascii="inherit" w:hAnsi="inherit"/>
              <w:noProof/>
              <w:color w:val="2F5496" w:themeColor="accent1" w:themeShade="BF"/>
              <w:sz w:val="33"/>
              <w:szCs w:val="40"/>
              <w:lang w:eastAsia="en-IN"/>
            </w:rPr>
            <w:drawing>
              <wp:anchor distT="0" distB="0" distL="114300" distR="114300" simplePos="0" relativeHeight="251674624" behindDoc="0" locked="0" layoutInCell="1" allowOverlap="1" wp14:anchorId="71A21AEF" wp14:editId="1DB15AC5">
                <wp:simplePos x="0" y="0"/>
                <wp:positionH relativeFrom="column">
                  <wp:posOffset>55880</wp:posOffset>
                </wp:positionH>
                <wp:positionV relativeFrom="page">
                  <wp:posOffset>3175</wp:posOffset>
                </wp:positionV>
                <wp:extent cx="1037590" cy="652780"/>
                <wp:effectExtent l="0" t="0" r="0" b="0"/>
                <wp:wrapNone/>
                <wp:docPr id="60935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4253" name="Picture 2080764253"/>
                        <pic:cNvPicPr/>
                      </pic:nvPicPr>
                      <pic:blipFill>
                        <a:blip r:embed="rId1">
                          <a:extLst>
                            <a:ext uri="{28A0092B-C50C-407E-A947-70E740481C1C}">
                              <a14:useLocalDpi xmlns:a14="http://schemas.microsoft.com/office/drawing/2010/main" val="0"/>
                            </a:ext>
                          </a:extLst>
                        </a:blip>
                        <a:stretch>
                          <a:fillRect/>
                        </a:stretch>
                      </pic:blipFill>
                      <pic:spPr>
                        <a:xfrm>
                          <a:off x="0" y="0"/>
                          <a:ext cx="1037590" cy="652780"/>
                        </a:xfrm>
                        <a:prstGeom prst="rect">
                          <a:avLst/>
                        </a:prstGeom>
                      </pic:spPr>
                    </pic:pic>
                  </a:graphicData>
                </a:graphic>
              </wp:anchor>
            </w:drawing>
          </w:r>
        </w:p>
      </w:tc>
      <w:tc>
        <w:tcPr>
          <w:tcW w:w="8640" w:type="dxa"/>
          <w:shd w:val="clear" w:color="auto" w:fill="E2EFD9" w:themeFill="accent6" w:themeFillTint="33"/>
          <w:vAlign w:val="center"/>
        </w:tcPr>
        <w:p w14:paraId="438C74FA" w14:textId="2C841646" w:rsidR="00561F1D" w:rsidRPr="00561F1D" w:rsidRDefault="00561F1D" w:rsidP="00C55236">
          <w:pPr>
            <w:pStyle w:val="HTMLPreformatted"/>
            <w:ind w:right="22"/>
            <w:jc w:val="center"/>
            <w:textAlignment w:val="baseline"/>
            <w:rPr>
              <w:b/>
              <w:bCs/>
              <w:sz w:val="31"/>
              <w:szCs w:val="31"/>
            </w:rPr>
          </w:pPr>
          <w:r w:rsidRPr="00C55236">
            <w:rPr>
              <w:rFonts w:ascii="inherit" w:hAnsi="inherit"/>
              <w:b/>
              <w:bCs/>
              <w:color w:val="2F5496" w:themeColor="accent1" w:themeShade="BF"/>
              <w:sz w:val="35"/>
              <w:szCs w:val="36"/>
            </w:rPr>
            <w:t xml:space="preserve">Birla </w:t>
          </w:r>
          <w:r w:rsidR="00C55236" w:rsidRPr="00C55236">
            <w:rPr>
              <w:rFonts w:ascii="inherit" w:hAnsi="inherit"/>
              <w:b/>
              <w:bCs/>
              <w:color w:val="2F5496" w:themeColor="accent1" w:themeShade="BF"/>
              <w:sz w:val="35"/>
              <w:szCs w:val="36"/>
            </w:rPr>
            <w:t xml:space="preserve">Jute </w:t>
          </w:r>
          <w:proofErr w:type="spellStart"/>
          <w:r w:rsidR="00C55236" w:rsidRPr="00C55236">
            <w:rPr>
              <w:rFonts w:ascii="inherit" w:hAnsi="inherit"/>
              <w:b/>
              <w:bCs/>
              <w:color w:val="2F5496" w:themeColor="accent1" w:themeShade="BF"/>
              <w:sz w:val="35"/>
              <w:szCs w:val="36"/>
            </w:rPr>
            <w:t>Mills</w:t>
          </w:r>
          <w:r w:rsidRPr="00C55236">
            <w:rPr>
              <w:b/>
              <w:bCs/>
              <w:sz w:val="36"/>
              <w:szCs w:val="36"/>
            </w:rPr>
            <w:t>|</w:t>
          </w:r>
          <w:r w:rsidR="00F16AA7" w:rsidRPr="00F16AA7">
            <w:rPr>
              <w:rFonts w:ascii="inherit" w:eastAsia="Times New Roman" w:hAnsi="inherit" w:cs="Courier New"/>
              <w:b/>
              <w:bCs/>
              <w:color w:val="538135" w:themeColor="accent6" w:themeShade="BF"/>
              <w:kern w:val="0"/>
              <w:sz w:val="32"/>
              <w:szCs w:val="32"/>
              <w:lang w:eastAsia="en-IN"/>
              <w14:ligatures w14:val="none"/>
            </w:rPr>
            <w:t>Human</w:t>
          </w:r>
          <w:proofErr w:type="spellEnd"/>
          <w:r w:rsidR="00F16AA7" w:rsidRPr="00F16AA7">
            <w:rPr>
              <w:rFonts w:ascii="inherit" w:eastAsia="Times New Roman" w:hAnsi="inherit" w:cs="Courier New"/>
              <w:b/>
              <w:bCs/>
              <w:color w:val="538135" w:themeColor="accent6" w:themeShade="BF"/>
              <w:kern w:val="0"/>
              <w:sz w:val="32"/>
              <w:szCs w:val="32"/>
              <w:lang w:eastAsia="en-IN"/>
              <w14:ligatures w14:val="none"/>
            </w:rPr>
            <w:t xml:space="preserve"> Rights &amp; Worker Welfare</w:t>
          </w:r>
          <w:r w:rsidRPr="00F16AA7">
            <w:rPr>
              <w:rFonts w:ascii="inherit" w:eastAsia="Times New Roman" w:hAnsi="inherit" w:cs="Courier New"/>
              <w:b/>
              <w:bCs/>
              <w:color w:val="538135" w:themeColor="accent6" w:themeShade="BF"/>
              <w:kern w:val="0"/>
              <w:sz w:val="32"/>
              <w:szCs w:val="32"/>
              <w:lang w:eastAsia="en-IN"/>
              <w14:ligatures w14:val="none"/>
            </w:rPr>
            <w:t xml:space="preserve"> Policy</w:t>
          </w:r>
        </w:p>
      </w:tc>
    </w:tr>
  </w:tbl>
  <w:p w14:paraId="0FE54EDD" w14:textId="1C056062" w:rsidR="00C4130F" w:rsidRDefault="00C41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39F"/>
    <w:multiLevelType w:val="multilevel"/>
    <w:tmpl w:val="102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3CFA"/>
    <w:multiLevelType w:val="multilevel"/>
    <w:tmpl w:val="187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054A"/>
    <w:multiLevelType w:val="multilevel"/>
    <w:tmpl w:val="2A5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503F"/>
    <w:multiLevelType w:val="multilevel"/>
    <w:tmpl w:val="699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48F7"/>
    <w:multiLevelType w:val="multilevel"/>
    <w:tmpl w:val="D61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D0D40"/>
    <w:multiLevelType w:val="multilevel"/>
    <w:tmpl w:val="2B4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D4D4E"/>
    <w:multiLevelType w:val="hybridMultilevel"/>
    <w:tmpl w:val="EC88E0B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0A0958"/>
    <w:multiLevelType w:val="hybridMultilevel"/>
    <w:tmpl w:val="F19C8B3C"/>
    <w:lvl w:ilvl="0" w:tplc="40090009">
      <w:start w:val="1"/>
      <w:numFmt w:val="bullet"/>
      <w:lvlText w:val=""/>
      <w:lvlJc w:val="left"/>
      <w:pPr>
        <w:ind w:left="450" w:hanging="360"/>
      </w:pPr>
      <w:rPr>
        <w:rFonts w:ascii="Wingdings" w:hAnsi="Wingdings" w:hint="default"/>
      </w:rPr>
    </w:lvl>
    <w:lvl w:ilvl="1" w:tplc="4009000B">
      <w:start w:val="1"/>
      <w:numFmt w:val="bullet"/>
      <w:lvlText w:val=""/>
      <w:lvlJc w:val="left"/>
      <w:pPr>
        <w:ind w:left="1170" w:hanging="360"/>
      </w:pPr>
      <w:rPr>
        <w:rFonts w:ascii="Wingdings" w:hAnsi="Wingdings"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 w15:restartNumberingAfterBreak="0">
    <w:nsid w:val="25735473"/>
    <w:multiLevelType w:val="hybridMultilevel"/>
    <w:tmpl w:val="BCA22662"/>
    <w:lvl w:ilvl="0" w:tplc="B9322F3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9" w15:restartNumberingAfterBreak="0">
    <w:nsid w:val="29E74877"/>
    <w:multiLevelType w:val="multilevel"/>
    <w:tmpl w:val="7E7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273B8"/>
    <w:multiLevelType w:val="multilevel"/>
    <w:tmpl w:val="4AC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D7938"/>
    <w:multiLevelType w:val="multilevel"/>
    <w:tmpl w:val="556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06DBE"/>
    <w:multiLevelType w:val="multilevel"/>
    <w:tmpl w:val="B15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501AB"/>
    <w:multiLevelType w:val="multilevel"/>
    <w:tmpl w:val="65B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F20A0"/>
    <w:multiLevelType w:val="multilevel"/>
    <w:tmpl w:val="993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529D5"/>
    <w:multiLevelType w:val="multilevel"/>
    <w:tmpl w:val="F6B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82DF9"/>
    <w:multiLevelType w:val="multilevel"/>
    <w:tmpl w:val="AB6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20197"/>
    <w:multiLevelType w:val="multilevel"/>
    <w:tmpl w:val="3EE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B6C24"/>
    <w:multiLevelType w:val="multilevel"/>
    <w:tmpl w:val="D1D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03098"/>
    <w:multiLevelType w:val="multilevel"/>
    <w:tmpl w:val="D4E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F7043"/>
    <w:multiLevelType w:val="hybridMultilevel"/>
    <w:tmpl w:val="CAEAF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9750E3"/>
    <w:multiLevelType w:val="multilevel"/>
    <w:tmpl w:val="C0B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F4134"/>
    <w:multiLevelType w:val="multilevel"/>
    <w:tmpl w:val="714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9148A"/>
    <w:multiLevelType w:val="hybridMultilevel"/>
    <w:tmpl w:val="A208B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B71498"/>
    <w:multiLevelType w:val="multilevel"/>
    <w:tmpl w:val="7A7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51438"/>
    <w:multiLevelType w:val="multilevel"/>
    <w:tmpl w:val="A45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22031"/>
    <w:multiLevelType w:val="multilevel"/>
    <w:tmpl w:val="439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C28CD"/>
    <w:multiLevelType w:val="multilevel"/>
    <w:tmpl w:val="DE3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90B84"/>
    <w:multiLevelType w:val="multilevel"/>
    <w:tmpl w:val="CED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269CF"/>
    <w:multiLevelType w:val="multilevel"/>
    <w:tmpl w:val="DE6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4316C"/>
    <w:multiLevelType w:val="multilevel"/>
    <w:tmpl w:val="704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F3AE6"/>
    <w:multiLevelType w:val="hybridMultilevel"/>
    <w:tmpl w:val="CAEAF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3278267">
    <w:abstractNumId w:val="20"/>
  </w:num>
  <w:num w:numId="2" w16cid:durableId="1075053947">
    <w:abstractNumId w:val="6"/>
  </w:num>
  <w:num w:numId="3" w16cid:durableId="2040819141">
    <w:abstractNumId w:val="8"/>
  </w:num>
  <w:num w:numId="4" w16cid:durableId="997147349">
    <w:abstractNumId w:val="23"/>
  </w:num>
  <w:num w:numId="5" w16cid:durableId="1850875799">
    <w:abstractNumId w:val="31"/>
  </w:num>
  <w:num w:numId="6" w16cid:durableId="52849618">
    <w:abstractNumId w:val="7"/>
  </w:num>
  <w:num w:numId="7" w16cid:durableId="1694334421">
    <w:abstractNumId w:val="22"/>
  </w:num>
  <w:num w:numId="8" w16cid:durableId="123275167">
    <w:abstractNumId w:val="30"/>
  </w:num>
  <w:num w:numId="9" w16cid:durableId="1179152630">
    <w:abstractNumId w:val="24"/>
  </w:num>
  <w:num w:numId="10" w16cid:durableId="1252393246">
    <w:abstractNumId w:val="4"/>
  </w:num>
  <w:num w:numId="11" w16cid:durableId="1743991331">
    <w:abstractNumId w:val="15"/>
  </w:num>
  <w:num w:numId="12" w16cid:durableId="1591967706">
    <w:abstractNumId w:val="25"/>
  </w:num>
  <w:num w:numId="13" w16cid:durableId="1861892694">
    <w:abstractNumId w:val="19"/>
  </w:num>
  <w:num w:numId="14" w16cid:durableId="62458444">
    <w:abstractNumId w:val="13"/>
  </w:num>
  <w:num w:numId="15" w16cid:durableId="728263524">
    <w:abstractNumId w:val="10"/>
  </w:num>
  <w:num w:numId="16" w16cid:durableId="1794594421">
    <w:abstractNumId w:val="2"/>
  </w:num>
  <w:num w:numId="17" w16cid:durableId="1250772994">
    <w:abstractNumId w:val="0"/>
  </w:num>
  <w:num w:numId="18" w16cid:durableId="972445477">
    <w:abstractNumId w:val="9"/>
  </w:num>
  <w:num w:numId="19" w16cid:durableId="489638046">
    <w:abstractNumId w:val="5"/>
  </w:num>
  <w:num w:numId="20" w16cid:durableId="634683382">
    <w:abstractNumId w:val="27"/>
  </w:num>
  <w:num w:numId="21" w16cid:durableId="2105150088">
    <w:abstractNumId w:val="11"/>
  </w:num>
  <w:num w:numId="22" w16cid:durableId="1629626424">
    <w:abstractNumId w:val="21"/>
  </w:num>
  <w:num w:numId="23" w16cid:durableId="2069762516">
    <w:abstractNumId w:val="26"/>
  </w:num>
  <w:num w:numId="24" w16cid:durableId="1391811341">
    <w:abstractNumId w:val="16"/>
  </w:num>
  <w:num w:numId="25" w16cid:durableId="504639353">
    <w:abstractNumId w:val="1"/>
  </w:num>
  <w:num w:numId="26" w16cid:durableId="511382320">
    <w:abstractNumId w:val="14"/>
  </w:num>
  <w:num w:numId="27" w16cid:durableId="829370329">
    <w:abstractNumId w:val="17"/>
  </w:num>
  <w:num w:numId="28" w16cid:durableId="435760186">
    <w:abstractNumId w:val="29"/>
  </w:num>
  <w:num w:numId="29" w16cid:durableId="1197503647">
    <w:abstractNumId w:val="18"/>
  </w:num>
  <w:num w:numId="30" w16cid:durableId="695350108">
    <w:abstractNumId w:val="3"/>
  </w:num>
  <w:num w:numId="31" w16cid:durableId="691958571">
    <w:abstractNumId w:val="28"/>
  </w:num>
  <w:num w:numId="32" w16cid:durableId="275718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619"/>
    <w:rsid w:val="000131C9"/>
    <w:rsid w:val="00015827"/>
    <w:rsid w:val="00037C28"/>
    <w:rsid w:val="00047F2B"/>
    <w:rsid w:val="000B4559"/>
    <w:rsid w:val="000C3C00"/>
    <w:rsid w:val="000C6E57"/>
    <w:rsid w:val="000D10B3"/>
    <w:rsid w:val="000F26DB"/>
    <w:rsid w:val="0010609E"/>
    <w:rsid w:val="00113D05"/>
    <w:rsid w:val="0012145D"/>
    <w:rsid w:val="00125131"/>
    <w:rsid w:val="0013300F"/>
    <w:rsid w:val="0016725F"/>
    <w:rsid w:val="001743FD"/>
    <w:rsid w:val="001769A8"/>
    <w:rsid w:val="00182C6F"/>
    <w:rsid w:val="001A0A5B"/>
    <w:rsid w:val="001F79D6"/>
    <w:rsid w:val="00234398"/>
    <w:rsid w:val="00237E93"/>
    <w:rsid w:val="00265E92"/>
    <w:rsid w:val="00281C79"/>
    <w:rsid w:val="002835DA"/>
    <w:rsid w:val="002A2515"/>
    <w:rsid w:val="002A3440"/>
    <w:rsid w:val="002A7596"/>
    <w:rsid w:val="002C1208"/>
    <w:rsid w:val="002D3619"/>
    <w:rsid w:val="002D79CB"/>
    <w:rsid w:val="002E2FCA"/>
    <w:rsid w:val="002F33C6"/>
    <w:rsid w:val="00320783"/>
    <w:rsid w:val="0032452F"/>
    <w:rsid w:val="003302B6"/>
    <w:rsid w:val="0035268A"/>
    <w:rsid w:val="0038122C"/>
    <w:rsid w:val="00385068"/>
    <w:rsid w:val="00390AB3"/>
    <w:rsid w:val="003B7F2E"/>
    <w:rsid w:val="003C1B93"/>
    <w:rsid w:val="003D66FD"/>
    <w:rsid w:val="003D7319"/>
    <w:rsid w:val="00401A87"/>
    <w:rsid w:val="00412C3E"/>
    <w:rsid w:val="004259D6"/>
    <w:rsid w:val="004507BA"/>
    <w:rsid w:val="004B2427"/>
    <w:rsid w:val="004C259A"/>
    <w:rsid w:val="004E16AC"/>
    <w:rsid w:val="00561F1D"/>
    <w:rsid w:val="00590E59"/>
    <w:rsid w:val="00596F8F"/>
    <w:rsid w:val="005F3237"/>
    <w:rsid w:val="006244E6"/>
    <w:rsid w:val="00634E09"/>
    <w:rsid w:val="0068428E"/>
    <w:rsid w:val="00686AAE"/>
    <w:rsid w:val="006B780F"/>
    <w:rsid w:val="006D272C"/>
    <w:rsid w:val="006D50CF"/>
    <w:rsid w:val="006F1A76"/>
    <w:rsid w:val="006F6855"/>
    <w:rsid w:val="007055CC"/>
    <w:rsid w:val="00766945"/>
    <w:rsid w:val="00772FAF"/>
    <w:rsid w:val="0079333A"/>
    <w:rsid w:val="007A7F1B"/>
    <w:rsid w:val="007D0F61"/>
    <w:rsid w:val="0084649C"/>
    <w:rsid w:val="008532AD"/>
    <w:rsid w:val="00876610"/>
    <w:rsid w:val="00894BC2"/>
    <w:rsid w:val="00894CFF"/>
    <w:rsid w:val="008A68F3"/>
    <w:rsid w:val="008F614B"/>
    <w:rsid w:val="00903D8C"/>
    <w:rsid w:val="00920711"/>
    <w:rsid w:val="00943940"/>
    <w:rsid w:val="00962F89"/>
    <w:rsid w:val="00986035"/>
    <w:rsid w:val="009B29F0"/>
    <w:rsid w:val="009C5C0E"/>
    <w:rsid w:val="009D3AA5"/>
    <w:rsid w:val="009E12B2"/>
    <w:rsid w:val="009E2EE0"/>
    <w:rsid w:val="009E5D74"/>
    <w:rsid w:val="00A035C9"/>
    <w:rsid w:val="00A151E3"/>
    <w:rsid w:val="00A84D85"/>
    <w:rsid w:val="00A85903"/>
    <w:rsid w:val="00AA1D06"/>
    <w:rsid w:val="00AA3240"/>
    <w:rsid w:val="00AA58BB"/>
    <w:rsid w:val="00AB441F"/>
    <w:rsid w:val="00AC01CD"/>
    <w:rsid w:val="00AE37E7"/>
    <w:rsid w:val="00B3112B"/>
    <w:rsid w:val="00B34C21"/>
    <w:rsid w:val="00B81407"/>
    <w:rsid w:val="00B87AF5"/>
    <w:rsid w:val="00BD19E5"/>
    <w:rsid w:val="00BF0312"/>
    <w:rsid w:val="00C1373D"/>
    <w:rsid w:val="00C273B3"/>
    <w:rsid w:val="00C4130F"/>
    <w:rsid w:val="00C44750"/>
    <w:rsid w:val="00C55236"/>
    <w:rsid w:val="00C66074"/>
    <w:rsid w:val="00C83D6A"/>
    <w:rsid w:val="00CA0959"/>
    <w:rsid w:val="00CB4CD1"/>
    <w:rsid w:val="00CB6977"/>
    <w:rsid w:val="00D2772F"/>
    <w:rsid w:val="00D65E3F"/>
    <w:rsid w:val="00D8361A"/>
    <w:rsid w:val="00D87F70"/>
    <w:rsid w:val="00DB228F"/>
    <w:rsid w:val="00DD101A"/>
    <w:rsid w:val="00DD1200"/>
    <w:rsid w:val="00DE1965"/>
    <w:rsid w:val="00DF5C4D"/>
    <w:rsid w:val="00DF6CA7"/>
    <w:rsid w:val="00E178BA"/>
    <w:rsid w:val="00E203A0"/>
    <w:rsid w:val="00E5582F"/>
    <w:rsid w:val="00E60541"/>
    <w:rsid w:val="00E90569"/>
    <w:rsid w:val="00ED0CEF"/>
    <w:rsid w:val="00F000B4"/>
    <w:rsid w:val="00F07608"/>
    <w:rsid w:val="00F14DDD"/>
    <w:rsid w:val="00F16AA7"/>
    <w:rsid w:val="00F32E67"/>
    <w:rsid w:val="00F56A2E"/>
    <w:rsid w:val="00F65294"/>
    <w:rsid w:val="00F71C26"/>
    <w:rsid w:val="00F818E0"/>
    <w:rsid w:val="00F97E30"/>
    <w:rsid w:val="00FD646C"/>
    <w:rsid w:val="00FE71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16D8E"/>
  <w15:docId w15:val="{E837FD1F-A7C7-42C0-9034-661FD07C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44750"/>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6842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C41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30F"/>
  </w:style>
  <w:style w:type="paragraph" w:styleId="Footer">
    <w:name w:val="footer"/>
    <w:basedOn w:val="Normal"/>
    <w:link w:val="FooterChar"/>
    <w:uiPriority w:val="99"/>
    <w:unhideWhenUsed/>
    <w:rsid w:val="00C41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30F"/>
  </w:style>
  <w:style w:type="table" w:styleId="TableGrid">
    <w:name w:val="Table Grid"/>
    <w:basedOn w:val="TableNormal"/>
    <w:uiPriority w:val="39"/>
    <w:rsid w:val="00C41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65E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D65E3F"/>
    <w:rPr>
      <w:rFonts w:ascii="Consolas" w:hAnsi="Consolas"/>
      <w:sz w:val="20"/>
      <w:szCs w:val="20"/>
    </w:rPr>
  </w:style>
  <w:style w:type="paragraph" w:styleId="Title">
    <w:name w:val="Title"/>
    <w:basedOn w:val="Normal"/>
    <w:next w:val="Normal"/>
    <w:link w:val="TitleChar"/>
    <w:uiPriority w:val="10"/>
    <w:qFormat/>
    <w:rsid w:val="00C552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3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44750"/>
    <w:rPr>
      <w:color w:val="0563C1" w:themeColor="hyperlink"/>
      <w:u w:val="single"/>
    </w:rPr>
  </w:style>
  <w:style w:type="character" w:customStyle="1" w:styleId="UnresolvedMention1">
    <w:name w:val="Unresolved Mention1"/>
    <w:basedOn w:val="DefaultParagraphFont"/>
    <w:uiPriority w:val="99"/>
    <w:semiHidden/>
    <w:unhideWhenUsed/>
    <w:rsid w:val="00C44750"/>
    <w:rPr>
      <w:color w:val="605E5C"/>
      <w:shd w:val="clear" w:color="auto" w:fill="E1DFDD"/>
    </w:rPr>
  </w:style>
  <w:style w:type="paragraph" w:styleId="TOC1">
    <w:name w:val="toc 1"/>
    <w:basedOn w:val="Normal"/>
    <w:next w:val="Normal"/>
    <w:autoRedefine/>
    <w:uiPriority w:val="39"/>
    <w:unhideWhenUsed/>
    <w:rsid w:val="00234398"/>
    <w:pPr>
      <w:spacing w:after="100"/>
    </w:pPr>
  </w:style>
  <w:style w:type="paragraph" w:styleId="NormalWeb">
    <w:name w:val="Normal (Web)"/>
    <w:basedOn w:val="Normal"/>
    <w:uiPriority w:val="99"/>
    <w:semiHidden/>
    <w:unhideWhenUsed/>
    <w:rsid w:val="00047F2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Heading4Char">
    <w:name w:val="Heading 4 Char"/>
    <w:basedOn w:val="DefaultParagraphFont"/>
    <w:link w:val="Heading4"/>
    <w:uiPriority w:val="9"/>
    <w:semiHidden/>
    <w:rsid w:val="0068428E"/>
    <w:rPr>
      <w:rFonts w:asciiTheme="majorHAnsi" w:eastAsiaTheme="majorEastAsia" w:hAnsiTheme="majorHAnsi" w:cstheme="majorBidi"/>
      <w:i/>
      <w:iCs/>
      <w:color w:val="2F5496" w:themeColor="accent1" w:themeShade="BF"/>
    </w:rPr>
  </w:style>
  <w:style w:type="paragraph" w:styleId="NoSpacing">
    <w:name w:val="No Spacing"/>
    <w:uiPriority w:val="1"/>
    <w:qFormat/>
    <w:rsid w:val="00C1373D"/>
    <w:pPr>
      <w:spacing w:after="0" w:line="240" w:lineRule="auto"/>
    </w:pPr>
  </w:style>
  <w:style w:type="paragraph" w:styleId="BalloonText">
    <w:name w:val="Balloon Text"/>
    <w:basedOn w:val="Normal"/>
    <w:link w:val="BalloonTextChar"/>
    <w:uiPriority w:val="99"/>
    <w:semiHidden/>
    <w:unhideWhenUsed/>
    <w:rsid w:val="006244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4E6"/>
    <w:rPr>
      <w:rFonts w:ascii="Tahoma" w:hAnsi="Tahoma" w:cs="Tahoma"/>
      <w:sz w:val="16"/>
      <w:szCs w:val="16"/>
    </w:rPr>
  </w:style>
  <w:style w:type="character" w:styleId="Strong">
    <w:name w:val="Strong"/>
    <w:basedOn w:val="DefaultParagraphFont"/>
    <w:uiPriority w:val="22"/>
    <w:qFormat/>
    <w:rsid w:val="00C83D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55">
      <w:bodyDiv w:val="1"/>
      <w:marLeft w:val="0"/>
      <w:marRight w:val="0"/>
      <w:marTop w:val="0"/>
      <w:marBottom w:val="0"/>
      <w:divBdr>
        <w:top w:val="none" w:sz="0" w:space="0" w:color="auto"/>
        <w:left w:val="none" w:sz="0" w:space="0" w:color="auto"/>
        <w:bottom w:val="none" w:sz="0" w:space="0" w:color="auto"/>
        <w:right w:val="none" w:sz="0" w:space="0" w:color="auto"/>
      </w:divBdr>
    </w:div>
    <w:div w:id="47268116">
      <w:bodyDiv w:val="1"/>
      <w:marLeft w:val="0"/>
      <w:marRight w:val="0"/>
      <w:marTop w:val="0"/>
      <w:marBottom w:val="0"/>
      <w:divBdr>
        <w:top w:val="none" w:sz="0" w:space="0" w:color="auto"/>
        <w:left w:val="none" w:sz="0" w:space="0" w:color="auto"/>
        <w:bottom w:val="none" w:sz="0" w:space="0" w:color="auto"/>
        <w:right w:val="none" w:sz="0" w:space="0" w:color="auto"/>
      </w:divBdr>
    </w:div>
    <w:div w:id="50740645">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85539192">
      <w:bodyDiv w:val="1"/>
      <w:marLeft w:val="0"/>
      <w:marRight w:val="0"/>
      <w:marTop w:val="0"/>
      <w:marBottom w:val="0"/>
      <w:divBdr>
        <w:top w:val="none" w:sz="0" w:space="0" w:color="auto"/>
        <w:left w:val="none" w:sz="0" w:space="0" w:color="auto"/>
        <w:bottom w:val="none" w:sz="0" w:space="0" w:color="auto"/>
        <w:right w:val="none" w:sz="0" w:space="0" w:color="auto"/>
      </w:divBdr>
    </w:div>
    <w:div w:id="88284634">
      <w:bodyDiv w:val="1"/>
      <w:marLeft w:val="0"/>
      <w:marRight w:val="0"/>
      <w:marTop w:val="0"/>
      <w:marBottom w:val="0"/>
      <w:divBdr>
        <w:top w:val="none" w:sz="0" w:space="0" w:color="auto"/>
        <w:left w:val="none" w:sz="0" w:space="0" w:color="auto"/>
        <w:bottom w:val="none" w:sz="0" w:space="0" w:color="auto"/>
        <w:right w:val="none" w:sz="0" w:space="0" w:color="auto"/>
      </w:divBdr>
    </w:div>
    <w:div w:id="138691950">
      <w:bodyDiv w:val="1"/>
      <w:marLeft w:val="0"/>
      <w:marRight w:val="0"/>
      <w:marTop w:val="0"/>
      <w:marBottom w:val="0"/>
      <w:divBdr>
        <w:top w:val="none" w:sz="0" w:space="0" w:color="auto"/>
        <w:left w:val="none" w:sz="0" w:space="0" w:color="auto"/>
        <w:bottom w:val="none" w:sz="0" w:space="0" w:color="auto"/>
        <w:right w:val="none" w:sz="0" w:space="0" w:color="auto"/>
      </w:divBdr>
    </w:div>
    <w:div w:id="143353519">
      <w:bodyDiv w:val="1"/>
      <w:marLeft w:val="0"/>
      <w:marRight w:val="0"/>
      <w:marTop w:val="0"/>
      <w:marBottom w:val="0"/>
      <w:divBdr>
        <w:top w:val="none" w:sz="0" w:space="0" w:color="auto"/>
        <w:left w:val="none" w:sz="0" w:space="0" w:color="auto"/>
        <w:bottom w:val="none" w:sz="0" w:space="0" w:color="auto"/>
        <w:right w:val="none" w:sz="0" w:space="0" w:color="auto"/>
      </w:divBdr>
    </w:div>
    <w:div w:id="210189132">
      <w:bodyDiv w:val="1"/>
      <w:marLeft w:val="0"/>
      <w:marRight w:val="0"/>
      <w:marTop w:val="0"/>
      <w:marBottom w:val="0"/>
      <w:divBdr>
        <w:top w:val="none" w:sz="0" w:space="0" w:color="auto"/>
        <w:left w:val="none" w:sz="0" w:space="0" w:color="auto"/>
        <w:bottom w:val="none" w:sz="0" w:space="0" w:color="auto"/>
        <w:right w:val="none" w:sz="0" w:space="0" w:color="auto"/>
      </w:divBdr>
    </w:div>
    <w:div w:id="221018623">
      <w:bodyDiv w:val="1"/>
      <w:marLeft w:val="0"/>
      <w:marRight w:val="0"/>
      <w:marTop w:val="0"/>
      <w:marBottom w:val="0"/>
      <w:divBdr>
        <w:top w:val="none" w:sz="0" w:space="0" w:color="auto"/>
        <w:left w:val="none" w:sz="0" w:space="0" w:color="auto"/>
        <w:bottom w:val="none" w:sz="0" w:space="0" w:color="auto"/>
        <w:right w:val="none" w:sz="0" w:space="0" w:color="auto"/>
      </w:divBdr>
    </w:div>
    <w:div w:id="259678317">
      <w:bodyDiv w:val="1"/>
      <w:marLeft w:val="0"/>
      <w:marRight w:val="0"/>
      <w:marTop w:val="0"/>
      <w:marBottom w:val="0"/>
      <w:divBdr>
        <w:top w:val="none" w:sz="0" w:space="0" w:color="auto"/>
        <w:left w:val="none" w:sz="0" w:space="0" w:color="auto"/>
        <w:bottom w:val="none" w:sz="0" w:space="0" w:color="auto"/>
        <w:right w:val="none" w:sz="0" w:space="0" w:color="auto"/>
      </w:divBdr>
    </w:div>
    <w:div w:id="259879226">
      <w:bodyDiv w:val="1"/>
      <w:marLeft w:val="0"/>
      <w:marRight w:val="0"/>
      <w:marTop w:val="0"/>
      <w:marBottom w:val="0"/>
      <w:divBdr>
        <w:top w:val="none" w:sz="0" w:space="0" w:color="auto"/>
        <w:left w:val="none" w:sz="0" w:space="0" w:color="auto"/>
        <w:bottom w:val="none" w:sz="0" w:space="0" w:color="auto"/>
        <w:right w:val="none" w:sz="0" w:space="0" w:color="auto"/>
      </w:divBdr>
    </w:div>
    <w:div w:id="377633397">
      <w:bodyDiv w:val="1"/>
      <w:marLeft w:val="0"/>
      <w:marRight w:val="0"/>
      <w:marTop w:val="0"/>
      <w:marBottom w:val="0"/>
      <w:divBdr>
        <w:top w:val="none" w:sz="0" w:space="0" w:color="auto"/>
        <w:left w:val="none" w:sz="0" w:space="0" w:color="auto"/>
        <w:bottom w:val="none" w:sz="0" w:space="0" w:color="auto"/>
        <w:right w:val="none" w:sz="0" w:space="0" w:color="auto"/>
      </w:divBdr>
    </w:div>
    <w:div w:id="411241360">
      <w:bodyDiv w:val="1"/>
      <w:marLeft w:val="0"/>
      <w:marRight w:val="0"/>
      <w:marTop w:val="0"/>
      <w:marBottom w:val="0"/>
      <w:divBdr>
        <w:top w:val="none" w:sz="0" w:space="0" w:color="auto"/>
        <w:left w:val="none" w:sz="0" w:space="0" w:color="auto"/>
        <w:bottom w:val="none" w:sz="0" w:space="0" w:color="auto"/>
        <w:right w:val="none" w:sz="0" w:space="0" w:color="auto"/>
      </w:divBdr>
    </w:div>
    <w:div w:id="448355284">
      <w:bodyDiv w:val="1"/>
      <w:marLeft w:val="0"/>
      <w:marRight w:val="0"/>
      <w:marTop w:val="0"/>
      <w:marBottom w:val="0"/>
      <w:divBdr>
        <w:top w:val="none" w:sz="0" w:space="0" w:color="auto"/>
        <w:left w:val="none" w:sz="0" w:space="0" w:color="auto"/>
        <w:bottom w:val="none" w:sz="0" w:space="0" w:color="auto"/>
        <w:right w:val="none" w:sz="0" w:space="0" w:color="auto"/>
      </w:divBdr>
    </w:div>
    <w:div w:id="449398929">
      <w:bodyDiv w:val="1"/>
      <w:marLeft w:val="0"/>
      <w:marRight w:val="0"/>
      <w:marTop w:val="0"/>
      <w:marBottom w:val="0"/>
      <w:divBdr>
        <w:top w:val="none" w:sz="0" w:space="0" w:color="auto"/>
        <w:left w:val="none" w:sz="0" w:space="0" w:color="auto"/>
        <w:bottom w:val="none" w:sz="0" w:space="0" w:color="auto"/>
        <w:right w:val="none" w:sz="0" w:space="0" w:color="auto"/>
      </w:divBdr>
    </w:div>
    <w:div w:id="449937096">
      <w:bodyDiv w:val="1"/>
      <w:marLeft w:val="0"/>
      <w:marRight w:val="0"/>
      <w:marTop w:val="0"/>
      <w:marBottom w:val="0"/>
      <w:divBdr>
        <w:top w:val="none" w:sz="0" w:space="0" w:color="auto"/>
        <w:left w:val="none" w:sz="0" w:space="0" w:color="auto"/>
        <w:bottom w:val="none" w:sz="0" w:space="0" w:color="auto"/>
        <w:right w:val="none" w:sz="0" w:space="0" w:color="auto"/>
      </w:divBdr>
    </w:div>
    <w:div w:id="471993541">
      <w:bodyDiv w:val="1"/>
      <w:marLeft w:val="0"/>
      <w:marRight w:val="0"/>
      <w:marTop w:val="0"/>
      <w:marBottom w:val="0"/>
      <w:divBdr>
        <w:top w:val="none" w:sz="0" w:space="0" w:color="auto"/>
        <w:left w:val="none" w:sz="0" w:space="0" w:color="auto"/>
        <w:bottom w:val="none" w:sz="0" w:space="0" w:color="auto"/>
        <w:right w:val="none" w:sz="0" w:space="0" w:color="auto"/>
      </w:divBdr>
    </w:div>
    <w:div w:id="474874964">
      <w:bodyDiv w:val="1"/>
      <w:marLeft w:val="0"/>
      <w:marRight w:val="0"/>
      <w:marTop w:val="0"/>
      <w:marBottom w:val="0"/>
      <w:divBdr>
        <w:top w:val="none" w:sz="0" w:space="0" w:color="auto"/>
        <w:left w:val="none" w:sz="0" w:space="0" w:color="auto"/>
        <w:bottom w:val="none" w:sz="0" w:space="0" w:color="auto"/>
        <w:right w:val="none" w:sz="0" w:space="0" w:color="auto"/>
      </w:divBdr>
    </w:div>
    <w:div w:id="521090437">
      <w:bodyDiv w:val="1"/>
      <w:marLeft w:val="0"/>
      <w:marRight w:val="0"/>
      <w:marTop w:val="0"/>
      <w:marBottom w:val="0"/>
      <w:divBdr>
        <w:top w:val="none" w:sz="0" w:space="0" w:color="auto"/>
        <w:left w:val="none" w:sz="0" w:space="0" w:color="auto"/>
        <w:bottom w:val="none" w:sz="0" w:space="0" w:color="auto"/>
        <w:right w:val="none" w:sz="0" w:space="0" w:color="auto"/>
      </w:divBdr>
    </w:div>
    <w:div w:id="562906354">
      <w:bodyDiv w:val="1"/>
      <w:marLeft w:val="0"/>
      <w:marRight w:val="0"/>
      <w:marTop w:val="0"/>
      <w:marBottom w:val="0"/>
      <w:divBdr>
        <w:top w:val="none" w:sz="0" w:space="0" w:color="auto"/>
        <w:left w:val="none" w:sz="0" w:space="0" w:color="auto"/>
        <w:bottom w:val="none" w:sz="0" w:space="0" w:color="auto"/>
        <w:right w:val="none" w:sz="0" w:space="0" w:color="auto"/>
      </w:divBdr>
    </w:div>
    <w:div w:id="570386602">
      <w:bodyDiv w:val="1"/>
      <w:marLeft w:val="0"/>
      <w:marRight w:val="0"/>
      <w:marTop w:val="0"/>
      <w:marBottom w:val="0"/>
      <w:divBdr>
        <w:top w:val="none" w:sz="0" w:space="0" w:color="auto"/>
        <w:left w:val="none" w:sz="0" w:space="0" w:color="auto"/>
        <w:bottom w:val="none" w:sz="0" w:space="0" w:color="auto"/>
        <w:right w:val="none" w:sz="0" w:space="0" w:color="auto"/>
      </w:divBdr>
    </w:div>
    <w:div w:id="573125227">
      <w:bodyDiv w:val="1"/>
      <w:marLeft w:val="0"/>
      <w:marRight w:val="0"/>
      <w:marTop w:val="0"/>
      <w:marBottom w:val="0"/>
      <w:divBdr>
        <w:top w:val="none" w:sz="0" w:space="0" w:color="auto"/>
        <w:left w:val="none" w:sz="0" w:space="0" w:color="auto"/>
        <w:bottom w:val="none" w:sz="0" w:space="0" w:color="auto"/>
        <w:right w:val="none" w:sz="0" w:space="0" w:color="auto"/>
      </w:divBdr>
    </w:div>
    <w:div w:id="579556538">
      <w:bodyDiv w:val="1"/>
      <w:marLeft w:val="0"/>
      <w:marRight w:val="0"/>
      <w:marTop w:val="0"/>
      <w:marBottom w:val="0"/>
      <w:divBdr>
        <w:top w:val="none" w:sz="0" w:space="0" w:color="auto"/>
        <w:left w:val="none" w:sz="0" w:space="0" w:color="auto"/>
        <w:bottom w:val="none" w:sz="0" w:space="0" w:color="auto"/>
        <w:right w:val="none" w:sz="0" w:space="0" w:color="auto"/>
      </w:divBdr>
    </w:div>
    <w:div w:id="595136768">
      <w:bodyDiv w:val="1"/>
      <w:marLeft w:val="0"/>
      <w:marRight w:val="0"/>
      <w:marTop w:val="0"/>
      <w:marBottom w:val="0"/>
      <w:divBdr>
        <w:top w:val="none" w:sz="0" w:space="0" w:color="auto"/>
        <w:left w:val="none" w:sz="0" w:space="0" w:color="auto"/>
        <w:bottom w:val="none" w:sz="0" w:space="0" w:color="auto"/>
        <w:right w:val="none" w:sz="0" w:space="0" w:color="auto"/>
      </w:divBdr>
    </w:div>
    <w:div w:id="601232421">
      <w:bodyDiv w:val="1"/>
      <w:marLeft w:val="0"/>
      <w:marRight w:val="0"/>
      <w:marTop w:val="0"/>
      <w:marBottom w:val="0"/>
      <w:divBdr>
        <w:top w:val="none" w:sz="0" w:space="0" w:color="auto"/>
        <w:left w:val="none" w:sz="0" w:space="0" w:color="auto"/>
        <w:bottom w:val="none" w:sz="0" w:space="0" w:color="auto"/>
        <w:right w:val="none" w:sz="0" w:space="0" w:color="auto"/>
      </w:divBdr>
      <w:divsChild>
        <w:div w:id="1189679857">
          <w:marLeft w:val="0"/>
          <w:marRight w:val="0"/>
          <w:marTop w:val="0"/>
          <w:marBottom w:val="0"/>
          <w:divBdr>
            <w:top w:val="none" w:sz="0" w:space="0" w:color="auto"/>
            <w:left w:val="none" w:sz="0" w:space="0" w:color="auto"/>
            <w:bottom w:val="none" w:sz="0" w:space="0" w:color="auto"/>
            <w:right w:val="none" w:sz="0" w:space="0" w:color="auto"/>
          </w:divBdr>
          <w:divsChild>
            <w:div w:id="1620641701">
              <w:marLeft w:val="0"/>
              <w:marRight w:val="0"/>
              <w:marTop w:val="0"/>
              <w:marBottom w:val="0"/>
              <w:divBdr>
                <w:top w:val="none" w:sz="0" w:space="0" w:color="auto"/>
                <w:left w:val="none" w:sz="0" w:space="0" w:color="auto"/>
                <w:bottom w:val="none" w:sz="0" w:space="0" w:color="auto"/>
                <w:right w:val="none" w:sz="0" w:space="0" w:color="auto"/>
              </w:divBdr>
              <w:divsChild>
                <w:div w:id="450981321">
                  <w:marLeft w:val="0"/>
                  <w:marRight w:val="0"/>
                  <w:marTop w:val="0"/>
                  <w:marBottom w:val="0"/>
                  <w:divBdr>
                    <w:top w:val="none" w:sz="0" w:space="0" w:color="auto"/>
                    <w:left w:val="none" w:sz="0" w:space="0" w:color="auto"/>
                    <w:bottom w:val="none" w:sz="0" w:space="0" w:color="auto"/>
                    <w:right w:val="none" w:sz="0" w:space="0" w:color="auto"/>
                  </w:divBdr>
                  <w:divsChild>
                    <w:div w:id="803355790">
                      <w:marLeft w:val="0"/>
                      <w:marRight w:val="0"/>
                      <w:marTop w:val="0"/>
                      <w:marBottom w:val="0"/>
                      <w:divBdr>
                        <w:top w:val="none" w:sz="0" w:space="0" w:color="auto"/>
                        <w:left w:val="none" w:sz="0" w:space="0" w:color="auto"/>
                        <w:bottom w:val="none" w:sz="0" w:space="0" w:color="auto"/>
                        <w:right w:val="none" w:sz="0" w:space="0" w:color="auto"/>
                      </w:divBdr>
                      <w:divsChild>
                        <w:div w:id="1872760544">
                          <w:marLeft w:val="0"/>
                          <w:marRight w:val="0"/>
                          <w:marTop w:val="0"/>
                          <w:marBottom w:val="0"/>
                          <w:divBdr>
                            <w:top w:val="none" w:sz="0" w:space="0" w:color="auto"/>
                            <w:left w:val="none" w:sz="0" w:space="0" w:color="auto"/>
                            <w:bottom w:val="none" w:sz="0" w:space="0" w:color="auto"/>
                            <w:right w:val="none" w:sz="0" w:space="0" w:color="auto"/>
                          </w:divBdr>
                          <w:divsChild>
                            <w:div w:id="1406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27598">
      <w:bodyDiv w:val="1"/>
      <w:marLeft w:val="0"/>
      <w:marRight w:val="0"/>
      <w:marTop w:val="0"/>
      <w:marBottom w:val="0"/>
      <w:divBdr>
        <w:top w:val="none" w:sz="0" w:space="0" w:color="auto"/>
        <w:left w:val="none" w:sz="0" w:space="0" w:color="auto"/>
        <w:bottom w:val="none" w:sz="0" w:space="0" w:color="auto"/>
        <w:right w:val="none" w:sz="0" w:space="0" w:color="auto"/>
      </w:divBdr>
      <w:divsChild>
        <w:div w:id="1866479197">
          <w:marLeft w:val="0"/>
          <w:marRight w:val="0"/>
          <w:marTop w:val="0"/>
          <w:marBottom w:val="0"/>
          <w:divBdr>
            <w:top w:val="none" w:sz="0" w:space="0" w:color="auto"/>
            <w:left w:val="none" w:sz="0" w:space="0" w:color="auto"/>
            <w:bottom w:val="none" w:sz="0" w:space="0" w:color="auto"/>
            <w:right w:val="none" w:sz="0" w:space="0" w:color="auto"/>
          </w:divBdr>
          <w:divsChild>
            <w:div w:id="427892571">
              <w:marLeft w:val="0"/>
              <w:marRight w:val="0"/>
              <w:marTop w:val="0"/>
              <w:marBottom w:val="0"/>
              <w:divBdr>
                <w:top w:val="none" w:sz="0" w:space="0" w:color="auto"/>
                <w:left w:val="none" w:sz="0" w:space="0" w:color="auto"/>
                <w:bottom w:val="none" w:sz="0" w:space="0" w:color="auto"/>
                <w:right w:val="none" w:sz="0" w:space="0" w:color="auto"/>
              </w:divBdr>
              <w:divsChild>
                <w:div w:id="542792517">
                  <w:marLeft w:val="0"/>
                  <w:marRight w:val="0"/>
                  <w:marTop w:val="0"/>
                  <w:marBottom w:val="0"/>
                  <w:divBdr>
                    <w:top w:val="none" w:sz="0" w:space="0" w:color="auto"/>
                    <w:left w:val="none" w:sz="0" w:space="0" w:color="auto"/>
                    <w:bottom w:val="none" w:sz="0" w:space="0" w:color="auto"/>
                    <w:right w:val="none" w:sz="0" w:space="0" w:color="auto"/>
                  </w:divBdr>
                  <w:divsChild>
                    <w:div w:id="737094733">
                      <w:marLeft w:val="0"/>
                      <w:marRight w:val="0"/>
                      <w:marTop w:val="0"/>
                      <w:marBottom w:val="0"/>
                      <w:divBdr>
                        <w:top w:val="none" w:sz="0" w:space="0" w:color="auto"/>
                        <w:left w:val="none" w:sz="0" w:space="0" w:color="auto"/>
                        <w:bottom w:val="none" w:sz="0" w:space="0" w:color="auto"/>
                        <w:right w:val="none" w:sz="0" w:space="0" w:color="auto"/>
                      </w:divBdr>
                      <w:divsChild>
                        <w:div w:id="998004032">
                          <w:marLeft w:val="0"/>
                          <w:marRight w:val="0"/>
                          <w:marTop w:val="0"/>
                          <w:marBottom w:val="0"/>
                          <w:divBdr>
                            <w:top w:val="none" w:sz="0" w:space="0" w:color="auto"/>
                            <w:left w:val="none" w:sz="0" w:space="0" w:color="auto"/>
                            <w:bottom w:val="none" w:sz="0" w:space="0" w:color="auto"/>
                            <w:right w:val="none" w:sz="0" w:space="0" w:color="auto"/>
                          </w:divBdr>
                          <w:divsChild>
                            <w:div w:id="7291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166602">
      <w:bodyDiv w:val="1"/>
      <w:marLeft w:val="0"/>
      <w:marRight w:val="0"/>
      <w:marTop w:val="0"/>
      <w:marBottom w:val="0"/>
      <w:divBdr>
        <w:top w:val="none" w:sz="0" w:space="0" w:color="auto"/>
        <w:left w:val="none" w:sz="0" w:space="0" w:color="auto"/>
        <w:bottom w:val="none" w:sz="0" w:space="0" w:color="auto"/>
        <w:right w:val="none" w:sz="0" w:space="0" w:color="auto"/>
      </w:divBdr>
    </w:div>
    <w:div w:id="649746922">
      <w:bodyDiv w:val="1"/>
      <w:marLeft w:val="0"/>
      <w:marRight w:val="0"/>
      <w:marTop w:val="0"/>
      <w:marBottom w:val="0"/>
      <w:divBdr>
        <w:top w:val="none" w:sz="0" w:space="0" w:color="auto"/>
        <w:left w:val="none" w:sz="0" w:space="0" w:color="auto"/>
        <w:bottom w:val="none" w:sz="0" w:space="0" w:color="auto"/>
        <w:right w:val="none" w:sz="0" w:space="0" w:color="auto"/>
      </w:divBdr>
    </w:div>
    <w:div w:id="667562676">
      <w:bodyDiv w:val="1"/>
      <w:marLeft w:val="0"/>
      <w:marRight w:val="0"/>
      <w:marTop w:val="0"/>
      <w:marBottom w:val="0"/>
      <w:divBdr>
        <w:top w:val="none" w:sz="0" w:space="0" w:color="auto"/>
        <w:left w:val="none" w:sz="0" w:space="0" w:color="auto"/>
        <w:bottom w:val="none" w:sz="0" w:space="0" w:color="auto"/>
        <w:right w:val="none" w:sz="0" w:space="0" w:color="auto"/>
      </w:divBdr>
    </w:div>
    <w:div w:id="703017238">
      <w:bodyDiv w:val="1"/>
      <w:marLeft w:val="0"/>
      <w:marRight w:val="0"/>
      <w:marTop w:val="0"/>
      <w:marBottom w:val="0"/>
      <w:divBdr>
        <w:top w:val="none" w:sz="0" w:space="0" w:color="auto"/>
        <w:left w:val="none" w:sz="0" w:space="0" w:color="auto"/>
        <w:bottom w:val="none" w:sz="0" w:space="0" w:color="auto"/>
        <w:right w:val="none" w:sz="0" w:space="0" w:color="auto"/>
      </w:divBdr>
    </w:div>
    <w:div w:id="705566108">
      <w:bodyDiv w:val="1"/>
      <w:marLeft w:val="0"/>
      <w:marRight w:val="0"/>
      <w:marTop w:val="0"/>
      <w:marBottom w:val="0"/>
      <w:divBdr>
        <w:top w:val="none" w:sz="0" w:space="0" w:color="auto"/>
        <w:left w:val="none" w:sz="0" w:space="0" w:color="auto"/>
        <w:bottom w:val="none" w:sz="0" w:space="0" w:color="auto"/>
        <w:right w:val="none" w:sz="0" w:space="0" w:color="auto"/>
      </w:divBdr>
    </w:div>
    <w:div w:id="712847897">
      <w:bodyDiv w:val="1"/>
      <w:marLeft w:val="0"/>
      <w:marRight w:val="0"/>
      <w:marTop w:val="0"/>
      <w:marBottom w:val="0"/>
      <w:divBdr>
        <w:top w:val="none" w:sz="0" w:space="0" w:color="auto"/>
        <w:left w:val="none" w:sz="0" w:space="0" w:color="auto"/>
        <w:bottom w:val="none" w:sz="0" w:space="0" w:color="auto"/>
        <w:right w:val="none" w:sz="0" w:space="0" w:color="auto"/>
      </w:divBdr>
    </w:div>
    <w:div w:id="744566485">
      <w:bodyDiv w:val="1"/>
      <w:marLeft w:val="0"/>
      <w:marRight w:val="0"/>
      <w:marTop w:val="0"/>
      <w:marBottom w:val="0"/>
      <w:divBdr>
        <w:top w:val="none" w:sz="0" w:space="0" w:color="auto"/>
        <w:left w:val="none" w:sz="0" w:space="0" w:color="auto"/>
        <w:bottom w:val="none" w:sz="0" w:space="0" w:color="auto"/>
        <w:right w:val="none" w:sz="0" w:space="0" w:color="auto"/>
      </w:divBdr>
    </w:div>
    <w:div w:id="748188267">
      <w:bodyDiv w:val="1"/>
      <w:marLeft w:val="0"/>
      <w:marRight w:val="0"/>
      <w:marTop w:val="0"/>
      <w:marBottom w:val="0"/>
      <w:divBdr>
        <w:top w:val="none" w:sz="0" w:space="0" w:color="auto"/>
        <w:left w:val="none" w:sz="0" w:space="0" w:color="auto"/>
        <w:bottom w:val="none" w:sz="0" w:space="0" w:color="auto"/>
        <w:right w:val="none" w:sz="0" w:space="0" w:color="auto"/>
      </w:divBdr>
    </w:div>
    <w:div w:id="753010938">
      <w:bodyDiv w:val="1"/>
      <w:marLeft w:val="0"/>
      <w:marRight w:val="0"/>
      <w:marTop w:val="0"/>
      <w:marBottom w:val="0"/>
      <w:divBdr>
        <w:top w:val="none" w:sz="0" w:space="0" w:color="auto"/>
        <w:left w:val="none" w:sz="0" w:space="0" w:color="auto"/>
        <w:bottom w:val="none" w:sz="0" w:space="0" w:color="auto"/>
        <w:right w:val="none" w:sz="0" w:space="0" w:color="auto"/>
      </w:divBdr>
    </w:div>
    <w:div w:id="784737119">
      <w:bodyDiv w:val="1"/>
      <w:marLeft w:val="0"/>
      <w:marRight w:val="0"/>
      <w:marTop w:val="0"/>
      <w:marBottom w:val="0"/>
      <w:divBdr>
        <w:top w:val="none" w:sz="0" w:space="0" w:color="auto"/>
        <w:left w:val="none" w:sz="0" w:space="0" w:color="auto"/>
        <w:bottom w:val="none" w:sz="0" w:space="0" w:color="auto"/>
        <w:right w:val="none" w:sz="0" w:space="0" w:color="auto"/>
      </w:divBdr>
    </w:div>
    <w:div w:id="789667079">
      <w:bodyDiv w:val="1"/>
      <w:marLeft w:val="0"/>
      <w:marRight w:val="0"/>
      <w:marTop w:val="0"/>
      <w:marBottom w:val="0"/>
      <w:divBdr>
        <w:top w:val="none" w:sz="0" w:space="0" w:color="auto"/>
        <w:left w:val="none" w:sz="0" w:space="0" w:color="auto"/>
        <w:bottom w:val="none" w:sz="0" w:space="0" w:color="auto"/>
        <w:right w:val="none" w:sz="0" w:space="0" w:color="auto"/>
      </w:divBdr>
    </w:div>
    <w:div w:id="797144544">
      <w:bodyDiv w:val="1"/>
      <w:marLeft w:val="0"/>
      <w:marRight w:val="0"/>
      <w:marTop w:val="0"/>
      <w:marBottom w:val="0"/>
      <w:divBdr>
        <w:top w:val="none" w:sz="0" w:space="0" w:color="auto"/>
        <w:left w:val="none" w:sz="0" w:space="0" w:color="auto"/>
        <w:bottom w:val="none" w:sz="0" w:space="0" w:color="auto"/>
        <w:right w:val="none" w:sz="0" w:space="0" w:color="auto"/>
      </w:divBdr>
    </w:div>
    <w:div w:id="832796998">
      <w:bodyDiv w:val="1"/>
      <w:marLeft w:val="0"/>
      <w:marRight w:val="0"/>
      <w:marTop w:val="0"/>
      <w:marBottom w:val="0"/>
      <w:divBdr>
        <w:top w:val="none" w:sz="0" w:space="0" w:color="auto"/>
        <w:left w:val="none" w:sz="0" w:space="0" w:color="auto"/>
        <w:bottom w:val="none" w:sz="0" w:space="0" w:color="auto"/>
        <w:right w:val="none" w:sz="0" w:space="0" w:color="auto"/>
      </w:divBdr>
    </w:div>
    <w:div w:id="865485743">
      <w:bodyDiv w:val="1"/>
      <w:marLeft w:val="0"/>
      <w:marRight w:val="0"/>
      <w:marTop w:val="0"/>
      <w:marBottom w:val="0"/>
      <w:divBdr>
        <w:top w:val="none" w:sz="0" w:space="0" w:color="auto"/>
        <w:left w:val="none" w:sz="0" w:space="0" w:color="auto"/>
        <w:bottom w:val="none" w:sz="0" w:space="0" w:color="auto"/>
        <w:right w:val="none" w:sz="0" w:space="0" w:color="auto"/>
      </w:divBdr>
    </w:div>
    <w:div w:id="903029426">
      <w:bodyDiv w:val="1"/>
      <w:marLeft w:val="0"/>
      <w:marRight w:val="0"/>
      <w:marTop w:val="0"/>
      <w:marBottom w:val="0"/>
      <w:divBdr>
        <w:top w:val="none" w:sz="0" w:space="0" w:color="auto"/>
        <w:left w:val="none" w:sz="0" w:space="0" w:color="auto"/>
        <w:bottom w:val="none" w:sz="0" w:space="0" w:color="auto"/>
        <w:right w:val="none" w:sz="0" w:space="0" w:color="auto"/>
      </w:divBdr>
    </w:div>
    <w:div w:id="905071612">
      <w:bodyDiv w:val="1"/>
      <w:marLeft w:val="0"/>
      <w:marRight w:val="0"/>
      <w:marTop w:val="0"/>
      <w:marBottom w:val="0"/>
      <w:divBdr>
        <w:top w:val="none" w:sz="0" w:space="0" w:color="auto"/>
        <w:left w:val="none" w:sz="0" w:space="0" w:color="auto"/>
        <w:bottom w:val="none" w:sz="0" w:space="0" w:color="auto"/>
        <w:right w:val="none" w:sz="0" w:space="0" w:color="auto"/>
      </w:divBdr>
    </w:div>
    <w:div w:id="926115855">
      <w:bodyDiv w:val="1"/>
      <w:marLeft w:val="0"/>
      <w:marRight w:val="0"/>
      <w:marTop w:val="0"/>
      <w:marBottom w:val="0"/>
      <w:divBdr>
        <w:top w:val="none" w:sz="0" w:space="0" w:color="auto"/>
        <w:left w:val="none" w:sz="0" w:space="0" w:color="auto"/>
        <w:bottom w:val="none" w:sz="0" w:space="0" w:color="auto"/>
        <w:right w:val="none" w:sz="0" w:space="0" w:color="auto"/>
      </w:divBdr>
    </w:div>
    <w:div w:id="976565789">
      <w:bodyDiv w:val="1"/>
      <w:marLeft w:val="0"/>
      <w:marRight w:val="0"/>
      <w:marTop w:val="0"/>
      <w:marBottom w:val="0"/>
      <w:divBdr>
        <w:top w:val="none" w:sz="0" w:space="0" w:color="auto"/>
        <w:left w:val="none" w:sz="0" w:space="0" w:color="auto"/>
        <w:bottom w:val="none" w:sz="0" w:space="0" w:color="auto"/>
        <w:right w:val="none" w:sz="0" w:space="0" w:color="auto"/>
      </w:divBdr>
      <w:divsChild>
        <w:div w:id="745146750">
          <w:marLeft w:val="0"/>
          <w:marRight w:val="0"/>
          <w:marTop w:val="0"/>
          <w:marBottom w:val="0"/>
          <w:divBdr>
            <w:top w:val="none" w:sz="0" w:space="0" w:color="auto"/>
            <w:left w:val="none" w:sz="0" w:space="0" w:color="auto"/>
            <w:bottom w:val="none" w:sz="0" w:space="0" w:color="auto"/>
            <w:right w:val="none" w:sz="0" w:space="0" w:color="auto"/>
          </w:divBdr>
          <w:divsChild>
            <w:div w:id="46536049">
              <w:marLeft w:val="0"/>
              <w:marRight w:val="0"/>
              <w:marTop w:val="0"/>
              <w:marBottom w:val="0"/>
              <w:divBdr>
                <w:top w:val="none" w:sz="0" w:space="0" w:color="auto"/>
                <w:left w:val="none" w:sz="0" w:space="0" w:color="auto"/>
                <w:bottom w:val="none" w:sz="0" w:space="0" w:color="auto"/>
                <w:right w:val="none" w:sz="0" w:space="0" w:color="auto"/>
              </w:divBdr>
              <w:divsChild>
                <w:div w:id="1419908334">
                  <w:marLeft w:val="0"/>
                  <w:marRight w:val="0"/>
                  <w:marTop w:val="0"/>
                  <w:marBottom w:val="0"/>
                  <w:divBdr>
                    <w:top w:val="none" w:sz="0" w:space="0" w:color="auto"/>
                    <w:left w:val="none" w:sz="0" w:space="0" w:color="auto"/>
                    <w:bottom w:val="none" w:sz="0" w:space="0" w:color="auto"/>
                    <w:right w:val="none" w:sz="0" w:space="0" w:color="auto"/>
                  </w:divBdr>
                  <w:divsChild>
                    <w:div w:id="867445855">
                      <w:marLeft w:val="0"/>
                      <w:marRight w:val="0"/>
                      <w:marTop w:val="0"/>
                      <w:marBottom w:val="0"/>
                      <w:divBdr>
                        <w:top w:val="none" w:sz="0" w:space="0" w:color="auto"/>
                        <w:left w:val="none" w:sz="0" w:space="0" w:color="auto"/>
                        <w:bottom w:val="none" w:sz="0" w:space="0" w:color="auto"/>
                        <w:right w:val="none" w:sz="0" w:space="0" w:color="auto"/>
                      </w:divBdr>
                      <w:divsChild>
                        <w:div w:id="869949628">
                          <w:marLeft w:val="0"/>
                          <w:marRight w:val="0"/>
                          <w:marTop w:val="0"/>
                          <w:marBottom w:val="0"/>
                          <w:divBdr>
                            <w:top w:val="none" w:sz="0" w:space="0" w:color="auto"/>
                            <w:left w:val="none" w:sz="0" w:space="0" w:color="auto"/>
                            <w:bottom w:val="none" w:sz="0" w:space="0" w:color="auto"/>
                            <w:right w:val="none" w:sz="0" w:space="0" w:color="auto"/>
                          </w:divBdr>
                          <w:divsChild>
                            <w:div w:id="19368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441363">
      <w:bodyDiv w:val="1"/>
      <w:marLeft w:val="0"/>
      <w:marRight w:val="0"/>
      <w:marTop w:val="0"/>
      <w:marBottom w:val="0"/>
      <w:divBdr>
        <w:top w:val="none" w:sz="0" w:space="0" w:color="auto"/>
        <w:left w:val="none" w:sz="0" w:space="0" w:color="auto"/>
        <w:bottom w:val="none" w:sz="0" w:space="0" w:color="auto"/>
        <w:right w:val="none" w:sz="0" w:space="0" w:color="auto"/>
      </w:divBdr>
    </w:div>
    <w:div w:id="1014769030">
      <w:bodyDiv w:val="1"/>
      <w:marLeft w:val="0"/>
      <w:marRight w:val="0"/>
      <w:marTop w:val="0"/>
      <w:marBottom w:val="0"/>
      <w:divBdr>
        <w:top w:val="none" w:sz="0" w:space="0" w:color="auto"/>
        <w:left w:val="none" w:sz="0" w:space="0" w:color="auto"/>
        <w:bottom w:val="none" w:sz="0" w:space="0" w:color="auto"/>
        <w:right w:val="none" w:sz="0" w:space="0" w:color="auto"/>
      </w:divBdr>
    </w:div>
    <w:div w:id="1024749759">
      <w:bodyDiv w:val="1"/>
      <w:marLeft w:val="0"/>
      <w:marRight w:val="0"/>
      <w:marTop w:val="0"/>
      <w:marBottom w:val="0"/>
      <w:divBdr>
        <w:top w:val="none" w:sz="0" w:space="0" w:color="auto"/>
        <w:left w:val="none" w:sz="0" w:space="0" w:color="auto"/>
        <w:bottom w:val="none" w:sz="0" w:space="0" w:color="auto"/>
        <w:right w:val="none" w:sz="0" w:space="0" w:color="auto"/>
      </w:divBdr>
    </w:div>
    <w:div w:id="1104691147">
      <w:bodyDiv w:val="1"/>
      <w:marLeft w:val="0"/>
      <w:marRight w:val="0"/>
      <w:marTop w:val="0"/>
      <w:marBottom w:val="0"/>
      <w:divBdr>
        <w:top w:val="none" w:sz="0" w:space="0" w:color="auto"/>
        <w:left w:val="none" w:sz="0" w:space="0" w:color="auto"/>
        <w:bottom w:val="none" w:sz="0" w:space="0" w:color="auto"/>
        <w:right w:val="none" w:sz="0" w:space="0" w:color="auto"/>
      </w:divBdr>
    </w:div>
    <w:div w:id="1110393582">
      <w:bodyDiv w:val="1"/>
      <w:marLeft w:val="0"/>
      <w:marRight w:val="0"/>
      <w:marTop w:val="0"/>
      <w:marBottom w:val="0"/>
      <w:divBdr>
        <w:top w:val="none" w:sz="0" w:space="0" w:color="auto"/>
        <w:left w:val="none" w:sz="0" w:space="0" w:color="auto"/>
        <w:bottom w:val="none" w:sz="0" w:space="0" w:color="auto"/>
        <w:right w:val="none" w:sz="0" w:space="0" w:color="auto"/>
      </w:divBdr>
    </w:div>
    <w:div w:id="1130515764">
      <w:bodyDiv w:val="1"/>
      <w:marLeft w:val="0"/>
      <w:marRight w:val="0"/>
      <w:marTop w:val="0"/>
      <w:marBottom w:val="0"/>
      <w:divBdr>
        <w:top w:val="none" w:sz="0" w:space="0" w:color="auto"/>
        <w:left w:val="none" w:sz="0" w:space="0" w:color="auto"/>
        <w:bottom w:val="none" w:sz="0" w:space="0" w:color="auto"/>
        <w:right w:val="none" w:sz="0" w:space="0" w:color="auto"/>
      </w:divBdr>
    </w:div>
    <w:div w:id="1144396076">
      <w:bodyDiv w:val="1"/>
      <w:marLeft w:val="0"/>
      <w:marRight w:val="0"/>
      <w:marTop w:val="0"/>
      <w:marBottom w:val="0"/>
      <w:divBdr>
        <w:top w:val="none" w:sz="0" w:space="0" w:color="auto"/>
        <w:left w:val="none" w:sz="0" w:space="0" w:color="auto"/>
        <w:bottom w:val="none" w:sz="0" w:space="0" w:color="auto"/>
        <w:right w:val="none" w:sz="0" w:space="0" w:color="auto"/>
      </w:divBdr>
    </w:div>
    <w:div w:id="1151140003">
      <w:bodyDiv w:val="1"/>
      <w:marLeft w:val="0"/>
      <w:marRight w:val="0"/>
      <w:marTop w:val="0"/>
      <w:marBottom w:val="0"/>
      <w:divBdr>
        <w:top w:val="none" w:sz="0" w:space="0" w:color="auto"/>
        <w:left w:val="none" w:sz="0" w:space="0" w:color="auto"/>
        <w:bottom w:val="none" w:sz="0" w:space="0" w:color="auto"/>
        <w:right w:val="none" w:sz="0" w:space="0" w:color="auto"/>
      </w:divBdr>
    </w:div>
    <w:div w:id="1158574834">
      <w:bodyDiv w:val="1"/>
      <w:marLeft w:val="0"/>
      <w:marRight w:val="0"/>
      <w:marTop w:val="0"/>
      <w:marBottom w:val="0"/>
      <w:divBdr>
        <w:top w:val="none" w:sz="0" w:space="0" w:color="auto"/>
        <w:left w:val="none" w:sz="0" w:space="0" w:color="auto"/>
        <w:bottom w:val="none" w:sz="0" w:space="0" w:color="auto"/>
        <w:right w:val="none" w:sz="0" w:space="0" w:color="auto"/>
      </w:divBdr>
    </w:div>
    <w:div w:id="1164586150">
      <w:bodyDiv w:val="1"/>
      <w:marLeft w:val="0"/>
      <w:marRight w:val="0"/>
      <w:marTop w:val="0"/>
      <w:marBottom w:val="0"/>
      <w:divBdr>
        <w:top w:val="none" w:sz="0" w:space="0" w:color="auto"/>
        <w:left w:val="none" w:sz="0" w:space="0" w:color="auto"/>
        <w:bottom w:val="none" w:sz="0" w:space="0" w:color="auto"/>
        <w:right w:val="none" w:sz="0" w:space="0" w:color="auto"/>
      </w:divBdr>
    </w:div>
    <w:div w:id="1170413847">
      <w:bodyDiv w:val="1"/>
      <w:marLeft w:val="0"/>
      <w:marRight w:val="0"/>
      <w:marTop w:val="0"/>
      <w:marBottom w:val="0"/>
      <w:divBdr>
        <w:top w:val="none" w:sz="0" w:space="0" w:color="auto"/>
        <w:left w:val="none" w:sz="0" w:space="0" w:color="auto"/>
        <w:bottom w:val="none" w:sz="0" w:space="0" w:color="auto"/>
        <w:right w:val="none" w:sz="0" w:space="0" w:color="auto"/>
      </w:divBdr>
    </w:div>
    <w:div w:id="1260332111">
      <w:bodyDiv w:val="1"/>
      <w:marLeft w:val="0"/>
      <w:marRight w:val="0"/>
      <w:marTop w:val="0"/>
      <w:marBottom w:val="0"/>
      <w:divBdr>
        <w:top w:val="none" w:sz="0" w:space="0" w:color="auto"/>
        <w:left w:val="none" w:sz="0" w:space="0" w:color="auto"/>
        <w:bottom w:val="none" w:sz="0" w:space="0" w:color="auto"/>
        <w:right w:val="none" w:sz="0" w:space="0" w:color="auto"/>
      </w:divBdr>
    </w:div>
    <w:div w:id="1293901306">
      <w:bodyDiv w:val="1"/>
      <w:marLeft w:val="0"/>
      <w:marRight w:val="0"/>
      <w:marTop w:val="0"/>
      <w:marBottom w:val="0"/>
      <w:divBdr>
        <w:top w:val="none" w:sz="0" w:space="0" w:color="auto"/>
        <w:left w:val="none" w:sz="0" w:space="0" w:color="auto"/>
        <w:bottom w:val="none" w:sz="0" w:space="0" w:color="auto"/>
        <w:right w:val="none" w:sz="0" w:space="0" w:color="auto"/>
      </w:divBdr>
    </w:div>
    <w:div w:id="1296448556">
      <w:bodyDiv w:val="1"/>
      <w:marLeft w:val="0"/>
      <w:marRight w:val="0"/>
      <w:marTop w:val="0"/>
      <w:marBottom w:val="0"/>
      <w:divBdr>
        <w:top w:val="none" w:sz="0" w:space="0" w:color="auto"/>
        <w:left w:val="none" w:sz="0" w:space="0" w:color="auto"/>
        <w:bottom w:val="none" w:sz="0" w:space="0" w:color="auto"/>
        <w:right w:val="none" w:sz="0" w:space="0" w:color="auto"/>
      </w:divBdr>
      <w:divsChild>
        <w:div w:id="1694334654">
          <w:marLeft w:val="0"/>
          <w:marRight w:val="0"/>
          <w:marTop w:val="0"/>
          <w:marBottom w:val="0"/>
          <w:divBdr>
            <w:top w:val="none" w:sz="0" w:space="0" w:color="auto"/>
            <w:left w:val="none" w:sz="0" w:space="0" w:color="auto"/>
            <w:bottom w:val="none" w:sz="0" w:space="0" w:color="auto"/>
            <w:right w:val="none" w:sz="0" w:space="0" w:color="auto"/>
          </w:divBdr>
          <w:divsChild>
            <w:div w:id="1424571525">
              <w:marLeft w:val="0"/>
              <w:marRight w:val="0"/>
              <w:marTop w:val="0"/>
              <w:marBottom w:val="0"/>
              <w:divBdr>
                <w:top w:val="none" w:sz="0" w:space="0" w:color="auto"/>
                <w:left w:val="none" w:sz="0" w:space="0" w:color="auto"/>
                <w:bottom w:val="none" w:sz="0" w:space="0" w:color="auto"/>
                <w:right w:val="none" w:sz="0" w:space="0" w:color="auto"/>
              </w:divBdr>
              <w:divsChild>
                <w:div w:id="860976582">
                  <w:marLeft w:val="0"/>
                  <w:marRight w:val="0"/>
                  <w:marTop w:val="0"/>
                  <w:marBottom w:val="0"/>
                  <w:divBdr>
                    <w:top w:val="none" w:sz="0" w:space="0" w:color="auto"/>
                    <w:left w:val="none" w:sz="0" w:space="0" w:color="auto"/>
                    <w:bottom w:val="none" w:sz="0" w:space="0" w:color="auto"/>
                    <w:right w:val="none" w:sz="0" w:space="0" w:color="auto"/>
                  </w:divBdr>
                  <w:divsChild>
                    <w:div w:id="1305768906">
                      <w:marLeft w:val="0"/>
                      <w:marRight w:val="0"/>
                      <w:marTop w:val="0"/>
                      <w:marBottom w:val="0"/>
                      <w:divBdr>
                        <w:top w:val="none" w:sz="0" w:space="0" w:color="auto"/>
                        <w:left w:val="none" w:sz="0" w:space="0" w:color="auto"/>
                        <w:bottom w:val="none" w:sz="0" w:space="0" w:color="auto"/>
                        <w:right w:val="none" w:sz="0" w:space="0" w:color="auto"/>
                      </w:divBdr>
                      <w:divsChild>
                        <w:div w:id="1939210676">
                          <w:marLeft w:val="0"/>
                          <w:marRight w:val="0"/>
                          <w:marTop w:val="0"/>
                          <w:marBottom w:val="0"/>
                          <w:divBdr>
                            <w:top w:val="none" w:sz="0" w:space="0" w:color="auto"/>
                            <w:left w:val="none" w:sz="0" w:space="0" w:color="auto"/>
                            <w:bottom w:val="none" w:sz="0" w:space="0" w:color="auto"/>
                            <w:right w:val="none" w:sz="0" w:space="0" w:color="auto"/>
                          </w:divBdr>
                          <w:divsChild>
                            <w:div w:id="1095127979">
                              <w:marLeft w:val="0"/>
                              <w:marRight w:val="0"/>
                              <w:marTop w:val="0"/>
                              <w:marBottom w:val="0"/>
                              <w:divBdr>
                                <w:top w:val="none" w:sz="0" w:space="0" w:color="auto"/>
                                <w:left w:val="none" w:sz="0" w:space="0" w:color="auto"/>
                                <w:bottom w:val="none" w:sz="0" w:space="0" w:color="auto"/>
                                <w:right w:val="none" w:sz="0" w:space="0" w:color="auto"/>
                              </w:divBdr>
                              <w:divsChild>
                                <w:div w:id="307632231">
                                  <w:marLeft w:val="0"/>
                                  <w:marRight w:val="0"/>
                                  <w:marTop w:val="0"/>
                                  <w:marBottom w:val="0"/>
                                  <w:divBdr>
                                    <w:top w:val="none" w:sz="0" w:space="0" w:color="auto"/>
                                    <w:left w:val="none" w:sz="0" w:space="0" w:color="auto"/>
                                    <w:bottom w:val="none" w:sz="0" w:space="0" w:color="auto"/>
                                    <w:right w:val="none" w:sz="0" w:space="0" w:color="auto"/>
                                  </w:divBdr>
                                  <w:divsChild>
                                    <w:div w:id="1373312789">
                                      <w:marLeft w:val="0"/>
                                      <w:marRight w:val="0"/>
                                      <w:marTop w:val="0"/>
                                      <w:marBottom w:val="0"/>
                                      <w:divBdr>
                                        <w:top w:val="none" w:sz="0" w:space="0" w:color="auto"/>
                                        <w:left w:val="none" w:sz="0" w:space="0" w:color="auto"/>
                                        <w:bottom w:val="none" w:sz="0" w:space="0" w:color="auto"/>
                                        <w:right w:val="none" w:sz="0" w:space="0" w:color="auto"/>
                                      </w:divBdr>
                                      <w:divsChild>
                                        <w:div w:id="2302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2367">
                              <w:marLeft w:val="0"/>
                              <w:marRight w:val="0"/>
                              <w:marTop w:val="0"/>
                              <w:marBottom w:val="0"/>
                              <w:divBdr>
                                <w:top w:val="none" w:sz="0" w:space="0" w:color="auto"/>
                                <w:left w:val="none" w:sz="0" w:space="0" w:color="auto"/>
                                <w:bottom w:val="none" w:sz="0" w:space="0" w:color="auto"/>
                                <w:right w:val="none" w:sz="0" w:space="0" w:color="auto"/>
                              </w:divBdr>
                              <w:divsChild>
                                <w:div w:id="418330472">
                                  <w:marLeft w:val="0"/>
                                  <w:marRight w:val="0"/>
                                  <w:marTop w:val="0"/>
                                  <w:marBottom w:val="0"/>
                                  <w:divBdr>
                                    <w:top w:val="none" w:sz="0" w:space="0" w:color="auto"/>
                                    <w:left w:val="none" w:sz="0" w:space="0" w:color="auto"/>
                                    <w:bottom w:val="none" w:sz="0" w:space="0" w:color="auto"/>
                                    <w:right w:val="none" w:sz="0" w:space="0" w:color="auto"/>
                                  </w:divBdr>
                                  <w:divsChild>
                                    <w:div w:id="1807312156">
                                      <w:marLeft w:val="0"/>
                                      <w:marRight w:val="0"/>
                                      <w:marTop w:val="0"/>
                                      <w:marBottom w:val="0"/>
                                      <w:divBdr>
                                        <w:top w:val="none" w:sz="0" w:space="0" w:color="auto"/>
                                        <w:left w:val="none" w:sz="0" w:space="0" w:color="auto"/>
                                        <w:bottom w:val="none" w:sz="0" w:space="0" w:color="auto"/>
                                        <w:right w:val="none" w:sz="0" w:space="0" w:color="auto"/>
                                      </w:divBdr>
                                      <w:divsChild>
                                        <w:div w:id="14277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309870">
          <w:marLeft w:val="0"/>
          <w:marRight w:val="0"/>
          <w:marTop w:val="0"/>
          <w:marBottom w:val="0"/>
          <w:divBdr>
            <w:top w:val="none" w:sz="0" w:space="0" w:color="auto"/>
            <w:left w:val="none" w:sz="0" w:space="0" w:color="auto"/>
            <w:bottom w:val="none" w:sz="0" w:space="0" w:color="auto"/>
            <w:right w:val="none" w:sz="0" w:space="0" w:color="auto"/>
          </w:divBdr>
          <w:divsChild>
            <w:div w:id="10649282">
              <w:marLeft w:val="0"/>
              <w:marRight w:val="0"/>
              <w:marTop w:val="0"/>
              <w:marBottom w:val="0"/>
              <w:divBdr>
                <w:top w:val="none" w:sz="0" w:space="0" w:color="auto"/>
                <w:left w:val="none" w:sz="0" w:space="0" w:color="auto"/>
                <w:bottom w:val="none" w:sz="0" w:space="0" w:color="auto"/>
                <w:right w:val="none" w:sz="0" w:space="0" w:color="auto"/>
              </w:divBdr>
              <w:divsChild>
                <w:div w:id="545915687">
                  <w:marLeft w:val="0"/>
                  <w:marRight w:val="0"/>
                  <w:marTop w:val="0"/>
                  <w:marBottom w:val="0"/>
                  <w:divBdr>
                    <w:top w:val="none" w:sz="0" w:space="0" w:color="auto"/>
                    <w:left w:val="none" w:sz="0" w:space="0" w:color="auto"/>
                    <w:bottom w:val="none" w:sz="0" w:space="0" w:color="auto"/>
                    <w:right w:val="none" w:sz="0" w:space="0" w:color="auto"/>
                  </w:divBdr>
                  <w:divsChild>
                    <w:div w:id="1624654530">
                      <w:marLeft w:val="0"/>
                      <w:marRight w:val="0"/>
                      <w:marTop w:val="0"/>
                      <w:marBottom w:val="0"/>
                      <w:divBdr>
                        <w:top w:val="none" w:sz="0" w:space="0" w:color="auto"/>
                        <w:left w:val="none" w:sz="0" w:space="0" w:color="auto"/>
                        <w:bottom w:val="none" w:sz="0" w:space="0" w:color="auto"/>
                        <w:right w:val="none" w:sz="0" w:space="0" w:color="auto"/>
                      </w:divBdr>
                      <w:divsChild>
                        <w:div w:id="758528880">
                          <w:marLeft w:val="0"/>
                          <w:marRight w:val="0"/>
                          <w:marTop w:val="0"/>
                          <w:marBottom w:val="0"/>
                          <w:divBdr>
                            <w:top w:val="none" w:sz="0" w:space="0" w:color="auto"/>
                            <w:left w:val="none" w:sz="0" w:space="0" w:color="auto"/>
                            <w:bottom w:val="none" w:sz="0" w:space="0" w:color="auto"/>
                            <w:right w:val="none" w:sz="0" w:space="0" w:color="auto"/>
                          </w:divBdr>
                          <w:divsChild>
                            <w:div w:id="326249637">
                              <w:marLeft w:val="0"/>
                              <w:marRight w:val="0"/>
                              <w:marTop w:val="0"/>
                              <w:marBottom w:val="0"/>
                              <w:divBdr>
                                <w:top w:val="none" w:sz="0" w:space="0" w:color="auto"/>
                                <w:left w:val="none" w:sz="0" w:space="0" w:color="auto"/>
                                <w:bottom w:val="none" w:sz="0" w:space="0" w:color="auto"/>
                                <w:right w:val="none" w:sz="0" w:space="0" w:color="auto"/>
                              </w:divBdr>
                              <w:divsChild>
                                <w:div w:id="1946769358">
                                  <w:marLeft w:val="0"/>
                                  <w:marRight w:val="0"/>
                                  <w:marTop w:val="0"/>
                                  <w:marBottom w:val="0"/>
                                  <w:divBdr>
                                    <w:top w:val="none" w:sz="0" w:space="0" w:color="auto"/>
                                    <w:left w:val="none" w:sz="0" w:space="0" w:color="auto"/>
                                    <w:bottom w:val="none" w:sz="0" w:space="0" w:color="auto"/>
                                    <w:right w:val="none" w:sz="0" w:space="0" w:color="auto"/>
                                  </w:divBdr>
                                  <w:divsChild>
                                    <w:div w:id="1071659575">
                                      <w:marLeft w:val="0"/>
                                      <w:marRight w:val="0"/>
                                      <w:marTop w:val="0"/>
                                      <w:marBottom w:val="0"/>
                                      <w:divBdr>
                                        <w:top w:val="none" w:sz="0" w:space="0" w:color="auto"/>
                                        <w:left w:val="none" w:sz="0" w:space="0" w:color="auto"/>
                                        <w:bottom w:val="none" w:sz="0" w:space="0" w:color="auto"/>
                                        <w:right w:val="none" w:sz="0" w:space="0" w:color="auto"/>
                                      </w:divBdr>
                                      <w:divsChild>
                                        <w:div w:id="819273251">
                                          <w:marLeft w:val="0"/>
                                          <w:marRight w:val="0"/>
                                          <w:marTop w:val="0"/>
                                          <w:marBottom w:val="0"/>
                                          <w:divBdr>
                                            <w:top w:val="none" w:sz="0" w:space="0" w:color="auto"/>
                                            <w:left w:val="none" w:sz="0" w:space="0" w:color="auto"/>
                                            <w:bottom w:val="none" w:sz="0" w:space="0" w:color="auto"/>
                                            <w:right w:val="none" w:sz="0" w:space="0" w:color="auto"/>
                                          </w:divBdr>
                                          <w:divsChild>
                                            <w:div w:id="169314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79437">
                              <w:marLeft w:val="0"/>
                              <w:marRight w:val="0"/>
                              <w:marTop w:val="0"/>
                              <w:marBottom w:val="0"/>
                              <w:divBdr>
                                <w:top w:val="none" w:sz="0" w:space="0" w:color="auto"/>
                                <w:left w:val="none" w:sz="0" w:space="0" w:color="auto"/>
                                <w:bottom w:val="none" w:sz="0" w:space="0" w:color="auto"/>
                                <w:right w:val="none" w:sz="0" w:space="0" w:color="auto"/>
                              </w:divBdr>
                              <w:divsChild>
                                <w:div w:id="1562907590">
                                  <w:marLeft w:val="0"/>
                                  <w:marRight w:val="0"/>
                                  <w:marTop w:val="0"/>
                                  <w:marBottom w:val="0"/>
                                  <w:divBdr>
                                    <w:top w:val="none" w:sz="0" w:space="0" w:color="auto"/>
                                    <w:left w:val="none" w:sz="0" w:space="0" w:color="auto"/>
                                    <w:bottom w:val="none" w:sz="0" w:space="0" w:color="auto"/>
                                    <w:right w:val="none" w:sz="0" w:space="0" w:color="auto"/>
                                  </w:divBdr>
                                  <w:divsChild>
                                    <w:div w:id="1712728059">
                                      <w:marLeft w:val="0"/>
                                      <w:marRight w:val="0"/>
                                      <w:marTop w:val="0"/>
                                      <w:marBottom w:val="0"/>
                                      <w:divBdr>
                                        <w:top w:val="none" w:sz="0" w:space="0" w:color="auto"/>
                                        <w:left w:val="none" w:sz="0" w:space="0" w:color="auto"/>
                                        <w:bottom w:val="none" w:sz="0" w:space="0" w:color="auto"/>
                                        <w:right w:val="none" w:sz="0" w:space="0" w:color="auto"/>
                                      </w:divBdr>
                                      <w:divsChild>
                                        <w:div w:id="12315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787774">
          <w:marLeft w:val="0"/>
          <w:marRight w:val="0"/>
          <w:marTop w:val="0"/>
          <w:marBottom w:val="0"/>
          <w:divBdr>
            <w:top w:val="none" w:sz="0" w:space="0" w:color="auto"/>
            <w:left w:val="none" w:sz="0" w:space="0" w:color="auto"/>
            <w:bottom w:val="none" w:sz="0" w:space="0" w:color="auto"/>
            <w:right w:val="none" w:sz="0" w:space="0" w:color="auto"/>
          </w:divBdr>
          <w:divsChild>
            <w:div w:id="223568824">
              <w:marLeft w:val="0"/>
              <w:marRight w:val="0"/>
              <w:marTop w:val="0"/>
              <w:marBottom w:val="0"/>
              <w:divBdr>
                <w:top w:val="none" w:sz="0" w:space="0" w:color="auto"/>
                <w:left w:val="none" w:sz="0" w:space="0" w:color="auto"/>
                <w:bottom w:val="none" w:sz="0" w:space="0" w:color="auto"/>
                <w:right w:val="none" w:sz="0" w:space="0" w:color="auto"/>
              </w:divBdr>
              <w:divsChild>
                <w:div w:id="1969242841">
                  <w:marLeft w:val="0"/>
                  <w:marRight w:val="0"/>
                  <w:marTop w:val="0"/>
                  <w:marBottom w:val="0"/>
                  <w:divBdr>
                    <w:top w:val="none" w:sz="0" w:space="0" w:color="auto"/>
                    <w:left w:val="none" w:sz="0" w:space="0" w:color="auto"/>
                    <w:bottom w:val="none" w:sz="0" w:space="0" w:color="auto"/>
                    <w:right w:val="none" w:sz="0" w:space="0" w:color="auto"/>
                  </w:divBdr>
                  <w:divsChild>
                    <w:div w:id="1612081708">
                      <w:marLeft w:val="0"/>
                      <w:marRight w:val="0"/>
                      <w:marTop w:val="0"/>
                      <w:marBottom w:val="0"/>
                      <w:divBdr>
                        <w:top w:val="none" w:sz="0" w:space="0" w:color="auto"/>
                        <w:left w:val="none" w:sz="0" w:space="0" w:color="auto"/>
                        <w:bottom w:val="none" w:sz="0" w:space="0" w:color="auto"/>
                        <w:right w:val="none" w:sz="0" w:space="0" w:color="auto"/>
                      </w:divBdr>
                      <w:divsChild>
                        <w:div w:id="788742421">
                          <w:marLeft w:val="0"/>
                          <w:marRight w:val="0"/>
                          <w:marTop w:val="0"/>
                          <w:marBottom w:val="0"/>
                          <w:divBdr>
                            <w:top w:val="none" w:sz="0" w:space="0" w:color="auto"/>
                            <w:left w:val="none" w:sz="0" w:space="0" w:color="auto"/>
                            <w:bottom w:val="none" w:sz="0" w:space="0" w:color="auto"/>
                            <w:right w:val="none" w:sz="0" w:space="0" w:color="auto"/>
                          </w:divBdr>
                          <w:divsChild>
                            <w:div w:id="1397506330">
                              <w:marLeft w:val="0"/>
                              <w:marRight w:val="0"/>
                              <w:marTop w:val="0"/>
                              <w:marBottom w:val="0"/>
                              <w:divBdr>
                                <w:top w:val="none" w:sz="0" w:space="0" w:color="auto"/>
                                <w:left w:val="none" w:sz="0" w:space="0" w:color="auto"/>
                                <w:bottom w:val="none" w:sz="0" w:space="0" w:color="auto"/>
                                <w:right w:val="none" w:sz="0" w:space="0" w:color="auto"/>
                              </w:divBdr>
                              <w:divsChild>
                                <w:div w:id="1103652303">
                                  <w:marLeft w:val="0"/>
                                  <w:marRight w:val="0"/>
                                  <w:marTop w:val="0"/>
                                  <w:marBottom w:val="0"/>
                                  <w:divBdr>
                                    <w:top w:val="none" w:sz="0" w:space="0" w:color="auto"/>
                                    <w:left w:val="none" w:sz="0" w:space="0" w:color="auto"/>
                                    <w:bottom w:val="none" w:sz="0" w:space="0" w:color="auto"/>
                                    <w:right w:val="none" w:sz="0" w:space="0" w:color="auto"/>
                                  </w:divBdr>
                                  <w:divsChild>
                                    <w:div w:id="3264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6867">
                      <w:marLeft w:val="0"/>
                      <w:marRight w:val="0"/>
                      <w:marTop w:val="0"/>
                      <w:marBottom w:val="0"/>
                      <w:divBdr>
                        <w:top w:val="none" w:sz="0" w:space="0" w:color="auto"/>
                        <w:left w:val="none" w:sz="0" w:space="0" w:color="auto"/>
                        <w:bottom w:val="none" w:sz="0" w:space="0" w:color="auto"/>
                        <w:right w:val="none" w:sz="0" w:space="0" w:color="auto"/>
                      </w:divBdr>
                      <w:divsChild>
                        <w:div w:id="1892183378">
                          <w:marLeft w:val="0"/>
                          <w:marRight w:val="0"/>
                          <w:marTop w:val="0"/>
                          <w:marBottom w:val="0"/>
                          <w:divBdr>
                            <w:top w:val="none" w:sz="0" w:space="0" w:color="auto"/>
                            <w:left w:val="none" w:sz="0" w:space="0" w:color="auto"/>
                            <w:bottom w:val="none" w:sz="0" w:space="0" w:color="auto"/>
                            <w:right w:val="none" w:sz="0" w:space="0" w:color="auto"/>
                          </w:divBdr>
                          <w:divsChild>
                            <w:div w:id="1877768036">
                              <w:marLeft w:val="0"/>
                              <w:marRight w:val="0"/>
                              <w:marTop w:val="0"/>
                              <w:marBottom w:val="0"/>
                              <w:divBdr>
                                <w:top w:val="none" w:sz="0" w:space="0" w:color="auto"/>
                                <w:left w:val="none" w:sz="0" w:space="0" w:color="auto"/>
                                <w:bottom w:val="none" w:sz="0" w:space="0" w:color="auto"/>
                                <w:right w:val="none" w:sz="0" w:space="0" w:color="auto"/>
                              </w:divBdr>
                              <w:divsChild>
                                <w:div w:id="954949291">
                                  <w:marLeft w:val="0"/>
                                  <w:marRight w:val="0"/>
                                  <w:marTop w:val="0"/>
                                  <w:marBottom w:val="0"/>
                                  <w:divBdr>
                                    <w:top w:val="none" w:sz="0" w:space="0" w:color="auto"/>
                                    <w:left w:val="none" w:sz="0" w:space="0" w:color="auto"/>
                                    <w:bottom w:val="none" w:sz="0" w:space="0" w:color="auto"/>
                                    <w:right w:val="none" w:sz="0" w:space="0" w:color="auto"/>
                                  </w:divBdr>
                                  <w:divsChild>
                                    <w:div w:id="1127820162">
                                      <w:marLeft w:val="0"/>
                                      <w:marRight w:val="0"/>
                                      <w:marTop w:val="0"/>
                                      <w:marBottom w:val="0"/>
                                      <w:divBdr>
                                        <w:top w:val="none" w:sz="0" w:space="0" w:color="auto"/>
                                        <w:left w:val="none" w:sz="0" w:space="0" w:color="auto"/>
                                        <w:bottom w:val="none" w:sz="0" w:space="0" w:color="auto"/>
                                        <w:right w:val="none" w:sz="0" w:space="0" w:color="auto"/>
                                      </w:divBdr>
                                      <w:divsChild>
                                        <w:div w:id="19753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872022">
      <w:bodyDiv w:val="1"/>
      <w:marLeft w:val="0"/>
      <w:marRight w:val="0"/>
      <w:marTop w:val="0"/>
      <w:marBottom w:val="0"/>
      <w:divBdr>
        <w:top w:val="none" w:sz="0" w:space="0" w:color="auto"/>
        <w:left w:val="none" w:sz="0" w:space="0" w:color="auto"/>
        <w:bottom w:val="none" w:sz="0" w:space="0" w:color="auto"/>
        <w:right w:val="none" w:sz="0" w:space="0" w:color="auto"/>
      </w:divBdr>
      <w:divsChild>
        <w:div w:id="720590671">
          <w:marLeft w:val="0"/>
          <w:marRight w:val="0"/>
          <w:marTop w:val="0"/>
          <w:marBottom w:val="0"/>
          <w:divBdr>
            <w:top w:val="none" w:sz="0" w:space="0" w:color="auto"/>
            <w:left w:val="none" w:sz="0" w:space="0" w:color="auto"/>
            <w:bottom w:val="none" w:sz="0" w:space="0" w:color="auto"/>
            <w:right w:val="none" w:sz="0" w:space="0" w:color="auto"/>
          </w:divBdr>
          <w:divsChild>
            <w:div w:id="1585918136">
              <w:marLeft w:val="0"/>
              <w:marRight w:val="0"/>
              <w:marTop w:val="0"/>
              <w:marBottom w:val="0"/>
              <w:divBdr>
                <w:top w:val="none" w:sz="0" w:space="0" w:color="auto"/>
                <w:left w:val="none" w:sz="0" w:space="0" w:color="auto"/>
                <w:bottom w:val="none" w:sz="0" w:space="0" w:color="auto"/>
                <w:right w:val="none" w:sz="0" w:space="0" w:color="auto"/>
              </w:divBdr>
              <w:divsChild>
                <w:div w:id="353314261">
                  <w:marLeft w:val="0"/>
                  <w:marRight w:val="0"/>
                  <w:marTop w:val="0"/>
                  <w:marBottom w:val="0"/>
                  <w:divBdr>
                    <w:top w:val="none" w:sz="0" w:space="0" w:color="auto"/>
                    <w:left w:val="none" w:sz="0" w:space="0" w:color="auto"/>
                    <w:bottom w:val="none" w:sz="0" w:space="0" w:color="auto"/>
                    <w:right w:val="none" w:sz="0" w:space="0" w:color="auto"/>
                  </w:divBdr>
                  <w:divsChild>
                    <w:div w:id="118380434">
                      <w:marLeft w:val="0"/>
                      <w:marRight w:val="0"/>
                      <w:marTop w:val="0"/>
                      <w:marBottom w:val="0"/>
                      <w:divBdr>
                        <w:top w:val="none" w:sz="0" w:space="0" w:color="auto"/>
                        <w:left w:val="none" w:sz="0" w:space="0" w:color="auto"/>
                        <w:bottom w:val="none" w:sz="0" w:space="0" w:color="auto"/>
                        <w:right w:val="none" w:sz="0" w:space="0" w:color="auto"/>
                      </w:divBdr>
                      <w:divsChild>
                        <w:div w:id="403991136">
                          <w:marLeft w:val="0"/>
                          <w:marRight w:val="0"/>
                          <w:marTop w:val="0"/>
                          <w:marBottom w:val="0"/>
                          <w:divBdr>
                            <w:top w:val="none" w:sz="0" w:space="0" w:color="auto"/>
                            <w:left w:val="none" w:sz="0" w:space="0" w:color="auto"/>
                            <w:bottom w:val="none" w:sz="0" w:space="0" w:color="auto"/>
                            <w:right w:val="none" w:sz="0" w:space="0" w:color="auto"/>
                          </w:divBdr>
                          <w:divsChild>
                            <w:div w:id="789974854">
                              <w:marLeft w:val="0"/>
                              <w:marRight w:val="0"/>
                              <w:marTop w:val="0"/>
                              <w:marBottom w:val="0"/>
                              <w:divBdr>
                                <w:top w:val="none" w:sz="0" w:space="0" w:color="auto"/>
                                <w:left w:val="none" w:sz="0" w:space="0" w:color="auto"/>
                                <w:bottom w:val="none" w:sz="0" w:space="0" w:color="auto"/>
                                <w:right w:val="none" w:sz="0" w:space="0" w:color="auto"/>
                              </w:divBdr>
                              <w:divsChild>
                                <w:div w:id="1566909574">
                                  <w:marLeft w:val="0"/>
                                  <w:marRight w:val="0"/>
                                  <w:marTop w:val="0"/>
                                  <w:marBottom w:val="0"/>
                                  <w:divBdr>
                                    <w:top w:val="none" w:sz="0" w:space="0" w:color="auto"/>
                                    <w:left w:val="none" w:sz="0" w:space="0" w:color="auto"/>
                                    <w:bottom w:val="none" w:sz="0" w:space="0" w:color="auto"/>
                                    <w:right w:val="none" w:sz="0" w:space="0" w:color="auto"/>
                                  </w:divBdr>
                                  <w:divsChild>
                                    <w:div w:id="273247616">
                                      <w:marLeft w:val="0"/>
                                      <w:marRight w:val="0"/>
                                      <w:marTop w:val="0"/>
                                      <w:marBottom w:val="0"/>
                                      <w:divBdr>
                                        <w:top w:val="none" w:sz="0" w:space="0" w:color="auto"/>
                                        <w:left w:val="none" w:sz="0" w:space="0" w:color="auto"/>
                                        <w:bottom w:val="none" w:sz="0" w:space="0" w:color="auto"/>
                                        <w:right w:val="none" w:sz="0" w:space="0" w:color="auto"/>
                                      </w:divBdr>
                                      <w:divsChild>
                                        <w:div w:id="1001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509703">
                              <w:marLeft w:val="0"/>
                              <w:marRight w:val="0"/>
                              <w:marTop w:val="0"/>
                              <w:marBottom w:val="0"/>
                              <w:divBdr>
                                <w:top w:val="none" w:sz="0" w:space="0" w:color="auto"/>
                                <w:left w:val="none" w:sz="0" w:space="0" w:color="auto"/>
                                <w:bottom w:val="none" w:sz="0" w:space="0" w:color="auto"/>
                                <w:right w:val="none" w:sz="0" w:space="0" w:color="auto"/>
                              </w:divBdr>
                              <w:divsChild>
                                <w:div w:id="858467098">
                                  <w:marLeft w:val="0"/>
                                  <w:marRight w:val="0"/>
                                  <w:marTop w:val="0"/>
                                  <w:marBottom w:val="0"/>
                                  <w:divBdr>
                                    <w:top w:val="none" w:sz="0" w:space="0" w:color="auto"/>
                                    <w:left w:val="none" w:sz="0" w:space="0" w:color="auto"/>
                                    <w:bottom w:val="none" w:sz="0" w:space="0" w:color="auto"/>
                                    <w:right w:val="none" w:sz="0" w:space="0" w:color="auto"/>
                                  </w:divBdr>
                                  <w:divsChild>
                                    <w:div w:id="1079711050">
                                      <w:marLeft w:val="0"/>
                                      <w:marRight w:val="0"/>
                                      <w:marTop w:val="0"/>
                                      <w:marBottom w:val="0"/>
                                      <w:divBdr>
                                        <w:top w:val="none" w:sz="0" w:space="0" w:color="auto"/>
                                        <w:left w:val="none" w:sz="0" w:space="0" w:color="auto"/>
                                        <w:bottom w:val="none" w:sz="0" w:space="0" w:color="auto"/>
                                        <w:right w:val="none" w:sz="0" w:space="0" w:color="auto"/>
                                      </w:divBdr>
                                      <w:divsChild>
                                        <w:div w:id="18046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952495">
          <w:marLeft w:val="0"/>
          <w:marRight w:val="0"/>
          <w:marTop w:val="0"/>
          <w:marBottom w:val="0"/>
          <w:divBdr>
            <w:top w:val="none" w:sz="0" w:space="0" w:color="auto"/>
            <w:left w:val="none" w:sz="0" w:space="0" w:color="auto"/>
            <w:bottom w:val="none" w:sz="0" w:space="0" w:color="auto"/>
            <w:right w:val="none" w:sz="0" w:space="0" w:color="auto"/>
          </w:divBdr>
          <w:divsChild>
            <w:div w:id="1142962705">
              <w:marLeft w:val="0"/>
              <w:marRight w:val="0"/>
              <w:marTop w:val="0"/>
              <w:marBottom w:val="0"/>
              <w:divBdr>
                <w:top w:val="none" w:sz="0" w:space="0" w:color="auto"/>
                <w:left w:val="none" w:sz="0" w:space="0" w:color="auto"/>
                <w:bottom w:val="none" w:sz="0" w:space="0" w:color="auto"/>
                <w:right w:val="none" w:sz="0" w:space="0" w:color="auto"/>
              </w:divBdr>
              <w:divsChild>
                <w:div w:id="562982878">
                  <w:marLeft w:val="0"/>
                  <w:marRight w:val="0"/>
                  <w:marTop w:val="0"/>
                  <w:marBottom w:val="0"/>
                  <w:divBdr>
                    <w:top w:val="none" w:sz="0" w:space="0" w:color="auto"/>
                    <w:left w:val="none" w:sz="0" w:space="0" w:color="auto"/>
                    <w:bottom w:val="none" w:sz="0" w:space="0" w:color="auto"/>
                    <w:right w:val="none" w:sz="0" w:space="0" w:color="auto"/>
                  </w:divBdr>
                  <w:divsChild>
                    <w:div w:id="1805808505">
                      <w:marLeft w:val="0"/>
                      <w:marRight w:val="0"/>
                      <w:marTop w:val="0"/>
                      <w:marBottom w:val="0"/>
                      <w:divBdr>
                        <w:top w:val="none" w:sz="0" w:space="0" w:color="auto"/>
                        <w:left w:val="none" w:sz="0" w:space="0" w:color="auto"/>
                        <w:bottom w:val="none" w:sz="0" w:space="0" w:color="auto"/>
                        <w:right w:val="none" w:sz="0" w:space="0" w:color="auto"/>
                      </w:divBdr>
                      <w:divsChild>
                        <w:div w:id="239339143">
                          <w:marLeft w:val="0"/>
                          <w:marRight w:val="0"/>
                          <w:marTop w:val="0"/>
                          <w:marBottom w:val="0"/>
                          <w:divBdr>
                            <w:top w:val="none" w:sz="0" w:space="0" w:color="auto"/>
                            <w:left w:val="none" w:sz="0" w:space="0" w:color="auto"/>
                            <w:bottom w:val="none" w:sz="0" w:space="0" w:color="auto"/>
                            <w:right w:val="none" w:sz="0" w:space="0" w:color="auto"/>
                          </w:divBdr>
                          <w:divsChild>
                            <w:div w:id="1906328794">
                              <w:marLeft w:val="0"/>
                              <w:marRight w:val="0"/>
                              <w:marTop w:val="0"/>
                              <w:marBottom w:val="0"/>
                              <w:divBdr>
                                <w:top w:val="none" w:sz="0" w:space="0" w:color="auto"/>
                                <w:left w:val="none" w:sz="0" w:space="0" w:color="auto"/>
                                <w:bottom w:val="none" w:sz="0" w:space="0" w:color="auto"/>
                                <w:right w:val="none" w:sz="0" w:space="0" w:color="auto"/>
                              </w:divBdr>
                              <w:divsChild>
                                <w:div w:id="370544364">
                                  <w:marLeft w:val="0"/>
                                  <w:marRight w:val="0"/>
                                  <w:marTop w:val="0"/>
                                  <w:marBottom w:val="0"/>
                                  <w:divBdr>
                                    <w:top w:val="none" w:sz="0" w:space="0" w:color="auto"/>
                                    <w:left w:val="none" w:sz="0" w:space="0" w:color="auto"/>
                                    <w:bottom w:val="none" w:sz="0" w:space="0" w:color="auto"/>
                                    <w:right w:val="none" w:sz="0" w:space="0" w:color="auto"/>
                                  </w:divBdr>
                                  <w:divsChild>
                                    <w:div w:id="40521410">
                                      <w:marLeft w:val="0"/>
                                      <w:marRight w:val="0"/>
                                      <w:marTop w:val="0"/>
                                      <w:marBottom w:val="0"/>
                                      <w:divBdr>
                                        <w:top w:val="none" w:sz="0" w:space="0" w:color="auto"/>
                                        <w:left w:val="none" w:sz="0" w:space="0" w:color="auto"/>
                                        <w:bottom w:val="none" w:sz="0" w:space="0" w:color="auto"/>
                                        <w:right w:val="none" w:sz="0" w:space="0" w:color="auto"/>
                                      </w:divBdr>
                                      <w:divsChild>
                                        <w:div w:id="368379054">
                                          <w:marLeft w:val="0"/>
                                          <w:marRight w:val="0"/>
                                          <w:marTop w:val="0"/>
                                          <w:marBottom w:val="0"/>
                                          <w:divBdr>
                                            <w:top w:val="none" w:sz="0" w:space="0" w:color="auto"/>
                                            <w:left w:val="none" w:sz="0" w:space="0" w:color="auto"/>
                                            <w:bottom w:val="none" w:sz="0" w:space="0" w:color="auto"/>
                                            <w:right w:val="none" w:sz="0" w:space="0" w:color="auto"/>
                                          </w:divBdr>
                                          <w:divsChild>
                                            <w:div w:id="3699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148858">
                              <w:marLeft w:val="0"/>
                              <w:marRight w:val="0"/>
                              <w:marTop w:val="0"/>
                              <w:marBottom w:val="0"/>
                              <w:divBdr>
                                <w:top w:val="none" w:sz="0" w:space="0" w:color="auto"/>
                                <w:left w:val="none" w:sz="0" w:space="0" w:color="auto"/>
                                <w:bottom w:val="none" w:sz="0" w:space="0" w:color="auto"/>
                                <w:right w:val="none" w:sz="0" w:space="0" w:color="auto"/>
                              </w:divBdr>
                              <w:divsChild>
                                <w:div w:id="2130466722">
                                  <w:marLeft w:val="0"/>
                                  <w:marRight w:val="0"/>
                                  <w:marTop w:val="0"/>
                                  <w:marBottom w:val="0"/>
                                  <w:divBdr>
                                    <w:top w:val="none" w:sz="0" w:space="0" w:color="auto"/>
                                    <w:left w:val="none" w:sz="0" w:space="0" w:color="auto"/>
                                    <w:bottom w:val="none" w:sz="0" w:space="0" w:color="auto"/>
                                    <w:right w:val="none" w:sz="0" w:space="0" w:color="auto"/>
                                  </w:divBdr>
                                  <w:divsChild>
                                    <w:div w:id="1898085545">
                                      <w:marLeft w:val="0"/>
                                      <w:marRight w:val="0"/>
                                      <w:marTop w:val="0"/>
                                      <w:marBottom w:val="0"/>
                                      <w:divBdr>
                                        <w:top w:val="none" w:sz="0" w:space="0" w:color="auto"/>
                                        <w:left w:val="none" w:sz="0" w:space="0" w:color="auto"/>
                                        <w:bottom w:val="none" w:sz="0" w:space="0" w:color="auto"/>
                                        <w:right w:val="none" w:sz="0" w:space="0" w:color="auto"/>
                                      </w:divBdr>
                                      <w:divsChild>
                                        <w:div w:id="2120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83112">
          <w:marLeft w:val="0"/>
          <w:marRight w:val="0"/>
          <w:marTop w:val="0"/>
          <w:marBottom w:val="0"/>
          <w:divBdr>
            <w:top w:val="none" w:sz="0" w:space="0" w:color="auto"/>
            <w:left w:val="none" w:sz="0" w:space="0" w:color="auto"/>
            <w:bottom w:val="none" w:sz="0" w:space="0" w:color="auto"/>
            <w:right w:val="none" w:sz="0" w:space="0" w:color="auto"/>
          </w:divBdr>
          <w:divsChild>
            <w:div w:id="265625422">
              <w:marLeft w:val="0"/>
              <w:marRight w:val="0"/>
              <w:marTop w:val="0"/>
              <w:marBottom w:val="0"/>
              <w:divBdr>
                <w:top w:val="none" w:sz="0" w:space="0" w:color="auto"/>
                <w:left w:val="none" w:sz="0" w:space="0" w:color="auto"/>
                <w:bottom w:val="none" w:sz="0" w:space="0" w:color="auto"/>
                <w:right w:val="none" w:sz="0" w:space="0" w:color="auto"/>
              </w:divBdr>
              <w:divsChild>
                <w:div w:id="698353855">
                  <w:marLeft w:val="0"/>
                  <w:marRight w:val="0"/>
                  <w:marTop w:val="0"/>
                  <w:marBottom w:val="0"/>
                  <w:divBdr>
                    <w:top w:val="none" w:sz="0" w:space="0" w:color="auto"/>
                    <w:left w:val="none" w:sz="0" w:space="0" w:color="auto"/>
                    <w:bottom w:val="none" w:sz="0" w:space="0" w:color="auto"/>
                    <w:right w:val="none" w:sz="0" w:space="0" w:color="auto"/>
                  </w:divBdr>
                  <w:divsChild>
                    <w:div w:id="346978954">
                      <w:marLeft w:val="0"/>
                      <w:marRight w:val="0"/>
                      <w:marTop w:val="0"/>
                      <w:marBottom w:val="0"/>
                      <w:divBdr>
                        <w:top w:val="none" w:sz="0" w:space="0" w:color="auto"/>
                        <w:left w:val="none" w:sz="0" w:space="0" w:color="auto"/>
                        <w:bottom w:val="none" w:sz="0" w:space="0" w:color="auto"/>
                        <w:right w:val="none" w:sz="0" w:space="0" w:color="auto"/>
                      </w:divBdr>
                      <w:divsChild>
                        <w:div w:id="945579569">
                          <w:marLeft w:val="0"/>
                          <w:marRight w:val="0"/>
                          <w:marTop w:val="0"/>
                          <w:marBottom w:val="0"/>
                          <w:divBdr>
                            <w:top w:val="none" w:sz="0" w:space="0" w:color="auto"/>
                            <w:left w:val="none" w:sz="0" w:space="0" w:color="auto"/>
                            <w:bottom w:val="none" w:sz="0" w:space="0" w:color="auto"/>
                            <w:right w:val="none" w:sz="0" w:space="0" w:color="auto"/>
                          </w:divBdr>
                          <w:divsChild>
                            <w:div w:id="1128015876">
                              <w:marLeft w:val="0"/>
                              <w:marRight w:val="0"/>
                              <w:marTop w:val="0"/>
                              <w:marBottom w:val="0"/>
                              <w:divBdr>
                                <w:top w:val="none" w:sz="0" w:space="0" w:color="auto"/>
                                <w:left w:val="none" w:sz="0" w:space="0" w:color="auto"/>
                                <w:bottom w:val="none" w:sz="0" w:space="0" w:color="auto"/>
                                <w:right w:val="none" w:sz="0" w:space="0" w:color="auto"/>
                              </w:divBdr>
                              <w:divsChild>
                                <w:div w:id="1038311903">
                                  <w:marLeft w:val="0"/>
                                  <w:marRight w:val="0"/>
                                  <w:marTop w:val="0"/>
                                  <w:marBottom w:val="0"/>
                                  <w:divBdr>
                                    <w:top w:val="none" w:sz="0" w:space="0" w:color="auto"/>
                                    <w:left w:val="none" w:sz="0" w:space="0" w:color="auto"/>
                                    <w:bottom w:val="none" w:sz="0" w:space="0" w:color="auto"/>
                                    <w:right w:val="none" w:sz="0" w:space="0" w:color="auto"/>
                                  </w:divBdr>
                                  <w:divsChild>
                                    <w:div w:id="8343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802221">
                      <w:marLeft w:val="0"/>
                      <w:marRight w:val="0"/>
                      <w:marTop w:val="0"/>
                      <w:marBottom w:val="0"/>
                      <w:divBdr>
                        <w:top w:val="none" w:sz="0" w:space="0" w:color="auto"/>
                        <w:left w:val="none" w:sz="0" w:space="0" w:color="auto"/>
                        <w:bottom w:val="none" w:sz="0" w:space="0" w:color="auto"/>
                        <w:right w:val="none" w:sz="0" w:space="0" w:color="auto"/>
                      </w:divBdr>
                      <w:divsChild>
                        <w:div w:id="689069031">
                          <w:marLeft w:val="0"/>
                          <w:marRight w:val="0"/>
                          <w:marTop w:val="0"/>
                          <w:marBottom w:val="0"/>
                          <w:divBdr>
                            <w:top w:val="none" w:sz="0" w:space="0" w:color="auto"/>
                            <w:left w:val="none" w:sz="0" w:space="0" w:color="auto"/>
                            <w:bottom w:val="none" w:sz="0" w:space="0" w:color="auto"/>
                            <w:right w:val="none" w:sz="0" w:space="0" w:color="auto"/>
                          </w:divBdr>
                          <w:divsChild>
                            <w:div w:id="2035837997">
                              <w:marLeft w:val="0"/>
                              <w:marRight w:val="0"/>
                              <w:marTop w:val="0"/>
                              <w:marBottom w:val="0"/>
                              <w:divBdr>
                                <w:top w:val="none" w:sz="0" w:space="0" w:color="auto"/>
                                <w:left w:val="none" w:sz="0" w:space="0" w:color="auto"/>
                                <w:bottom w:val="none" w:sz="0" w:space="0" w:color="auto"/>
                                <w:right w:val="none" w:sz="0" w:space="0" w:color="auto"/>
                              </w:divBdr>
                              <w:divsChild>
                                <w:div w:id="1875345183">
                                  <w:marLeft w:val="0"/>
                                  <w:marRight w:val="0"/>
                                  <w:marTop w:val="0"/>
                                  <w:marBottom w:val="0"/>
                                  <w:divBdr>
                                    <w:top w:val="none" w:sz="0" w:space="0" w:color="auto"/>
                                    <w:left w:val="none" w:sz="0" w:space="0" w:color="auto"/>
                                    <w:bottom w:val="none" w:sz="0" w:space="0" w:color="auto"/>
                                    <w:right w:val="none" w:sz="0" w:space="0" w:color="auto"/>
                                  </w:divBdr>
                                  <w:divsChild>
                                    <w:div w:id="633827215">
                                      <w:marLeft w:val="0"/>
                                      <w:marRight w:val="0"/>
                                      <w:marTop w:val="0"/>
                                      <w:marBottom w:val="0"/>
                                      <w:divBdr>
                                        <w:top w:val="none" w:sz="0" w:space="0" w:color="auto"/>
                                        <w:left w:val="none" w:sz="0" w:space="0" w:color="auto"/>
                                        <w:bottom w:val="none" w:sz="0" w:space="0" w:color="auto"/>
                                        <w:right w:val="none" w:sz="0" w:space="0" w:color="auto"/>
                                      </w:divBdr>
                                      <w:divsChild>
                                        <w:div w:id="19830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7994484">
      <w:bodyDiv w:val="1"/>
      <w:marLeft w:val="0"/>
      <w:marRight w:val="0"/>
      <w:marTop w:val="0"/>
      <w:marBottom w:val="0"/>
      <w:divBdr>
        <w:top w:val="none" w:sz="0" w:space="0" w:color="auto"/>
        <w:left w:val="none" w:sz="0" w:space="0" w:color="auto"/>
        <w:bottom w:val="none" w:sz="0" w:space="0" w:color="auto"/>
        <w:right w:val="none" w:sz="0" w:space="0" w:color="auto"/>
      </w:divBdr>
    </w:div>
    <w:div w:id="1348602024">
      <w:bodyDiv w:val="1"/>
      <w:marLeft w:val="0"/>
      <w:marRight w:val="0"/>
      <w:marTop w:val="0"/>
      <w:marBottom w:val="0"/>
      <w:divBdr>
        <w:top w:val="none" w:sz="0" w:space="0" w:color="auto"/>
        <w:left w:val="none" w:sz="0" w:space="0" w:color="auto"/>
        <w:bottom w:val="none" w:sz="0" w:space="0" w:color="auto"/>
        <w:right w:val="none" w:sz="0" w:space="0" w:color="auto"/>
      </w:divBdr>
    </w:div>
    <w:div w:id="1353334666">
      <w:bodyDiv w:val="1"/>
      <w:marLeft w:val="0"/>
      <w:marRight w:val="0"/>
      <w:marTop w:val="0"/>
      <w:marBottom w:val="0"/>
      <w:divBdr>
        <w:top w:val="none" w:sz="0" w:space="0" w:color="auto"/>
        <w:left w:val="none" w:sz="0" w:space="0" w:color="auto"/>
        <w:bottom w:val="none" w:sz="0" w:space="0" w:color="auto"/>
        <w:right w:val="none" w:sz="0" w:space="0" w:color="auto"/>
      </w:divBdr>
    </w:div>
    <w:div w:id="1369179362">
      <w:bodyDiv w:val="1"/>
      <w:marLeft w:val="0"/>
      <w:marRight w:val="0"/>
      <w:marTop w:val="0"/>
      <w:marBottom w:val="0"/>
      <w:divBdr>
        <w:top w:val="none" w:sz="0" w:space="0" w:color="auto"/>
        <w:left w:val="none" w:sz="0" w:space="0" w:color="auto"/>
        <w:bottom w:val="none" w:sz="0" w:space="0" w:color="auto"/>
        <w:right w:val="none" w:sz="0" w:space="0" w:color="auto"/>
      </w:divBdr>
    </w:div>
    <w:div w:id="1391077343">
      <w:bodyDiv w:val="1"/>
      <w:marLeft w:val="0"/>
      <w:marRight w:val="0"/>
      <w:marTop w:val="0"/>
      <w:marBottom w:val="0"/>
      <w:divBdr>
        <w:top w:val="none" w:sz="0" w:space="0" w:color="auto"/>
        <w:left w:val="none" w:sz="0" w:space="0" w:color="auto"/>
        <w:bottom w:val="none" w:sz="0" w:space="0" w:color="auto"/>
        <w:right w:val="none" w:sz="0" w:space="0" w:color="auto"/>
      </w:divBdr>
    </w:div>
    <w:div w:id="1398817419">
      <w:bodyDiv w:val="1"/>
      <w:marLeft w:val="0"/>
      <w:marRight w:val="0"/>
      <w:marTop w:val="0"/>
      <w:marBottom w:val="0"/>
      <w:divBdr>
        <w:top w:val="none" w:sz="0" w:space="0" w:color="auto"/>
        <w:left w:val="none" w:sz="0" w:space="0" w:color="auto"/>
        <w:bottom w:val="none" w:sz="0" w:space="0" w:color="auto"/>
        <w:right w:val="none" w:sz="0" w:space="0" w:color="auto"/>
      </w:divBdr>
    </w:div>
    <w:div w:id="1426730756">
      <w:bodyDiv w:val="1"/>
      <w:marLeft w:val="0"/>
      <w:marRight w:val="0"/>
      <w:marTop w:val="0"/>
      <w:marBottom w:val="0"/>
      <w:divBdr>
        <w:top w:val="none" w:sz="0" w:space="0" w:color="auto"/>
        <w:left w:val="none" w:sz="0" w:space="0" w:color="auto"/>
        <w:bottom w:val="none" w:sz="0" w:space="0" w:color="auto"/>
        <w:right w:val="none" w:sz="0" w:space="0" w:color="auto"/>
      </w:divBdr>
    </w:div>
    <w:div w:id="1500001492">
      <w:bodyDiv w:val="1"/>
      <w:marLeft w:val="0"/>
      <w:marRight w:val="0"/>
      <w:marTop w:val="0"/>
      <w:marBottom w:val="0"/>
      <w:divBdr>
        <w:top w:val="none" w:sz="0" w:space="0" w:color="auto"/>
        <w:left w:val="none" w:sz="0" w:space="0" w:color="auto"/>
        <w:bottom w:val="none" w:sz="0" w:space="0" w:color="auto"/>
        <w:right w:val="none" w:sz="0" w:space="0" w:color="auto"/>
      </w:divBdr>
    </w:div>
    <w:div w:id="1501045953">
      <w:bodyDiv w:val="1"/>
      <w:marLeft w:val="0"/>
      <w:marRight w:val="0"/>
      <w:marTop w:val="0"/>
      <w:marBottom w:val="0"/>
      <w:divBdr>
        <w:top w:val="none" w:sz="0" w:space="0" w:color="auto"/>
        <w:left w:val="none" w:sz="0" w:space="0" w:color="auto"/>
        <w:bottom w:val="none" w:sz="0" w:space="0" w:color="auto"/>
        <w:right w:val="none" w:sz="0" w:space="0" w:color="auto"/>
      </w:divBdr>
    </w:div>
    <w:div w:id="1532841691">
      <w:bodyDiv w:val="1"/>
      <w:marLeft w:val="0"/>
      <w:marRight w:val="0"/>
      <w:marTop w:val="0"/>
      <w:marBottom w:val="0"/>
      <w:divBdr>
        <w:top w:val="none" w:sz="0" w:space="0" w:color="auto"/>
        <w:left w:val="none" w:sz="0" w:space="0" w:color="auto"/>
        <w:bottom w:val="none" w:sz="0" w:space="0" w:color="auto"/>
        <w:right w:val="none" w:sz="0" w:space="0" w:color="auto"/>
      </w:divBdr>
    </w:div>
    <w:div w:id="1543592520">
      <w:bodyDiv w:val="1"/>
      <w:marLeft w:val="0"/>
      <w:marRight w:val="0"/>
      <w:marTop w:val="0"/>
      <w:marBottom w:val="0"/>
      <w:divBdr>
        <w:top w:val="none" w:sz="0" w:space="0" w:color="auto"/>
        <w:left w:val="none" w:sz="0" w:space="0" w:color="auto"/>
        <w:bottom w:val="none" w:sz="0" w:space="0" w:color="auto"/>
        <w:right w:val="none" w:sz="0" w:space="0" w:color="auto"/>
      </w:divBdr>
    </w:div>
    <w:div w:id="1552427146">
      <w:bodyDiv w:val="1"/>
      <w:marLeft w:val="0"/>
      <w:marRight w:val="0"/>
      <w:marTop w:val="0"/>
      <w:marBottom w:val="0"/>
      <w:divBdr>
        <w:top w:val="none" w:sz="0" w:space="0" w:color="auto"/>
        <w:left w:val="none" w:sz="0" w:space="0" w:color="auto"/>
        <w:bottom w:val="none" w:sz="0" w:space="0" w:color="auto"/>
        <w:right w:val="none" w:sz="0" w:space="0" w:color="auto"/>
      </w:divBdr>
    </w:div>
    <w:div w:id="1563370356">
      <w:bodyDiv w:val="1"/>
      <w:marLeft w:val="0"/>
      <w:marRight w:val="0"/>
      <w:marTop w:val="0"/>
      <w:marBottom w:val="0"/>
      <w:divBdr>
        <w:top w:val="none" w:sz="0" w:space="0" w:color="auto"/>
        <w:left w:val="none" w:sz="0" w:space="0" w:color="auto"/>
        <w:bottom w:val="none" w:sz="0" w:space="0" w:color="auto"/>
        <w:right w:val="none" w:sz="0" w:space="0" w:color="auto"/>
      </w:divBdr>
    </w:div>
    <w:div w:id="1565869929">
      <w:bodyDiv w:val="1"/>
      <w:marLeft w:val="0"/>
      <w:marRight w:val="0"/>
      <w:marTop w:val="0"/>
      <w:marBottom w:val="0"/>
      <w:divBdr>
        <w:top w:val="none" w:sz="0" w:space="0" w:color="auto"/>
        <w:left w:val="none" w:sz="0" w:space="0" w:color="auto"/>
        <w:bottom w:val="none" w:sz="0" w:space="0" w:color="auto"/>
        <w:right w:val="none" w:sz="0" w:space="0" w:color="auto"/>
      </w:divBdr>
    </w:div>
    <w:div w:id="1569147569">
      <w:bodyDiv w:val="1"/>
      <w:marLeft w:val="0"/>
      <w:marRight w:val="0"/>
      <w:marTop w:val="0"/>
      <w:marBottom w:val="0"/>
      <w:divBdr>
        <w:top w:val="none" w:sz="0" w:space="0" w:color="auto"/>
        <w:left w:val="none" w:sz="0" w:space="0" w:color="auto"/>
        <w:bottom w:val="none" w:sz="0" w:space="0" w:color="auto"/>
        <w:right w:val="none" w:sz="0" w:space="0" w:color="auto"/>
      </w:divBdr>
    </w:div>
    <w:div w:id="1589733817">
      <w:bodyDiv w:val="1"/>
      <w:marLeft w:val="0"/>
      <w:marRight w:val="0"/>
      <w:marTop w:val="0"/>
      <w:marBottom w:val="0"/>
      <w:divBdr>
        <w:top w:val="none" w:sz="0" w:space="0" w:color="auto"/>
        <w:left w:val="none" w:sz="0" w:space="0" w:color="auto"/>
        <w:bottom w:val="none" w:sz="0" w:space="0" w:color="auto"/>
        <w:right w:val="none" w:sz="0" w:space="0" w:color="auto"/>
      </w:divBdr>
    </w:div>
    <w:div w:id="1591231758">
      <w:bodyDiv w:val="1"/>
      <w:marLeft w:val="0"/>
      <w:marRight w:val="0"/>
      <w:marTop w:val="0"/>
      <w:marBottom w:val="0"/>
      <w:divBdr>
        <w:top w:val="none" w:sz="0" w:space="0" w:color="auto"/>
        <w:left w:val="none" w:sz="0" w:space="0" w:color="auto"/>
        <w:bottom w:val="none" w:sz="0" w:space="0" w:color="auto"/>
        <w:right w:val="none" w:sz="0" w:space="0" w:color="auto"/>
      </w:divBdr>
    </w:div>
    <w:div w:id="1595046544">
      <w:bodyDiv w:val="1"/>
      <w:marLeft w:val="0"/>
      <w:marRight w:val="0"/>
      <w:marTop w:val="0"/>
      <w:marBottom w:val="0"/>
      <w:divBdr>
        <w:top w:val="none" w:sz="0" w:space="0" w:color="auto"/>
        <w:left w:val="none" w:sz="0" w:space="0" w:color="auto"/>
        <w:bottom w:val="none" w:sz="0" w:space="0" w:color="auto"/>
        <w:right w:val="none" w:sz="0" w:space="0" w:color="auto"/>
      </w:divBdr>
    </w:div>
    <w:div w:id="1607885374">
      <w:bodyDiv w:val="1"/>
      <w:marLeft w:val="0"/>
      <w:marRight w:val="0"/>
      <w:marTop w:val="0"/>
      <w:marBottom w:val="0"/>
      <w:divBdr>
        <w:top w:val="none" w:sz="0" w:space="0" w:color="auto"/>
        <w:left w:val="none" w:sz="0" w:space="0" w:color="auto"/>
        <w:bottom w:val="none" w:sz="0" w:space="0" w:color="auto"/>
        <w:right w:val="none" w:sz="0" w:space="0" w:color="auto"/>
      </w:divBdr>
    </w:div>
    <w:div w:id="1629242624">
      <w:bodyDiv w:val="1"/>
      <w:marLeft w:val="0"/>
      <w:marRight w:val="0"/>
      <w:marTop w:val="0"/>
      <w:marBottom w:val="0"/>
      <w:divBdr>
        <w:top w:val="none" w:sz="0" w:space="0" w:color="auto"/>
        <w:left w:val="none" w:sz="0" w:space="0" w:color="auto"/>
        <w:bottom w:val="none" w:sz="0" w:space="0" w:color="auto"/>
        <w:right w:val="none" w:sz="0" w:space="0" w:color="auto"/>
      </w:divBdr>
    </w:div>
    <w:div w:id="1638608545">
      <w:bodyDiv w:val="1"/>
      <w:marLeft w:val="0"/>
      <w:marRight w:val="0"/>
      <w:marTop w:val="0"/>
      <w:marBottom w:val="0"/>
      <w:divBdr>
        <w:top w:val="none" w:sz="0" w:space="0" w:color="auto"/>
        <w:left w:val="none" w:sz="0" w:space="0" w:color="auto"/>
        <w:bottom w:val="none" w:sz="0" w:space="0" w:color="auto"/>
        <w:right w:val="none" w:sz="0" w:space="0" w:color="auto"/>
      </w:divBdr>
    </w:div>
    <w:div w:id="1641883771">
      <w:bodyDiv w:val="1"/>
      <w:marLeft w:val="0"/>
      <w:marRight w:val="0"/>
      <w:marTop w:val="0"/>
      <w:marBottom w:val="0"/>
      <w:divBdr>
        <w:top w:val="none" w:sz="0" w:space="0" w:color="auto"/>
        <w:left w:val="none" w:sz="0" w:space="0" w:color="auto"/>
        <w:bottom w:val="none" w:sz="0" w:space="0" w:color="auto"/>
        <w:right w:val="none" w:sz="0" w:space="0" w:color="auto"/>
      </w:divBdr>
    </w:div>
    <w:div w:id="1647275202">
      <w:bodyDiv w:val="1"/>
      <w:marLeft w:val="0"/>
      <w:marRight w:val="0"/>
      <w:marTop w:val="0"/>
      <w:marBottom w:val="0"/>
      <w:divBdr>
        <w:top w:val="none" w:sz="0" w:space="0" w:color="auto"/>
        <w:left w:val="none" w:sz="0" w:space="0" w:color="auto"/>
        <w:bottom w:val="none" w:sz="0" w:space="0" w:color="auto"/>
        <w:right w:val="none" w:sz="0" w:space="0" w:color="auto"/>
      </w:divBdr>
    </w:div>
    <w:div w:id="1719696243">
      <w:bodyDiv w:val="1"/>
      <w:marLeft w:val="0"/>
      <w:marRight w:val="0"/>
      <w:marTop w:val="0"/>
      <w:marBottom w:val="0"/>
      <w:divBdr>
        <w:top w:val="none" w:sz="0" w:space="0" w:color="auto"/>
        <w:left w:val="none" w:sz="0" w:space="0" w:color="auto"/>
        <w:bottom w:val="none" w:sz="0" w:space="0" w:color="auto"/>
        <w:right w:val="none" w:sz="0" w:space="0" w:color="auto"/>
      </w:divBdr>
    </w:div>
    <w:div w:id="1738825372">
      <w:bodyDiv w:val="1"/>
      <w:marLeft w:val="0"/>
      <w:marRight w:val="0"/>
      <w:marTop w:val="0"/>
      <w:marBottom w:val="0"/>
      <w:divBdr>
        <w:top w:val="none" w:sz="0" w:space="0" w:color="auto"/>
        <w:left w:val="none" w:sz="0" w:space="0" w:color="auto"/>
        <w:bottom w:val="none" w:sz="0" w:space="0" w:color="auto"/>
        <w:right w:val="none" w:sz="0" w:space="0" w:color="auto"/>
      </w:divBdr>
    </w:div>
    <w:div w:id="1740248107">
      <w:bodyDiv w:val="1"/>
      <w:marLeft w:val="0"/>
      <w:marRight w:val="0"/>
      <w:marTop w:val="0"/>
      <w:marBottom w:val="0"/>
      <w:divBdr>
        <w:top w:val="none" w:sz="0" w:space="0" w:color="auto"/>
        <w:left w:val="none" w:sz="0" w:space="0" w:color="auto"/>
        <w:bottom w:val="none" w:sz="0" w:space="0" w:color="auto"/>
        <w:right w:val="none" w:sz="0" w:space="0" w:color="auto"/>
      </w:divBdr>
    </w:div>
    <w:div w:id="1771122256">
      <w:bodyDiv w:val="1"/>
      <w:marLeft w:val="0"/>
      <w:marRight w:val="0"/>
      <w:marTop w:val="0"/>
      <w:marBottom w:val="0"/>
      <w:divBdr>
        <w:top w:val="none" w:sz="0" w:space="0" w:color="auto"/>
        <w:left w:val="none" w:sz="0" w:space="0" w:color="auto"/>
        <w:bottom w:val="none" w:sz="0" w:space="0" w:color="auto"/>
        <w:right w:val="none" w:sz="0" w:space="0" w:color="auto"/>
      </w:divBdr>
    </w:div>
    <w:div w:id="1848057143">
      <w:bodyDiv w:val="1"/>
      <w:marLeft w:val="0"/>
      <w:marRight w:val="0"/>
      <w:marTop w:val="0"/>
      <w:marBottom w:val="0"/>
      <w:divBdr>
        <w:top w:val="none" w:sz="0" w:space="0" w:color="auto"/>
        <w:left w:val="none" w:sz="0" w:space="0" w:color="auto"/>
        <w:bottom w:val="none" w:sz="0" w:space="0" w:color="auto"/>
        <w:right w:val="none" w:sz="0" w:space="0" w:color="auto"/>
      </w:divBdr>
    </w:div>
    <w:div w:id="1851291767">
      <w:bodyDiv w:val="1"/>
      <w:marLeft w:val="0"/>
      <w:marRight w:val="0"/>
      <w:marTop w:val="0"/>
      <w:marBottom w:val="0"/>
      <w:divBdr>
        <w:top w:val="none" w:sz="0" w:space="0" w:color="auto"/>
        <w:left w:val="none" w:sz="0" w:space="0" w:color="auto"/>
        <w:bottom w:val="none" w:sz="0" w:space="0" w:color="auto"/>
        <w:right w:val="none" w:sz="0" w:space="0" w:color="auto"/>
      </w:divBdr>
    </w:div>
    <w:div w:id="1867520128">
      <w:bodyDiv w:val="1"/>
      <w:marLeft w:val="0"/>
      <w:marRight w:val="0"/>
      <w:marTop w:val="0"/>
      <w:marBottom w:val="0"/>
      <w:divBdr>
        <w:top w:val="none" w:sz="0" w:space="0" w:color="auto"/>
        <w:left w:val="none" w:sz="0" w:space="0" w:color="auto"/>
        <w:bottom w:val="none" w:sz="0" w:space="0" w:color="auto"/>
        <w:right w:val="none" w:sz="0" w:space="0" w:color="auto"/>
      </w:divBdr>
    </w:div>
    <w:div w:id="1903129724">
      <w:bodyDiv w:val="1"/>
      <w:marLeft w:val="0"/>
      <w:marRight w:val="0"/>
      <w:marTop w:val="0"/>
      <w:marBottom w:val="0"/>
      <w:divBdr>
        <w:top w:val="none" w:sz="0" w:space="0" w:color="auto"/>
        <w:left w:val="none" w:sz="0" w:space="0" w:color="auto"/>
        <w:bottom w:val="none" w:sz="0" w:space="0" w:color="auto"/>
        <w:right w:val="none" w:sz="0" w:space="0" w:color="auto"/>
      </w:divBdr>
    </w:div>
    <w:div w:id="1948583302">
      <w:bodyDiv w:val="1"/>
      <w:marLeft w:val="0"/>
      <w:marRight w:val="0"/>
      <w:marTop w:val="0"/>
      <w:marBottom w:val="0"/>
      <w:divBdr>
        <w:top w:val="none" w:sz="0" w:space="0" w:color="auto"/>
        <w:left w:val="none" w:sz="0" w:space="0" w:color="auto"/>
        <w:bottom w:val="none" w:sz="0" w:space="0" w:color="auto"/>
        <w:right w:val="none" w:sz="0" w:space="0" w:color="auto"/>
      </w:divBdr>
    </w:div>
    <w:div w:id="1980065345">
      <w:bodyDiv w:val="1"/>
      <w:marLeft w:val="0"/>
      <w:marRight w:val="0"/>
      <w:marTop w:val="0"/>
      <w:marBottom w:val="0"/>
      <w:divBdr>
        <w:top w:val="none" w:sz="0" w:space="0" w:color="auto"/>
        <w:left w:val="none" w:sz="0" w:space="0" w:color="auto"/>
        <w:bottom w:val="none" w:sz="0" w:space="0" w:color="auto"/>
        <w:right w:val="none" w:sz="0" w:space="0" w:color="auto"/>
      </w:divBdr>
    </w:div>
    <w:div w:id="1984191869">
      <w:bodyDiv w:val="1"/>
      <w:marLeft w:val="0"/>
      <w:marRight w:val="0"/>
      <w:marTop w:val="0"/>
      <w:marBottom w:val="0"/>
      <w:divBdr>
        <w:top w:val="none" w:sz="0" w:space="0" w:color="auto"/>
        <w:left w:val="none" w:sz="0" w:space="0" w:color="auto"/>
        <w:bottom w:val="none" w:sz="0" w:space="0" w:color="auto"/>
        <w:right w:val="none" w:sz="0" w:space="0" w:color="auto"/>
      </w:divBdr>
    </w:div>
    <w:div w:id="1994866752">
      <w:bodyDiv w:val="1"/>
      <w:marLeft w:val="0"/>
      <w:marRight w:val="0"/>
      <w:marTop w:val="0"/>
      <w:marBottom w:val="0"/>
      <w:divBdr>
        <w:top w:val="none" w:sz="0" w:space="0" w:color="auto"/>
        <w:left w:val="none" w:sz="0" w:space="0" w:color="auto"/>
        <w:bottom w:val="none" w:sz="0" w:space="0" w:color="auto"/>
        <w:right w:val="none" w:sz="0" w:space="0" w:color="auto"/>
      </w:divBdr>
    </w:div>
    <w:div w:id="2007055165">
      <w:bodyDiv w:val="1"/>
      <w:marLeft w:val="0"/>
      <w:marRight w:val="0"/>
      <w:marTop w:val="0"/>
      <w:marBottom w:val="0"/>
      <w:divBdr>
        <w:top w:val="none" w:sz="0" w:space="0" w:color="auto"/>
        <w:left w:val="none" w:sz="0" w:space="0" w:color="auto"/>
        <w:bottom w:val="none" w:sz="0" w:space="0" w:color="auto"/>
        <w:right w:val="none" w:sz="0" w:space="0" w:color="auto"/>
      </w:divBdr>
    </w:div>
    <w:div w:id="2037542011">
      <w:bodyDiv w:val="1"/>
      <w:marLeft w:val="0"/>
      <w:marRight w:val="0"/>
      <w:marTop w:val="0"/>
      <w:marBottom w:val="0"/>
      <w:divBdr>
        <w:top w:val="none" w:sz="0" w:space="0" w:color="auto"/>
        <w:left w:val="none" w:sz="0" w:space="0" w:color="auto"/>
        <w:bottom w:val="none" w:sz="0" w:space="0" w:color="auto"/>
        <w:right w:val="none" w:sz="0" w:space="0" w:color="auto"/>
      </w:divBdr>
    </w:div>
    <w:div w:id="2054227693">
      <w:bodyDiv w:val="1"/>
      <w:marLeft w:val="0"/>
      <w:marRight w:val="0"/>
      <w:marTop w:val="0"/>
      <w:marBottom w:val="0"/>
      <w:divBdr>
        <w:top w:val="none" w:sz="0" w:space="0" w:color="auto"/>
        <w:left w:val="none" w:sz="0" w:space="0" w:color="auto"/>
        <w:bottom w:val="none" w:sz="0" w:space="0" w:color="auto"/>
        <w:right w:val="none" w:sz="0" w:space="0" w:color="auto"/>
      </w:divBdr>
    </w:div>
    <w:div w:id="2058703721">
      <w:bodyDiv w:val="1"/>
      <w:marLeft w:val="0"/>
      <w:marRight w:val="0"/>
      <w:marTop w:val="0"/>
      <w:marBottom w:val="0"/>
      <w:divBdr>
        <w:top w:val="none" w:sz="0" w:space="0" w:color="auto"/>
        <w:left w:val="none" w:sz="0" w:space="0" w:color="auto"/>
        <w:bottom w:val="none" w:sz="0" w:space="0" w:color="auto"/>
        <w:right w:val="none" w:sz="0" w:space="0" w:color="auto"/>
      </w:divBdr>
    </w:div>
    <w:div w:id="2060860373">
      <w:bodyDiv w:val="1"/>
      <w:marLeft w:val="0"/>
      <w:marRight w:val="0"/>
      <w:marTop w:val="0"/>
      <w:marBottom w:val="0"/>
      <w:divBdr>
        <w:top w:val="none" w:sz="0" w:space="0" w:color="auto"/>
        <w:left w:val="none" w:sz="0" w:space="0" w:color="auto"/>
        <w:bottom w:val="none" w:sz="0" w:space="0" w:color="auto"/>
        <w:right w:val="none" w:sz="0" w:space="0" w:color="auto"/>
      </w:divBdr>
    </w:div>
    <w:div w:id="2088916433">
      <w:bodyDiv w:val="1"/>
      <w:marLeft w:val="0"/>
      <w:marRight w:val="0"/>
      <w:marTop w:val="0"/>
      <w:marBottom w:val="0"/>
      <w:divBdr>
        <w:top w:val="none" w:sz="0" w:space="0" w:color="auto"/>
        <w:left w:val="none" w:sz="0" w:space="0" w:color="auto"/>
        <w:bottom w:val="none" w:sz="0" w:space="0" w:color="auto"/>
        <w:right w:val="none" w:sz="0" w:space="0" w:color="auto"/>
      </w:divBdr>
    </w:div>
    <w:div w:id="2094542193">
      <w:bodyDiv w:val="1"/>
      <w:marLeft w:val="0"/>
      <w:marRight w:val="0"/>
      <w:marTop w:val="0"/>
      <w:marBottom w:val="0"/>
      <w:divBdr>
        <w:top w:val="none" w:sz="0" w:space="0" w:color="auto"/>
        <w:left w:val="none" w:sz="0" w:space="0" w:color="auto"/>
        <w:bottom w:val="none" w:sz="0" w:space="0" w:color="auto"/>
        <w:right w:val="none" w:sz="0" w:space="0" w:color="auto"/>
      </w:divBdr>
    </w:div>
    <w:div w:id="2141992607">
      <w:bodyDiv w:val="1"/>
      <w:marLeft w:val="0"/>
      <w:marRight w:val="0"/>
      <w:marTop w:val="0"/>
      <w:marBottom w:val="0"/>
      <w:divBdr>
        <w:top w:val="none" w:sz="0" w:space="0" w:color="auto"/>
        <w:left w:val="none" w:sz="0" w:space="0" w:color="auto"/>
        <w:bottom w:val="none" w:sz="0" w:space="0" w:color="auto"/>
        <w:right w:val="none" w:sz="0" w:space="0" w:color="auto"/>
      </w:divBdr>
    </w:div>
    <w:div w:id="214276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birlajute@birlacorp.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B72409F-11B7-4A5B-8DBB-B7F7F4CBF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15</Pages>
  <Words>4330</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70</cp:revision>
  <dcterms:created xsi:type="dcterms:W3CDTF">2024-07-18T05:11:00Z</dcterms:created>
  <dcterms:modified xsi:type="dcterms:W3CDTF">2025-12-30T04:49:00Z</dcterms:modified>
</cp:coreProperties>
</file>