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D76D" w14:textId="70505C90" w:rsidR="007D1FBD" w:rsidRPr="00A327E5" w:rsidRDefault="007D1FBD" w:rsidP="005D4E28">
      <w:pPr>
        <w:pStyle w:val="NoSpacing"/>
        <w:spacing w:line="276" w:lineRule="auto"/>
        <w:rPr>
          <w:rFonts w:ascii="Times New Roman" w:hAnsi="Times New Roman" w:cs="Times New Roman"/>
        </w:rPr>
      </w:pPr>
      <w:r w:rsidRPr="00A327E5">
        <w:rPr>
          <w:rFonts w:ascii="Times New Roman" w:hAnsi="Times New Roman" w:cs="Times New Roman"/>
          <w:noProof/>
          <w:lang w:eastAsia="en-IN"/>
        </w:rPr>
        <w:drawing>
          <wp:anchor distT="0" distB="0" distL="114300" distR="114300" simplePos="0" relativeHeight="251659264" behindDoc="0" locked="0" layoutInCell="1" allowOverlap="1" wp14:anchorId="5A380A4E" wp14:editId="2B640A14">
            <wp:simplePos x="0" y="0"/>
            <wp:positionH relativeFrom="column">
              <wp:posOffset>-914400</wp:posOffset>
            </wp:positionH>
            <wp:positionV relativeFrom="page">
              <wp:posOffset>0</wp:posOffset>
            </wp:positionV>
            <wp:extent cx="7573645" cy="10674985"/>
            <wp:effectExtent l="0" t="0" r="0" b="0"/>
            <wp:wrapSquare wrapText="bothSides"/>
            <wp:docPr id="181698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441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73645" cy="1067498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776527434"/>
        <w:docPartObj>
          <w:docPartGallery w:val="Table of Contents"/>
          <w:docPartUnique/>
        </w:docPartObj>
      </w:sdtPr>
      <w:sdtEndPr>
        <w:rPr>
          <w:b/>
          <w:bCs/>
          <w:noProof/>
        </w:rPr>
      </w:sdtEndPr>
      <w:sdtContent>
        <w:p w14:paraId="7EC2DF3E" w14:textId="02B28EFF" w:rsidR="008105F2" w:rsidRDefault="008105F2" w:rsidP="005D4E28">
          <w:pPr>
            <w:pStyle w:val="TOCHeading"/>
            <w:tabs>
              <w:tab w:val="left" w:pos="90"/>
              <w:tab w:val="left" w:pos="180"/>
            </w:tabs>
            <w:spacing w:line="276" w:lineRule="auto"/>
            <w:ind w:left="0" w:hanging="540"/>
            <w:jc w:val="center"/>
          </w:pPr>
          <w:r>
            <w:t>Contents</w:t>
          </w:r>
        </w:p>
        <w:p w14:paraId="58A88D9B" w14:textId="63F38651" w:rsidR="008A6041" w:rsidRDefault="008105F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8332418" w:history="1">
            <w:r w:rsidR="008A6041" w:rsidRPr="00EE2F2C">
              <w:rPr>
                <w:rStyle w:val="Hyperlink"/>
                <w:rFonts w:cstheme="minorHAnsi"/>
                <w:b/>
                <w:bCs/>
                <w:noProof/>
              </w:rPr>
              <w:t>1)</w:t>
            </w:r>
            <w:r w:rsidR="008A6041">
              <w:rPr>
                <w:rFonts w:eastAsiaTheme="minorEastAsia"/>
                <w:noProof/>
                <w:sz w:val="24"/>
                <w:szCs w:val="24"/>
                <w:lang w:eastAsia="en-IN"/>
              </w:rPr>
              <w:tab/>
            </w:r>
            <w:r w:rsidR="008A6041" w:rsidRPr="00EE2F2C">
              <w:rPr>
                <w:rStyle w:val="Hyperlink"/>
                <w:rFonts w:cstheme="minorHAnsi"/>
                <w:b/>
                <w:bCs/>
                <w:noProof/>
              </w:rPr>
              <w:t>Preamble</w:t>
            </w:r>
            <w:r w:rsidR="008A6041">
              <w:rPr>
                <w:noProof/>
                <w:webHidden/>
              </w:rPr>
              <w:tab/>
            </w:r>
            <w:r w:rsidR="008A6041">
              <w:rPr>
                <w:noProof/>
                <w:webHidden/>
              </w:rPr>
              <w:fldChar w:fldCharType="begin"/>
            </w:r>
            <w:r w:rsidR="008A6041">
              <w:rPr>
                <w:noProof/>
                <w:webHidden/>
              </w:rPr>
              <w:instrText xml:space="preserve"> PAGEREF _Toc218332418 \h </w:instrText>
            </w:r>
            <w:r w:rsidR="008A6041">
              <w:rPr>
                <w:noProof/>
                <w:webHidden/>
              </w:rPr>
            </w:r>
            <w:r w:rsidR="008A6041">
              <w:rPr>
                <w:noProof/>
                <w:webHidden/>
              </w:rPr>
              <w:fldChar w:fldCharType="separate"/>
            </w:r>
            <w:r w:rsidR="008A6041">
              <w:rPr>
                <w:noProof/>
                <w:webHidden/>
              </w:rPr>
              <w:t>3</w:t>
            </w:r>
            <w:r w:rsidR="008A6041">
              <w:rPr>
                <w:noProof/>
                <w:webHidden/>
              </w:rPr>
              <w:fldChar w:fldCharType="end"/>
            </w:r>
          </w:hyperlink>
        </w:p>
        <w:p w14:paraId="554D613A" w14:textId="66F7E014" w:rsidR="008A6041" w:rsidRDefault="008A6041">
          <w:pPr>
            <w:pStyle w:val="TOC1"/>
            <w:tabs>
              <w:tab w:val="right" w:leader="dot" w:pos="9016"/>
            </w:tabs>
            <w:rPr>
              <w:rFonts w:eastAsiaTheme="minorEastAsia"/>
              <w:noProof/>
              <w:sz w:val="24"/>
              <w:szCs w:val="24"/>
              <w:lang w:eastAsia="en-IN"/>
            </w:rPr>
          </w:pPr>
          <w:hyperlink w:anchor="_Toc218332419" w:history="1">
            <w:r w:rsidRPr="00EE2F2C">
              <w:rPr>
                <w:rStyle w:val="Hyperlink"/>
                <w:rFonts w:cstheme="minorHAnsi"/>
                <w:b/>
                <w:bCs/>
                <w:noProof/>
              </w:rPr>
              <w:t>2)</w:t>
            </w:r>
            <w:r>
              <w:rPr>
                <w:rFonts w:eastAsiaTheme="minorEastAsia"/>
                <w:noProof/>
                <w:sz w:val="24"/>
                <w:szCs w:val="24"/>
                <w:lang w:eastAsia="en-IN"/>
              </w:rPr>
              <w:tab/>
            </w:r>
            <w:r w:rsidRPr="00EE2F2C">
              <w:rPr>
                <w:rStyle w:val="Hyperlink"/>
                <w:rFonts w:cstheme="minorHAnsi"/>
                <w:b/>
                <w:bCs/>
                <w:noProof/>
              </w:rPr>
              <w:t>Desired Outcomes</w:t>
            </w:r>
            <w:r>
              <w:rPr>
                <w:noProof/>
                <w:webHidden/>
              </w:rPr>
              <w:tab/>
            </w:r>
            <w:r>
              <w:rPr>
                <w:noProof/>
                <w:webHidden/>
              </w:rPr>
              <w:fldChar w:fldCharType="begin"/>
            </w:r>
            <w:r>
              <w:rPr>
                <w:noProof/>
                <w:webHidden/>
              </w:rPr>
              <w:instrText xml:space="preserve"> PAGEREF _Toc218332419 \h </w:instrText>
            </w:r>
            <w:r>
              <w:rPr>
                <w:noProof/>
                <w:webHidden/>
              </w:rPr>
            </w:r>
            <w:r>
              <w:rPr>
                <w:noProof/>
                <w:webHidden/>
              </w:rPr>
              <w:fldChar w:fldCharType="separate"/>
            </w:r>
            <w:r>
              <w:rPr>
                <w:noProof/>
                <w:webHidden/>
              </w:rPr>
              <w:t>3</w:t>
            </w:r>
            <w:r>
              <w:rPr>
                <w:noProof/>
                <w:webHidden/>
              </w:rPr>
              <w:fldChar w:fldCharType="end"/>
            </w:r>
          </w:hyperlink>
        </w:p>
        <w:p w14:paraId="1497D9D2" w14:textId="4848D5F5" w:rsidR="008A6041" w:rsidRDefault="008A6041">
          <w:pPr>
            <w:pStyle w:val="TOC1"/>
            <w:tabs>
              <w:tab w:val="right" w:leader="dot" w:pos="9016"/>
            </w:tabs>
            <w:rPr>
              <w:rFonts w:eastAsiaTheme="minorEastAsia"/>
              <w:noProof/>
              <w:sz w:val="24"/>
              <w:szCs w:val="24"/>
              <w:lang w:eastAsia="en-IN"/>
            </w:rPr>
          </w:pPr>
          <w:hyperlink w:anchor="_Toc218332420" w:history="1">
            <w:r w:rsidRPr="00EE2F2C">
              <w:rPr>
                <w:rStyle w:val="Hyperlink"/>
                <w:rFonts w:cstheme="minorHAnsi"/>
                <w:b/>
                <w:bCs/>
                <w:noProof/>
              </w:rPr>
              <w:t>3)</w:t>
            </w:r>
            <w:r>
              <w:rPr>
                <w:rFonts w:eastAsiaTheme="minorEastAsia"/>
                <w:noProof/>
                <w:sz w:val="24"/>
                <w:szCs w:val="24"/>
                <w:lang w:eastAsia="en-IN"/>
              </w:rPr>
              <w:tab/>
            </w:r>
            <w:r w:rsidRPr="00EE2F2C">
              <w:rPr>
                <w:rStyle w:val="Hyperlink"/>
                <w:rFonts w:cstheme="minorHAnsi"/>
                <w:b/>
                <w:bCs/>
                <w:noProof/>
              </w:rPr>
              <w:t>Scope</w:t>
            </w:r>
            <w:r>
              <w:rPr>
                <w:noProof/>
                <w:webHidden/>
              </w:rPr>
              <w:tab/>
            </w:r>
            <w:r>
              <w:rPr>
                <w:noProof/>
                <w:webHidden/>
              </w:rPr>
              <w:fldChar w:fldCharType="begin"/>
            </w:r>
            <w:r>
              <w:rPr>
                <w:noProof/>
                <w:webHidden/>
              </w:rPr>
              <w:instrText xml:space="preserve"> PAGEREF _Toc218332420 \h </w:instrText>
            </w:r>
            <w:r>
              <w:rPr>
                <w:noProof/>
                <w:webHidden/>
              </w:rPr>
            </w:r>
            <w:r>
              <w:rPr>
                <w:noProof/>
                <w:webHidden/>
              </w:rPr>
              <w:fldChar w:fldCharType="separate"/>
            </w:r>
            <w:r>
              <w:rPr>
                <w:noProof/>
                <w:webHidden/>
              </w:rPr>
              <w:t>3</w:t>
            </w:r>
            <w:r>
              <w:rPr>
                <w:noProof/>
                <w:webHidden/>
              </w:rPr>
              <w:fldChar w:fldCharType="end"/>
            </w:r>
          </w:hyperlink>
        </w:p>
        <w:p w14:paraId="208C0869" w14:textId="475B1006" w:rsidR="008A6041" w:rsidRDefault="008A6041">
          <w:pPr>
            <w:pStyle w:val="TOC1"/>
            <w:tabs>
              <w:tab w:val="right" w:leader="dot" w:pos="9016"/>
            </w:tabs>
            <w:rPr>
              <w:rFonts w:eastAsiaTheme="minorEastAsia"/>
              <w:noProof/>
              <w:sz w:val="24"/>
              <w:szCs w:val="24"/>
              <w:lang w:eastAsia="en-IN"/>
            </w:rPr>
          </w:pPr>
          <w:hyperlink w:anchor="_Toc218332421" w:history="1">
            <w:r w:rsidRPr="00EE2F2C">
              <w:rPr>
                <w:rStyle w:val="Hyperlink"/>
                <w:rFonts w:cstheme="minorHAnsi"/>
                <w:b/>
                <w:bCs/>
                <w:noProof/>
              </w:rPr>
              <w:t>4)</w:t>
            </w:r>
            <w:r>
              <w:rPr>
                <w:rFonts w:eastAsiaTheme="minorEastAsia"/>
                <w:noProof/>
                <w:sz w:val="24"/>
                <w:szCs w:val="24"/>
                <w:lang w:eastAsia="en-IN"/>
              </w:rPr>
              <w:tab/>
            </w:r>
            <w:r w:rsidRPr="00EE2F2C">
              <w:rPr>
                <w:rStyle w:val="Hyperlink"/>
                <w:rFonts w:cstheme="minorHAnsi"/>
                <w:b/>
                <w:bCs/>
                <w:noProof/>
              </w:rPr>
              <w:t>Core Procurement Strategies</w:t>
            </w:r>
            <w:r>
              <w:rPr>
                <w:noProof/>
                <w:webHidden/>
              </w:rPr>
              <w:tab/>
            </w:r>
            <w:r>
              <w:rPr>
                <w:noProof/>
                <w:webHidden/>
              </w:rPr>
              <w:fldChar w:fldCharType="begin"/>
            </w:r>
            <w:r>
              <w:rPr>
                <w:noProof/>
                <w:webHidden/>
              </w:rPr>
              <w:instrText xml:space="preserve"> PAGEREF _Toc218332421 \h </w:instrText>
            </w:r>
            <w:r>
              <w:rPr>
                <w:noProof/>
                <w:webHidden/>
              </w:rPr>
            </w:r>
            <w:r>
              <w:rPr>
                <w:noProof/>
                <w:webHidden/>
              </w:rPr>
              <w:fldChar w:fldCharType="separate"/>
            </w:r>
            <w:r>
              <w:rPr>
                <w:noProof/>
                <w:webHidden/>
              </w:rPr>
              <w:t>4</w:t>
            </w:r>
            <w:r>
              <w:rPr>
                <w:noProof/>
                <w:webHidden/>
              </w:rPr>
              <w:fldChar w:fldCharType="end"/>
            </w:r>
          </w:hyperlink>
        </w:p>
        <w:p w14:paraId="372B63AF" w14:textId="28F8F737" w:rsidR="008A6041" w:rsidRDefault="008A6041">
          <w:pPr>
            <w:pStyle w:val="TOC1"/>
            <w:tabs>
              <w:tab w:val="right" w:leader="dot" w:pos="9016"/>
            </w:tabs>
            <w:rPr>
              <w:rFonts w:eastAsiaTheme="minorEastAsia"/>
              <w:noProof/>
              <w:sz w:val="24"/>
              <w:szCs w:val="24"/>
              <w:lang w:eastAsia="en-IN"/>
            </w:rPr>
          </w:pPr>
          <w:hyperlink w:anchor="_Toc218332422" w:history="1">
            <w:r w:rsidRPr="00EE2F2C">
              <w:rPr>
                <w:rStyle w:val="Hyperlink"/>
                <w:rFonts w:cstheme="minorHAnsi"/>
                <w:b/>
                <w:bCs/>
                <w:noProof/>
              </w:rPr>
              <w:t>5)</w:t>
            </w:r>
            <w:r>
              <w:rPr>
                <w:rFonts w:eastAsiaTheme="minorEastAsia"/>
                <w:noProof/>
                <w:sz w:val="24"/>
                <w:szCs w:val="24"/>
                <w:lang w:eastAsia="en-IN"/>
              </w:rPr>
              <w:tab/>
            </w:r>
            <w:r w:rsidRPr="00EE2F2C">
              <w:rPr>
                <w:rStyle w:val="Hyperlink"/>
                <w:rFonts w:cstheme="minorHAnsi"/>
                <w:b/>
                <w:bCs/>
                <w:noProof/>
              </w:rPr>
              <w:t>Specific Requirements</w:t>
            </w:r>
            <w:r>
              <w:rPr>
                <w:noProof/>
                <w:webHidden/>
              </w:rPr>
              <w:tab/>
            </w:r>
            <w:r>
              <w:rPr>
                <w:noProof/>
                <w:webHidden/>
              </w:rPr>
              <w:fldChar w:fldCharType="begin"/>
            </w:r>
            <w:r>
              <w:rPr>
                <w:noProof/>
                <w:webHidden/>
              </w:rPr>
              <w:instrText xml:space="preserve"> PAGEREF _Toc218332422 \h </w:instrText>
            </w:r>
            <w:r>
              <w:rPr>
                <w:noProof/>
                <w:webHidden/>
              </w:rPr>
            </w:r>
            <w:r>
              <w:rPr>
                <w:noProof/>
                <w:webHidden/>
              </w:rPr>
              <w:fldChar w:fldCharType="separate"/>
            </w:r>
            <w:r>
              <w:rPr>
                <w:noProof/>
                <w:webHidden/>
              </w:rPr>
              <w:t>5</w:t>
            </w:r>
            <w:r>
              <w:rPr>
                <w:noProof/>
                <w:webHidden/>
              </w:rPr>
              <w:fldChar w:fldCharType="end"/>
            </w:r>
          </w:hyperlink>
        </w:p>
        <w:p w14:paraId="169C0B9D" w14:textId="564851A2" w:rsidR="008A6041" w:rsidRDefault="008A6041">
          <w:pPr>
            <w:pStyle w:val="TOC1"/>
            <w:tabs>
              <w:tab w:val="right" w:leader="dot" w:pos="9016"/>
            </w:tabs>
            <w:rPr>
              <w:rFonts w:eastAsiaTheme="minorEastAsia"/>
              <w:noProof/>
              <w:sz w:val="24"/>
              <w:szCs w:val="24"/>
              <w:lang w:eastAsia="en-IN"/>
            </w:rPr>
          </w:pPr>
          <w:hyperlink w:anchor="_Toc218332423" w:history="1">
            <w:r w:rsidRPr="00EE2F2C">
              <w:rPr>
                <w:rStyle w:val="Hyperlink"/>
                <w:rFonts w:cstheme="minorHAnsi"/>
                <w:b/>
                <w:bCs/>
                <w:noProof/>
              </w:rPr>
              <w:t>6)</w:t>
            </w:r>
            <w:r>
              <w:rPr>
                <w:rFonts w:eastAsiaTheme="minorEastAsia"/>
                <w:noProof/>
                <w:sz w:val="24"/>
                <w:szCs w:val="24"/>
                <w:lang w:eastAsia="en-IN"/>
              </w:rPr>
              <w:tab/>
            </w:r>
            <w:r w:rsidRPr="00EE2F2C">
              <w:rPr>
                <w:rStyle w:val="Hyperlink"/>
                <w:rFonts w:cstheme="minorHAnsi"/>
                <w:b/>
                <w:bCs/>
                <w:noProof/>
              </w:rPr>
              <w:t>Accountability</w:t>
            </w:r>
            <w:r>
              <w:rPr>
                <w:noProof/>
                <w:webHidden/>
              </w:rPr>
              <w:tab/>
            </w:r>
            <w:r>
              <w:rPr>
                <w:noProof/>
                <w:webHidden/>
              </w:rPr>
              <w:fldChar w:fldCharType="begin"/>
            </w:r>
            <w:r>
              <w:rPr>
                <w:noProof/>
                <w:webHidden/>
              </w:rPr>
              <w:instrText xml:space="preserve"> PAGEREF _Toc218332423 \h </w:instrText>
            </w:r>
            <w:r>
              <w:rPr>
                <w:noProof/>
                <w:webHidden/>
              </w:rPr>
            </w:r>
            <w:r>
              <w:rPr>
                <w:noProof/>
                <w:webHidden/>
              </w:rPr>
              <w:fldChar w:fldCharType="separate"/>
            </w:r>
            <w:r>
              <w:rPr>
                <w:noProof/>
                <w:webHidden/>
              </w:rPr>
              <w:t>6</w:t>
            </w:r>
            <w:r>
              <w:rPr>
                <w:noProof/>
                <w:webHidden/>
              </w:rPr>
              <w:fldChar w:fldCharType="end"/>
            </w:r>
          </w:hyperlink>
        </w:p>
        <w:p w14:paraId="7B76541B" w14:textId="0C490D5B" w:rsidR="008A6041" w:rsidRDefault="008A6041">
          <w:pPr>
            <w:pStyle w:val="TOC1"/>
            <w:tabs>
              <w:tab w:val="right" w:leader="dot" w:pos="9016"/>
            </w:tabs>
            <w:rPr>
              <w:rFonts w:eastAsiaTheme="minorEastAsia"/>
              <w:noProof/>
              <w:sz w:val="24"/>
              <w:szCs w:val="24"/>
              <w:lang w:eastAsia="en-IN"/>
            </w:rPr>
          </w:pPr>
          <w:hyperlink w:anchor="_Toc218332424" w:history="1">
            <w:r w:rsidRPr="00EE2F2C">
              <w:rPr>
                <w:rStyle w:val="Hyperlink"/>
                <w:rFonts w:cstheme="minorHAnsi"/>
                <w:b/>
                <w:bCs/>
                <w:noProof/>
              </w:rPr>
              <w:t>7)</w:t>
            </w:r>
            <w:r>
              <w:rPr>
                <w:rFonts w:eastAsiaTheme="minorEastAsia"/>
                <w:noProof/>
                <w:sz w:val="24"/>
                <w:szCs w:val="24"/>
                <w:lang w:eastAsia="en-IN"/>
              </w:rPr>
              <w:tab/>
            </w:r>
            <w:r w:rsidRPr="00EE2F2C">
              <w:rPr>
                <w:rStyle w:val="Hyperlink"/>
                <w:rFonts w:cstheme="minorHAnsi"/>
                <w:b/>
                <w:bCs/>
                <w:noProof/>
              </w:rPr>
              <w:t>Risk Management</w:t>
            </w:r>
            <w:r>
              <w:rPr>
                <w:noProof/>
                <w:webHidden/>
              </w:rPr>
              <w:tab/>
            </w:r>
            <w:r>
              <w:rPr>
                <w:noProof/>
                <w:webHidden/>
              </w:rPr>
              <w:fldChar w:fldCharType="begin"/>
            </w:r>
            <w:r>
              <w:rPr>
                <w:noProof/>
                <w:webHidden/>
              </w:rPr>
              <w:instrText xml:space="preserve"> PAGEREF _Toc218332424 \h </w:instrText>
            </w:r>
            <w:r>
              <w:rPr>
                <w:noProof/>
                <w:webHidden/>
              </w:rPr>
            </w:r>
            <w:r>
              <w:rPr>
                <w:noProof/>
                <w:webHidden/>
              </w:rPr>
              <w:fldChar w:fldCharType="separate"/>
            </w:r>
            <w:r>
              <w:rPr>
                <w:noProof/>
                <w:webHidden/>
              </w:rPr>
              <w:t>7</w:t>
            </w:r>
            <w:r>
              <w:rPr>
                <w:noProof/>
                <w:webHidden/>
              </w:rPr>
              <w:fldChar w:fldCharType="end"/>
            </w:r>
          </w:hyperlink>
        </w:p>
        <w:p w14:paraId="05859A5B" w14:textId="234E0DBD" w:rsidR="008A6041" w:rsidRDefault="008A6041">
          <w:pPr>
            <w:pStyle w:val="TOC1"/>
            <w:tabs>
              <w:tab w:val="right" w:leader="dot" w:pos="9016"/>
            </w:tabs>
            <w:rPr>
              <w:rFonts w:eastAsiaTheme="minorEastAsia"/>
              <w:noProof/>
              <w:sz w:val="24"/>
              <w:szCs w:val="24"/>
              <w:lang w:eastAsia="en-IN"/>
            </w:rPr>
          </w:pPr>
          <w:hyperlink w:anchor="_Toc218332425" w:history="1">
            <w:r w:rsidRPr="00EE2F2C">
              <w:rPr>
                <w:rStyle w:val="Hyperlink"/>
                <w:rFonts w:cstheme="minorHAnsi"/>
                <w:b/>
                <w:bCs/>
                <w:noProof/>
              </w:rPr>
              <w:t>8)</w:t>
            </w:r>
            <w:r>
              <w:rPr>
                <w:rFonts w:eastAsiaTheme="minorEastAsia"/>
                <w:noProof/>
                <w:sz w:val="24"/>
                <w:szCs w:val="24"/>
                <w:lang w:eastAsia="en-IN"/>
              </w:rPr>
              <w:tab/>
            </w:r>
            <w:r w:rsidRPr="00EE2F2C">
              <w:rPr>
                <w:rStyle w:val="Hyperlink"/>
                <w:rFonts w:cstheme="minorHAnsi"/>
                <w:b/>
                <w:bCs/>
                <w:noProof/>
              </w:rPr>
              <w:t>Progress Update</w:t>
            </w:r>
            <w:r>
              <w:rPr>
                <w:noProof/>
                <w:webHidden/>
              </w:rPr>
              <w:tab/>
            </w:r>
            <w:r>
              <w:rPr>
                <w:noProof/>
                <w:webHidden/>
              </w:rPr>
              <w:fldChar w:fldCharType="begin"/>
            </w:r>
            <w:r>
              <w:rPr>
                <w:noProof/>
                <w:webHidden/>
              </w:rPr>
              <w:instrText xml:space="preserve"> PAGEREF _Toc218332425 \h </w:instrText>
            </w:r>
            <w:r>
              <w:rPr>
                <w:noProof/>
                <w:webHidden/>
              </w:rPr>
            </w:r>
            <w:r>
              <w:rPr>
                <w:noProof/>
                <w:webHidden/>
              </w:rPr>
              <w:fldChar w:fldCharType="separate"/>
            </w:r>
            <w:r>
              <w:rPr>
                <w:noProof/>
                <w:webHidden/>
              </w:rPr>
              <w:t>7</w:t>
            </w:r>
            <w:r>
              <w:rPr>
                <w:noProof/>
                <w:webHidden/>
              </w:rPr>
              <w:fldChar w:fldCharType="end"/>
            </w:r>
          </w:hyperlink>
        </w:p>
        <w:p w14:paraId="717F42FD" w14:textId="1B1A6F40" w:rsidR="008A6041" w:rsidRDefault="008A6041">
          <w:pPr>
            <w:pStyle w:val="TOC1"/>
            <w:tabs>
              <w:tab w:val="right" w:leader="dot" w:pos="9016"/>
            </w:tabs>
            <w:rPr>
              <w:rFonts w:eastAsiaTheme="minorEastAsia"/>
              <w:noProof/>
              <w:sz w:val="24"/>
              <w:szCs w:val="24"/>
              <w:lang w:eastAsia="en-IN"/>
            </w:rPr>
          </w:pPr>
          <w:hyperlink w:anchor="_Toc218332426" w:history="1">
            <w:r w:rsidRPr="00EE2F2C">
              <w:rPr>
                <w:rStyle w:val="Hyperlink"/>
                <w:rFonts w:cstheme="minorHAnsi"/>
                <w:b/>
                <w:bCs/>
                <w:noProof/>
              </w:rPr>
              <w:t>9)</w:t>
            </w:r>
            <w:r>
              <w:rPr>
                <w:rFonts w:eastAsiaTheme="minorEastAsia"/>
                <w:noProof/>
                <w:sz w:val="24"/>
                <w:szCs w:val="24"/>
                <w:lang w:eastAsia="en-IN"/>
              </w:rPr>
              <w:tab/>
            </w:r>
            <w:r w:rsidRPr="00EE2F2C">
              <w:rPr>
                <w:rStyle w:val="Hyperlink"/>
                <w:rFonts w:cstheme="minorHAnsi"/>
                <w:b/>
                <w:bCs/>
                <w:noProof/>
              </w:rPr>
              <w:t>Transparency and Communication</w:t>
            </w:r>
            <w:r>
              <w:rPr>
                <w:noProof/>
                <w:webHidden/>
              </w:rPr>
              <w:tab/>
            </w:r>
            <w:r>
              <w:rPr>
                <w:noProof/>
                <w:webHidden/>
              </w:rPr>
              <w:fldChar w:fldCharType="begin"/>
            </w:r>
            <w:r>
              <w:rPr>
                <w:noProof/>
                <w:webHidden/>
              </w:rPr>
              <w:instrText xml:space="preserve"> PAGEREF _Toc218332426 \h </w:instrText>
            </w:r>
            <w:r>
              <w:rPr>
                <w:noProof/>
                <w:webHidden/>
              </w:rPr>
            </w:r>
            <w:r>
              <w:rPr>
                <w:noProof/>
                <w:webHidden/>
              </w:rPr>
              <w:fldChar w:fldCharType="separate"/>
            </w:r>
            <w:r>
              <w:rPr>
                <w:noProof/>
                <w:webHidden/>
              </w:rPr>
              <w:t>8</w:t>
            </w:r>
            <w:r>
              <w:rPr>
                <w:noProof/>
                <w:webHidden/>
              </w:rPr>
              <w:fldChar w:fldCharType="end"/>
            </w:r>
          </w:hyperlink>
        </w:p>
        <w:p w14:paraId="3A39CB03" w14:textId="611C55C5" w:rsidR="008A6041" w:rsidRDefault="008A6041">
          <w:pPr>
            <w:pStyle w:val="TOC1"/>
            <w:tabs>
              <w:tab w:val="right" w:leader="dot" w:pos="9016"/>
            </w:tabs>
            <w:rPr>
              <w:rFonts w:eastAsiaTheme="minorEastAsia"/>
              <w:noProof/>
              <w:sz w:val="24"/>
              <w:szCs w:val="24"/>
              <w:lang w:eastAsia="en-IN"/>
            </w:rPr>
          </w:pPr>
          <w:hyperlink w:anchor="_Toc218332427" w:history="1">
            <w:r w:rsidRPr="00EE2F2C">
              <w:rPr>
                <w:rStyle w:val="Hyperlink"/>
                <w:rFonts w:cstheme="minorHAnsi"/>
                <w:b/>
                <w:bCs/>
                <w:noProof/>
              </w:rPr>
              <w:t>10)</w:t>
            </w:r>
            <w:r>
              <w:rPr>
                <w:rFonts w:eastAsiaTheme="minorEastAsia"/>
                <w:noProof/>
                <w:sz w:val="24"/>
                <w:szCs w:val="24"/>
                <w:lang w:eastAsia="en-IN"/>
              </w:rPr>
              <w:tab/>
            </w:r>
            <w:r w:rsidRPr="00EE2F2C">
              <w:rPr>
                <w:rStyle w:val="Hyperlink"/>
                <w:rFonts w:cstheme="minorHAnsi"/>
                <w:b/>
                <w:bCs/>
                <w:noProof/>
              </w:rPr>
              <w:t>Ongoing Development</w:t>
            </w:r>
            <w:r>
              <w:rPr>
                <w:noProof/>
                <w:webHidden/>
              </w:rPr>
              <w:tab/>
            </w:r>
            <w:r>
              <w:rPr>
                <w:noProof/>
                <w:webHidden/>
              </w:rPr>
              <w:fldChar w:fldCharType="begin"/>
            </w:r>
            <w:r>
              <w:rPr>
                <w:noProof/>
                <w:webHidden/>
              </w:rPr>
              <w:instrText xml:space="preserve"> PAGEREF _Toc218332427 \h </w:instrText>
            </w:r>
            <w:r>
              <w:rPr>
                <w:noProof/>
                <w:webHidden/>
              </w:rPr>
            </w:r>
            <w:r>
              <w:rPr>
                <w:noProof/>
                <w:webHidden/>
              </w:rPr>
              <w:fldChar w:fldCharType="separate"/>
            </w:r>
            <w:r>
              <w:rPr>
                <w:noProof/>
                <w:webHidden/>
              </w:rPr>
              <w:t>8</w:t>
            </w:r>
            <w:r>
              <w:rPr>
                <w:noProof/>
                <w:webHidden/>
              </w:rPr>
              <w:fldChar w:fldCharType="end"/>
            </w:r>
          </w:hyperlink>
        </w:p>
        <w:p w14:paraId="562E0988" w14:textId="5C99F969" w:rsidR="008A6041" w:rsidRDefault="008A6041">
          <w:pPr>
            <w:pStyle w:val="TOC1"/>
            <w:tabs>
              <w:tab w:val="right" w:leader="dot" w:pos="9016"/>
            </w:tabs>
            <w:rPr>
              <w:rFonts w:eastAsiaTheme="minorEastAsia"/>
              <w:noProof/>
              <w:sz w:val="24"/>
              <w:szCs w:val="24"/>
              <w:lang w:eastAsia="en-IN"/>
            </w:rPr>
          </w:pPr>
          <w:hyperlink w:anchor="_Toc218332428" w:history="1">
            <w:r w:rsidRPr="00EE2F2C">
              <w:rPr>
                <w:rStyle w:val="Hyperlink"/>
                <w:rFonts w:cstheme="minorHAnsi"/>
                <w:b/>
                <w:bCs/>
                <w:noProof/>
              </w:rPr>
              <w:t>11)</w:t>
            </w:r>
            <w:r>
              <w:rPr>
                <w:rFonts w:eastAsiaTheme="minorEastAsia"/>
                <w:noProof/>
                <w:sz w:val="24"/>
                <w:szCs w:val="24"/>
                <w:lang w:eastAsia="en-IN"/>
              </w:rPr>
              <w:tab/>
            </w:r>
            <w:r w:rsidRPr="00EE2F2C">
              <w:rPr>
                <w:rStyle w:val="Hyperlink"/>
                <w:rFonts w:cstheme="minorHAnsi"/>
                <w:b/>
                <w:bCs/>
                <w:noProof/>
              </w:rPr>
              <w:t>Review Cycle</w:t>
            </w:r>
            <w:r>
              <w:rPr>
                <w:noProof/>
                <w:webHidden/>
              </w:rPr>
              <w:tab/>
            </w:r>
            <w:r>
              <w:rPr>
                <w:noProof/>
                <w:webHidden/>
              </w:rPr>
              <w:fldChar w:fldCharType="begin"/>
            </w:r>
            <w:r>
              <w:rPr>
                <w:noProof/>
                <w:webHidden/>
              </w:rPr>
              <w:instrText xml:space="preserve"> PAGEREF _Toc218332428 \h </w:instrText>
            </w:r>
            <w:r>
              <w:rPr>
                <w:noProof/>
                <w:webHidden/>
              </w:rPr>
            </w:r>
            <w:r>
              <w:rPr>
                <w:noProof/>
                <w:webHidden/>
              </w:rPr>
              <w:fldChar w:fldCharType="separate"/>
            </w:r>
            <w:r>
              <w:rPr>
                <w:noProof/>
                <w:webHidden/>
              </w:rPr>
              <w:t>9</w:t>
            </w:r>
            <w:r>
              <w:rPr>
                <w:noProof/>
                <w:webHidden/>
              </w:rPr>
              <w:fldChar w:fldCharType="end"/>
            </w:r>
          </w:hyperlink>
        </w:p>
        <w:p w14:paraId="3F307F46" w14:textId="5FB645D1" w:rsidR="008A6041" w:rsidRDefault="008A6041">
          <w:pPr>
            <w:pStyle w:val="TOC1"/>
            <w:tabs>
              <w:tab w:val="right" w:leader="dot" w:pos="9016"/>
            </w:tabs>
            <w:rPr>
              <w:rFonts w:eastAsiaTheme="minorEastAsia"/>
              <w:noProof/>
              <w:sz w:val="24"/>
              <w:szCs w:val="24"/>
              <w:lang w:eastAsia="en-IN"/>
            </w:rPr>
          </w:pPr>
          <w:hyperlink w:anchor="_Toc218332429" w:history="1">
            <w:r w:rsidRPr="00EE2F2C">
              <w:rPr>
                <w:rStyle w:val="Hyperlink"/>
                <w:rFonts w:cstheme="minorHAnsi"/>
                <w:b/>
                <w:bCs/>
                <w:noProof/>
              </w:rPr>
              <w:t>12)</w:t>
            </w:r>
            <w:r>
              <w:rPr>
                <w:rFonts w:eastAsiaTheme="minorEastAsia"/>
                <w:noProof/>
                <w:sz w:val="24"/>
                <w:szCs w:val="24"/>
                <w:lang w:eastAsia="en-IN"/>
              </w:rPr>
              <w:tab/>
            </w:r>
            <w:r w:rsidRPr="00EE2F2C">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_Toc218332429 \h </w:instrText>
            </w:r>
            <w:r>
              <w:rPr>
                <w:noProof/>
                <w:webHidden/>
              </w:rPr>
            </w:r>
            <w:r>
              <w:rPr>
                <w:noProof/>
                <w:webHidden/>
              </w:rPr>
              <w:fldChar w:fldCharType="separate"/>
            </w:r>
            <w:r>
              <w:rPr>
                <w:noProof/>
                <w:webHidden/>
              </w:rPr>
              <w:t>10</w:t>
            </w:r>
            <w:r>
              <w:rPr>
                <w:noProof/>
                <w:webHidden/>
              </w:rPr>
              <w:fldChar w:fldCharType="end"/>
            </w:r>
          </w:hyperlink>
        </w:p>
        <w:p w14:paraId="14FB378D" w14:textId="428F643D" w:rsidR="008105F2" w:rsidRDefault="008105F2" w:rsidP="005D4E28">
          <w:r>
            <w:rPr>
              <w:b/>
              <w:bCs/>
              <w:noProof/>
            </w:rPr>
            <w:fldChar w:fldCharType="end"/>
          </w:r>
        </w:p>
      </w:sdtContent>
    </w:sdt>
    <w:p w14:paraId="4252B7CA" w14:textId="77777777" w:rsidR="007C2154" w:rsidRDefault="007C2154" w:rsidP="005D4E28">
      <w:pPr>
        <w:tabs>
          <w:tab w:val="left" w:pos="360"/>
        </w:tabs>
        <w:spacing w:before="0"/>
        <w:ind w:left="0" w:firstLine="450"/>
        <w:jc w:val="left"/>
        <w:rPr>
          <w:rFonts w:ascii="Times New Roman" w:hAnsi="Times New Roman" w:cs="Times New Roman"/>
        </w:rPr>
      </w:pPr>
    </w:p>
    <w:p w14:paraId="5B712863" w14:textId="1F78FCE7" w:rsidR="007C2154" w:rsidRPr="007C2154" w:rsidRDefault="007C2154" w:rsidP="005D4E28">
      <w:pPr>
        <w:pStyle w:val="Heading1"/>
        <w:numPr>
          <w:ilvl w:val="0"/>
          <w:numId w:val="2"/>
        </w:numPr>
        <w:spacing w:after="240" w:line="276" w:lineRule="auto"/>
        <w:rPr>
          <w:rFonts w:asciiTheme="minorHAnsi" w:hAnsiTheme="minorHAnsi" w:cstheme="minorHAnsi"/>
          <w:b/>
          <w:bCs/>
          <w:sz w:val="30"/>
          <w:szCs w:val="30"/>
        </w:rPr>
      </w:pPr>
      <w:r>
        <w:br w:type="column"/>
      </w:r>
      <w:bookmarkStart w:id="0" w:name="_Toc172489008"/>
      <w:bookmarkStart w:id="1" w:name="_Toc218332418"/>
      <w:r w:rsidRPr="007C2154">
        <w:rPr>
          <w:rFonts w:asciiTheme="minorHAnsi" w:hAnsiTheme="minorHAnsi" w:cstheme="minorHAnsi"/>
          <w:b/>
          <w:bCs/>
          <w:sz w:val="30"/>
          <w:szCs w:val="30"/>
        </w:rPr>
        <w:lastRenderedPageBreak/>
        <w:t>Preamble</w:t>
      </w:r>
      <w:bookmarkEnd w:id="0"/>
      <w:bookmarkEnd w:id="1"/>
    </w:p>
    <w:p w14:paraId="45C60529" w14:textId="6B075499" w:rsidR="007C2154" w:rsidRPr="007C2154" w:rsidRDefault="001A76C7" w:rsidP="005D4E28">
      <w:pPr>
        <w:spacing w:before="0"/>
        <w:ind w:left="0" w:firstLine="0"/>
        <w:rPr>
          <w:rFonts w:cstheme="minorHAnsi"/>
        </w:rPr>
      </w:pPr>
      <w:r w:rsidRPr="001A76C7">
        <w:rPr>
          <w:rFonts w:cstheme="minorHAnsi"/>
        </w:rPr>
        <w:t>Gloster Limited</w:t>
      </w:r>
      <w:r>
        <w:rPr>
          <w:rFonts w:cstheme="minorHAnsi"/>
        </w:rPr>
        <w:t xml:space="preserve"> </w:t>
      </w:r>
      <w:r w:rsidRPr="001A76C7">
        <w:rPr>
          <w:rFonts w:cstheme="minorHAnsi"/>
        </w:rPr>
        <w:t>is deeply committed to sustainable business practices that ensure the long-term viability of our operations and the well-being of our stakeholders. Our Sustainable Procurement Policy is designed to integrate environmental, social, and economic considerations into our procurement processes specific to the jute industry. By sourcing jute and other materials responsibly, we aim to minimize our environmental footprint, promote fair labor practices, and support the local economy. This policy reflects our dedication to ethical business practices and aligns with our broader sustainability goals, ensuring that our supply chain is resilient, responsible, and resource-efficient.</w:t>
      </w:r>
    </w:p>
    <w:p w14:paraId="035A439E" w14:textId="2366CBD4" w:rsidR="007C2154" w:rsidRPr="007C2154" w:rsidRDefault="007C2154" w:rsidP="005D4E28">
      <w:pPr>
        <w:pStyle w:val="Heading1"/>
        <w:numPr>
          <w:ilvl w:val="0"/>
          <w:numId w:val="2"/>
        </w:numPr>
        <w:spacing w:after="240" w:line="276" w:lineRule="auto"/>
        <w:rPr>
          <w:rFonts w:asciiTheme="minorHAnsi" w:hAnsiTheme="minorHAnsi" w:cstheme="minorHAnsi"/>
          <w:b/>
          <w:bCs/>
          <w:sz w:val="30"/>
          <w:szCs w:val="30"/>
        </w:rPr>
      </w:pPr>
      <w:bookmarkStart w:id="2" w:name="_Toc172489009"/>
      <w:bookmarkStart w:id="3" w:name="_Toc218332419"/>
      <w:r w:rsidRPr="007C2154">
        <w:rPr>
          <w:rFonts w:asciiTheme="minorHAnsi" w:hAnsiTheme="minorHAnsi" w:cstheme="minorHAnsi"/>
          <w:b/>
          <w:bCs/>
          <w:sz w:val="30"/>
          <w:szCs w:val="30"/>
        </w:rPr>
        <w:t>Desired Outcomes</w:t>
      </w:r>
      <w:bookmarkEnd w:id="2"/>
      <w:bookmarkEnd w:id="3"/>
    </w:p>
    <w:p w14:paraId="042C3BBF" w14:textId="173DE2E2" w:rsidR="001A76C7" w:rsidRPr="001A76C7" w:rsidRDefault="001A76C7" w:rsidP="005D4E28">
      <w:pPr>
        <w:numPr>
          <w:ilvl w:val="0"/>
          <w:numId w:val="3"/>
        </w:numPr>
        <w:spacing w:before="0"/>
        <w:rPr>
          <w:rFonts w:cstheme="minorHAnsi"/>
        </w:rPr>
      </w:pPr>
      <w:r w:rsidRPr="001A76C7">
        <w:rPr>
          <w:rFonts w:cstheme="minorHAnsi"/>
        </w:rPr>
        <w:t>To integrate sustainability criteria into all procurement decisions in the jute manufacturing industry.</w:t>
      </w:r>
    </w:p>
    <w:p w14:paraId="2FFCC4DC" w14:textId="0532EAF2" w:rsidR="001A76C7" w:rsidRPr="001A76C7" w:rsidRDefault="001A76C7" w:rsidP="005D4E28">
      <w:pPr>
        <w:numPr>
          <w:ilvl w:val="0"/>
          <w:numId w:val="3"/>
        </w:numPr>
        <w:spacing w:before="0"/>
        <w:rPr>
          <w:rFonts w:cstheme="minorHAnsi"/>
        </w:rPr>
      </w:pPr>
      <w:r w:rsidRPr="001A76C7">
        <w:rPr>
          <w:rFonts w:cstheme="minorHAnsi"/>
        </w:rPr>
        <w:t>To reduce the environmental impact of our jute supply chain.</w:t>
      </w:r>
    </w:p>
    <w:p w14:paraId="0F1907CA" w14:textId="358C39A6" w:rsidR="001A76C7" w:rsidRPr="001A76C7" w:rsidRDefault="001A76C7" w:rsidP="005D4E28">
      <w:pPr>
        <w:numPr>
          <w:ilvl w:val="0"/>
          <w:numId w:val="3"/>
        </w:numPr>
        <w:spacing w:before="0"/>
        <w:rPr>
          <w:rFonts w:cstheme="minorHAnsi"/>
        </w:rPr>
      </w:pPr>
      <w:r w:rsidRPr="001A76C7">
        <w:rPr>
          <w:rFonts w:cstheme="minorHAnsi"/>
        </w:rPr>
        <w:t>To promote social responsibility and fair labor practices among our jute suppliers.</w:t>
      </w:r>
    </w:p>
    <w:p w14:paraId="4E4C7805" w14:textId="4E85A31F" w:rsidR="001A76C7" w:rsidRPr="001A76C7" w:rsidRDefault="001A76C7" w:rsidP="005D4E28">
      <w:pPr>
        <w:numPr>
          <w:ilvl w:val="0"/>
          <w:numId w:val="3"/>
        </w:numPr>
        <w:spacing w:before="0"/>
        <w:rPr>
          <w:rFonts w:cstheme="minorHAnsi"/>
        </w:rPr>
      </w:pPr>
      <w:r w:rsidRPr="001A76C7">
        <w:rPr>
          <w:rFonts w:cstheme="minorHAnsi"/>
        </w:rPr>
        <w:t>To support local economies and communities through responsible jute sourcing.</w:t>
      </w:r>
    </w:p>
    <w:p w14:paraId="4A1D60E3" w14:textId="149DB244" w:rsidR="007C2154" w:rsidRDefault="001A76C7" w:rsidP="005D4E28">
      <w:pPr>
        <w:numPr>
          <w:ilvl w:val="0"/>
          <w:numId w:val="3"/>
        </w:numPr>
        <w:spacing w:before="0"/>
        <w:rPr>
          <w:rFonts w:cstheme="minorHAnsi"/>
        </w:rPr>
      </w:pPr>
      <w:r w:rsidRPr="001A76C7">
        <w:rPr>
          <w:rFonts w:cstheme="minorHAnsi"/>
        </w:rPr>
        <w:t>To continuously improve our procurement processes to enhance sustainability in jute manufacturing.</w:t>
      </w:r>
    </w:p>
    <w:p w14:paraId="00B68E96" w14:textId="20916500" w:rsidR="007C2154" w:rsidRDefault="007C2154" w:rsidP="005D4E28">
      <w:pPr>
        <w:pStyle w:val="Heading1"/>
        <w:numPr>
          <w:ilvl w:val="0"/>
          <w:numId w:val="2"/>
        </w:numPr>
        <w:spacing w:after="240" w:line="276" w:lineRule="auto"/>
        <w:rPr>
          <w:rFonts w:asciiTheme="minorHAnsi" w:hAnsiTheme="minorHAnsi" w:cstheme="minorHAnsi"/>
          <w:b/>
          <w:bCs/>
          <w:sz w:val="30"/>
          <w:szCs w:val="30"/>
        </w:rPr>
      </w:pPr>
      <w:bookmarkStart w:id="4" w:name="_Toc172489010"/>
      <w:bookmarkStart w:id="5" w:name="_Toc218332420"/>
      <w:r w:rsidRPr="007C2154">
        <w:rPr>
          <w:rFonts w:asciiTheme="minorHAnsi" w:hAnsiTheme="minorHAnsi" w:cstheme="minorHAnsi"/>
          <w:b/>
          <w:bCs/>
          <w:sz w:val="30"/>
          <w:szCs w:val="30"/>
        </w:rPr>
        <w:t>Scop</w:t>
      </w:r>
      <w:r>
        <w:rPr>
          <w:rFonts w:asciiTheme="minorHAnsi" w:hAnsiTheme="minorHAnsi" w:cstheme="minorHAnsi"/>
          <w:b/>
          <w:bCs/>
          <w:sz w:val="30"/>
          <w:szCs w:val="30"/>
        </w:rPr>
        <w:t>e</w:t>
      </w:r>
      <w:bookmarkEnd w:id="4"/>
      <w:bookmarkEnd w:id="5"/>
    </w:p>
    <w:p w14:paraId="15E4EF8C" w14:textId="05EFEB1A" w:rsidR="007C2154" w:rsidRDefault="004C0BDE" w:rsidP="005D4E28">
      <w:pPr>
        <w:spacing w:before="0"/>
        <w:ind w:left="0" w:firstLine="0"/>
        <w:rPr>
          <w:rFonts w:cstheme="minorHAnsi"/>
        </w:rPr>
      </w:pPr>
      <w:r w:rsidRPr="004C0BDE">
        <w:rPr>
          <w:rFonts w:cstheme="minorHAnsi"/>
        </w:rPr>
        <w:t>This Policy applies to all employees (at all levels), stakeholders (internal and external), partners, contractors, customers, suppliers, and any other individual or entity working on behalf of Gloster Limited. It also applies to the following sites.</w:t>
      </w:r>
    </w:p>
    <w:tbl>
      <w:tblPr>
        <w:tblStyle w:val="TableGrid"/>
        <w:tblW w:w="9242" w:type="dxa"/>
        <w:tblInd w:w="108" w:type="dxa"/>
        <w:tblLook w:val="04A0" w:firstRow="1" w:lastRow="0" w:firstColumn="1" w:lastColumn="0" w:noHBand="0" w:noVBand="1"/>
      </w:tblPr>
      <w:tblGrid>
        <w:gridCol w:w="1368"/>
        <w:gridCol w:w="2160"/>
        <w:gridCol w:w="5714"/>
      </w:tblGrid>
      <w:tr w:rsidR="00BB200D" w:rsidRPr="00AB0546" w14:paraId="0A067CC9" w14:textId="77777777" w:rsidTr="00A930E8">
        <w:trPr>
          <w:trHeight w:val="665"/>
        </w:trPr>
        <w:tc>
          <w:tcPr>
            <w:tcW w:w="1368" w:type="dxa"/>
            <w:vAlign w:val="center"/>
          </w:tcPr>
          <w:p w14:paraId="20ACEA61" w14:textId="77777777" w:rsidR="00BB200D" w:rsidRPr="00AB0546" w:rsidRDefault="00BB200D" w:rsidP="005D4E28">
            <w:pPr>
              <w:spacing w:line="276" w:lineRule="auto"/>
              <w:ind w:left="0" w:firstLine="0"/>
              <w:jc w:val="center"/>
              <w:rPr>
                <w:rFonts w:cstheme="minorHAnsi"/>
                <w:sz w:val="24"/>
                <w:szCs w:val="24"/>
              </w:rPr>
            </w:pPr>
            <w:r>
              <w:rPr>
                <w:rFonts w:cstheme="minorHAnsi"/>
                <w:sz w:val="24"/>
                <w:szCs w:val="24"/>
              </w:rPr>
              <w:t>Sr.</w:t>
            </w:r>
            <w:r w:rsidRPr="00AB0546">
              <w:rPr>
                <w:rFonts w:cstheme="minorHAnsi"/>
                <w:sz w:val="24"/>
                <w:szCs w:val="24"/>
              </w:rPr>
              <w:t>No.</w:t>
            </w:r>
          </w:p>
        </w:tc>
        <w:tc>
          <w:tcPr>
            <w:tcW w:w="2160" w:type="dxa"/>
            <w:vAlign w:val="center"/>
          </w:tcPr>
          <w:p w14:paraId="24A84CF4" w14:textId="77777777" w:rsidR="00BB200D" w:rsidRPr="00AB0546" w:rsidRDefault="00BB200D" w:rsidP="005D4E28">
            <w:pPr>
              <w:spacing w:line="276" w:lineRule="auto"/>
              <w:ind w:left="0" w:firstLine="0"/>
              <w:jc w:val="center"/>
              <w:rPr>
                <w:rFonts w:cstheme="minorHAnsi"/>
                <w:sz w:val="24"/>
                <w:szCs w:val="24"/>
              </w:rPr>
            </w:pPr>
            <w:r>
              <w:rPr>
                <w:rFonts w:cstheme="minorHAnsi"/>
                <w:sz w:val="24"/>
                <w:szCs w:val="24"/>
              </w:rPr>
              <w:t xml:space="preserve">Unit </w:t>
            </w:r>
            <w:r w:rsidRPr="00AB0546">
              <w:rPr>
                <w:rFonts w:cstheme="minorHAnsi"/>
                <w:sz w:val="24"/>
                <w:szCs w:val="24"/>
              </w:rPr>
              <w:t>Name</w:t>
            </w:r>
          </w:p>
        </w:tc>
        <w:tc>
          <w:tcPr>
            <w:tcW w:w="5714" w:type="dxa"/>
            <w:vAlign w:val="center"/>
          </w:tcPr>
          <w:p w14:paraId="679CEB94" w14:textId="77777777" w:rsidR="00BB200D" w:rsidRPr="00AB0546" w:rsidRDefault="00BB200D" w:rsidP="005D4E28">
            <w:pPr>
              <w:spacing w:line="276" w:lineRule="auto"/>
              <w:ind w:left="0" w:firstLine="0"/>
              <w:jc w:val="center"/>
              <w:rPr>
                <w:rFonts w:cstheme="minorHAnsi"/>
                <w:sz w:val="24"/>
                <w:szCs w:val="24"/>
              </w:rPr>
            </w:pPr>
            <w:r w:rsidRPr="00AB0546">
              <w:rPr>
                <w:rFonts w:cstheme="minorHAnsi"/>
                <w:sz w:val="24"/>
                <w:szCs w:val="24"/>
              </w:rPr>
              <w:t>Address</w:t>
            </w:r>
          </w:p>
        </w:tc>
      </w:tr>
      <w:tr w:rsidR="00BB200D" w:rsidRPr="004C0BDE" w14:paraId="35AF7577" w14:textId="77777777" w:rsidTr="00A930E8">
        <w:trPr>
          <w:trHeight w:val="917"/>
        </w:trPr>
        <w:tc>
          <w:tcPr>
            <w:tcW w:w="1368" w:type="dxa"/>
            <w:vAlign w:val="center"/>
          </w:tcPr>
          <w:p w14:paraId="35EDF3B3" w14:textId="77777777" w:rsidR="00BB200D" w:rsidRPr="00AB0546" w:rsidRDefault="00BB200D" w:rsidP="005D4E28">
            <w:pPr>
              <w:spacing w:line="276" w:lineRule="auto"/>
              <w:ind w:left="0" w:firstLine="0"/>
              <w:jc w:val="center"/>
              <w:rPr>
                <w:rFonts w:cstheme="minorHAnsi"/>
                <w:sz w:val="24"/>
                <w:szCs w:val="24"/>
              </w:rPr>
            </w:pPr>
            <w:r w:rsidRPr="00AB0546">
              <w:rPr>
                <w:rFonts w:cstheme="minorHAnsi"/>
                <w:sz w:val="24"/>
                <w:szCs w:val="24"/>
              </w:rPr>
              <w:t>1</w:t>
            </w:r>
          </w:p>
        </w:tc>
        <w:tc>
          <w:tcPr>
            <w:tcW w:w="2160" w:type="dxa"/>
            <w:vAlign w:val="center"/>
          </w:tcPr>
          <w:p w14:paraId="04AAFB37" w14:textId="77777777" w:rsidR="00BB200D" w:rsidRPr="00AB0546" w:rsidRDefault="00BB200D" w:rsidP="005D4E28">
            <w:pPr>
              <w:spacing w:line="276" w:lineRule="auto"/>
              <w:ind w:left="0" w:firstLine="0"/>
              <w:jc w:val="center"/>
              <w:rPr>
                <w:rFonts w:cstheme="minorHAnsi"/>
                <w:sz w:val="24"/>
                <w:szCs w:val="24"/>
              </w:rPr>
            </w:pPr>
            <w:r w:rsidRPr="00AB0546">
              <w:rPr>
                <w:rFonts w:cstheme="minorHAnsi"/>
                <w:sz w:val="24"/>
                <w:szCs w:val="24"/>
              </w:rPr>
              <w:t>GLOSTER LIMITED</w:t>
            </w:r>
            <w:r>
              <w:rPr>
                <w:rFonts w:cstheme="minorHAnsi"/>
                <w:sz w:val="24"/>
                <w:szCs w:val="24"/>
              </w:rPr>
              <w:t>-Ananya Unit</w:t>
            </w:r>
          </w:p>
        </w:tc>
        <w:tc>
          <w:tcPr>
            <w:tcW w:w="5714" w:type="dxa"/>
            <w:vAlign w:val="center"/>
          </w:tcPr>
          <w:p w14:paraId="2E7410A6" w14:textId="77777777" w:rsidR="00BB200D" w:rsidRPr="00AB0546" w:rsidRDefault="00BB200D" w:rsidP="005D4E28">
            <w:pPr>
              <w:spacing w:line="276" w:lineRule="auto"/>
              <w:ind w:left="0" w:firstLine="0"/>
              <w:jc w:val="center"/>
              <w:rPr>
                <w:rFonts w:ascii="Calibri" w:eastAsia="Times New Roman" w:hAnsi="Calibri" w:cs="Times New Roman"/>
                <w:color w:val="005DA2"/>
                <w:kern w:val="0"/>
                <w:sz w:val="24"/>
                <w:szCs w:val="24"/>
                <w:lang w:eastAsia="en-IN"/>
                <w14:ligatures w14:val="none"/>
              </w:rPr>
            </w:pPr>
            <w:r w:rsidRPr="00AB0546">
              <w:rPr>
                <w:rFonts w:ascii="Calibri" w:eastAsia="Times New Roman" w:hAnsi="Calibri" w:cs="Times New Roman"/>
                <w:color w:val="005DA2"/>
                <w:kern w:val="0"/>
                <w:sz w:val="24"/>
                <w:szCs w:val="24"/>
                <w:lang w:eastAsia="en-IN"/>
                <w14:ligatures w14:val="none"/>
              </w:rPr>
              <w:t>P.O:  Fort Gloster, Bauria, Howrah – 711310, West Bengal</w:t>
            </w:r>
          </w:p>
        </w:tc>
      </w:tr>
      <w:tr w:rsidR="00BB200D" w:rsidRPr="004C0BDE" w14:paraId="3EF0C810" w14:textId="77777777" w:rsidTr="00A930E8">
        <w:trPr>
          <w:trHeight w:val="917"/>
        </w:trPr>
        <w:tc>
          <w:tcPr>
            <w:tcW w:w="1368" w:type="dxa"/>
            <w:vAlign w:val="center"/>
          </w:tcPr>
          <w:p w14:paraId="273A22CF" w14:textId="77777777" w:rsidR="00BB200D" w:rsidRPr="00AB0546" w:rsidRDefault="00BB200D" w:rsidP="005D4E28">
            <w:pPr>
              <w:spacing w:line="276" w:lineRule="auto"/>
              <w:ind w:left="0" w:firstLine="0"/>
              <w:jc w:val="center"/>
              <w:rPr>
                <w:rFonts w:cstheme="minorHAnsi"/>
                <w:sz w:val="24"/>
                <w:szCs w:val="24"/>
              </w:rPr>
            </w:pPr>
            <w:r>
              <w:rPr>
                <w:rFonts w:cstheme="minorHAnsi"/>
                <w:sz w:val="24"/>
                <w:szCs w:val="24"/>
              </w:rPr>
              <w:t>2</w:t>
            </w:r>
          </w:p>
        </w:tc>
        <w:tc>
          <w:tcPr>
            <w:tcW w:w="2160" w:type="dxa"/>
            <w:vAlign w:val="center"/>
          </w:tcPr>
          <w:p w14:paraId="7C562B19" w14:textId="77777777" w:rsidR="00BB200D" w:rsidRPr="00AB0546" w:rsidRDefault="00BB200D" w:rsidP="005D4E28">
            <w:pPr>
              <w:spacing w:line="276" w:lineRule="auto"/>
              <w:ind w:left="0" w:firstLine="0"/>
              <w:jc w:val="center"/>
              <w:rPr>
                <w:rFonts w:cstheme="minorHAnsi"/>
                <w:sz w:val="24"/>
                <w:szCs w:val="24"/>
              </w:rPr>
            </w:pPr>
            <w:r>
              <w:rPr>
                <w:rFonts w:cstheme="minorHAnsi"/>
                <w:sz w:val="24"/>
                <w:szCs w:val="24"/>
              </w:rPr>
              <w:t>GLOSTER LIMITED-Head Office</w:t>
            </w:r>
          </w:p>
        </w:tc>
        <w:tc>
          <w:tcPr>
            <w:tcW w:w="5714" w:type="dxa"/>
            <w:vAlign w:val="center"/>
          </w:tcPr>
          <w:p w14:paraId="10C05E5D" w14:textId="77777777" w:rsidR="00BB200D" w:rsidRPr="00AB0546" w:rsidRDefault="00BB200D" w:rsidP="005D4E28">
            <w:pPr>
              <w:spacing w:line="276" w:lineRule="auto"/>
              <w:ind w:left="0" w:firstLine="0"/>
              <w:jc w:val="center"/>
              <w:rPr>
                <w:rFonts w:ascii="Calibri" w:eastAsia="Times New Roman" w:hAnsi="Calibri" w:cs="Times New Roman"/>
                <w:color w:val="005DA2"/>
                <w:kern w:val="0"/>
                <w:sz w:val="24"/>
                <w:szCs w:val="24"/>
                <w:lang w:eastAsia="en-IN"/>
                <w14:ligatures w14:val="none"/>
              </w:rPr>
            </w:pPr>
            <w:r>
              <w:rPr>
                <w:rFonts w:ascii="Calibri" w:eastAsia="Times New Roman" w:hAnsi="Calibri" w:cs="Times New Roman"/>
                <w:color w:val="005DA2"/>
                <w:kern w:val="0"/>
                <w:sz w:val="24"/>
                <w:szCs w:val="24"/>
                <w:lang w:eastAsia="en-IN"/>
                <w14:ligatures w14:val="none"/>
              </w:rPr>
              <w:t>Head Office, 21, Strand Road, Kolkata 700001</w:t>
            </w:r>
          </w:p>
        </w:tc>
      </w:tr>
    </w:tbl>
    <w:p w14:paraId="72B18E4C" w14:textId="77777777" w:rsidR="00BB200D" w:rsidRDefault="00BB200D" w:rsidP="005D4E28">
      <w:pPr>
        <w:spacing w:before="0"/>
        <w:ind w:left="0" w:firstLine="0"/>
        <w:rPr>
          <w:rFonts w:cstheme="minorHAnsi"/>
        </w:rPr>
      </w:pPr>
    </w:p>
    <w:p w14:paraId="45099AD0" w14:textId="26778FD2" w:rsidR="00AB0546" w:rsidRDefault="00AB0546" w:rsidP="005D4E28">
      <w:pPr>
        <w:pStyle w:val="Heading1"/>
        <w:numPr>
          <w:ilvl w:val="0"/>
          <w:numId w:val="2"/>
        </w:numPr>
        <w:spacing w:after="240" w:line="276" w:lineRule="auto"/>
        <w:rPr>
          <w:rFonts w:asciiTheme="minorHAnsi" w:hAnsiTheme="minorHAnsi" w:cstheme="minorHAnsi"/>
          <w:b/>
          <w:bCs/>
          <w:sz w:val="30"/>
          <w:szCs w:val="30"/>
        </w:rPr>
      </w:pPr>
      <w:bookmarkStart w:id="6" w:name="_Toc172489011"/>
      <w:bookmarkStart w:id="7" w:name="_Toc218332421"/>
      <w:r w:rsidRPr="00AB0546">
        <w:rPr>
          <w:rFonts w:asciiTheme="minorHAnsi" w:hAnsiTheme="minorHAnsi" w:cstheme="minorHAnsi"/>
          <w:b/>
          <w:bCs/>
          <w:sz w:val="30"/>
          <w:szCs w:val="30"/>
        </w:rPr>
        <w:lastRenderedPageBreak/>
        <w:t xml:space="preserve">Core </w:t>
      </w:r>
      <w:r w:rsidR="001A76C7">
        <w:rPr>
          <w:rFonts w:asciiTheme="minorHAnsi" w:hAnsiTheme="minorHAnsi" w:cstheme="minorHAnsi"/>
          <w:b/>
          <w:bCs/>
          <w:sz w:val="30"/>
          <w:szCs w:val="30"/>
        </w:rPr>
        <w:t>Procurement</w:t>
      </w:r>
      <w:r w:rsidRPr="00AB0546">
        <w:rPr>
          <w:rFonts w:asciiTheme="minorHAnsi" w:hAnsiTheme="minorHAnsi" w:cstheme="minorHAnsi"/>
          <w:b/>
          <w:bCs/>
          <w:sz w:val="30"/>
          <w:szCs w:val="30"/>
        </w:rPr>
        <w:t xml:space="preserve"> Strategies</w:t>
      </w:r>
      <w:bookmarkEnd w:id="6"/>
      <w:bookmarkEnd w:id="7"/>
    </w:p>
    <w:p w14:paraId="135888F8" w14:textId="0CB53003" w:rsidR="00EC71A8" w:rsidRPr="00EC71A8" w:rsidRDefault="00EC71A8" w:rsidP="005D4E28">
      <w:pPr>
        <w:spacing w:before="0"/>
        <w:ind w:left="0" w:firstLine="0"/>
        <w:rPr>
          <w:rFonts w:cstheme="minorHAnsi"/>
        </w:rPr>
      </w:pPr>
      <w:r w:rsidRPr="00EC71A8">
        <w:rPr>
          <w:rFonts w:cstheme="minorHAnsi"/>
        </w:rPr>
        <w:t xml:space="preserve">This </w:t>
      </w:r>
      <w:r>
        <w:rPr>
          <w:rFonts w:cstheme="minorHAnsi"/>
        </w:rPr>
        <w:t>section</w:t>
      </w:r>
      <w:r w:rsidRPr="00EC71A8">
        <w:rPr>
          <w:rFonts w:cstheme="minorHAnsi"/>
        </w:rPr>
        <w:t xml:space="preserve"> outlines our commitment to building a sustainable supply chain that prioritizes environmental responsibility, ethical labor practices, and economic empowerment. We are dedicated to continuous improvement and achieving these goals through a comprehensive set of strategies.</w:t>
      </w:r>
    </w:p>
    <w:p w14:paraId="21456918" w14:textId="24CA0898" w:rsidR="00CE14DE" w:rsidRPr="00CE14DE" w:rsidRDefault="00EC71A8" w:rsidP="005D4E28">
      <w:pPr>
        <w:spacing w:before="0"/>
        <w:ind w:left="0" w:firstLine="0"/>
        <w:rPr>
          <w:rFonts w:cstheme="minorHAnsi"/>
        </w:rPr>
      </w:pPr>
      <w:r w:rsidRPr="00EC71A8">
        <w:rPr>
          <w:rFonts w:cstheme="minorHAnsi"/>
        </w:rPr>
        <w:t>The following sections detail our core procurement strategies across various areas:</w:t>
      </w:r>
    </w:p>
    <w:p w14:paraId="5B0F7138" w14:textId="06A19133" w:rsidR="000C3AEA" w:rsidRDefault="000C3AEA" w:rsidP="005D4E28">
      <w:pPr>
        <w:pStyle w:val="ListParagraph"/>
        <w:numPr>
          <w:ilvl w:val="0"/>
          <w:numId w:val="14"/>
        </w:numPr>
        <w:spacing w:before="0" w:after="240" w:line="276" w:lineRule="auto"/>
        <w:rPr>
          <w:rFonts w:cstheme="minorHAnsi"/>
          <w:b/>
          <w:bCs/>
          <w:sz w:val="26"/>
          <w:szCs w:val="26"/>
        </w:rPr>
      </w:pPr>
      <w:r>
        <w:rPr>
          <w:rFonts w:cstheme="minorHAnsi"/>
          <w:b/>
          <w:bCs/>
          <w:sz w:val="26"/>
          <w:szCs w:val="26"/>
        </w:rPr>
        <w:t>General Targets</w:t>
      </w:r>
    </w:p>
    <w:p w14:paraId="29117773" w14:textId="65042AF7" w:rsidR="000C3AEA" w:rsidRPr="00A805A9" w:rsidRDefault="000C3AEA" w:rsidP="005D4E28">
      <w:pPr>
        <w:numPr>
          <w:ilvl w:val="0"/>
          <w:numId w:val="3"/>
        </w:numPr>
        <w:spacing w:before="0"/>
        <w:rPr>
          <w:rFonts w:cstheme="minorHAnsi"/>
          <w:highlight w:val="yellow"/>
        </w:rPr>
      </w:pPr>
      <w:r w:rsidRPr="00A805A9">
        <w:rPr>
          <w:rFonts w:cstheme="minorHAnsi"/>
          <w:highlight w:val="yellow"/>
        </w:rPr>
        <w:t xml:space="preserve">To strengthen ethical sourcing, we have implemented a supplier due diligence framework and aim to complete ESG risk assessments for </w:t>
      </w:r>
      <w:r w:rsidR="001040D9">
        <w:rPr>
          <w:rFonts w:cstheme="minorHAnsi"/>
          <w:highlight w:val="yellow"/>
        </w:rPr>
        <w:t>50</w:t>
      </w:r>
      <w:r w:rsidRPr="00A805A9">
        <w:rPr>
          <w:rFonts w:cstheme="minorHAnsi"/>
          <w:highlight w:val="yellow"/>
        </w:rPr>
        <w:t>% of high-risk suppliers by FY 2029-30 from the baseline FY 2023-24.</w:t>
      </w:r>
    </w:p>
    <w:p w14:paraId="1E204C33" w14:textId="46A7E63D" w:rsidR="000C3AEA" w:rsidRPr="00A805A9" w:rsidRDefault="000C3AEA" w:rsidP="005D4E28">
      <w:pPr>
        <w:numPr>
          <w:ilvl w:val="0"/>
          <w:numId w:val="3"/>
        </w:numPr>
        <w:spacing w:before="0"/>
        <w:rPr>
          <w:rFonts w:cstheme="minorHAnsi"/>
          <w:highlight w:val="yellow"/>
        </w:rPr>
      </w:pPr>
      <w:r w:rsidRPr="00A805A9">
        <w:rPr>
          <w:rFonts w:cstheme="minorHAnsi"/>
          <w:highlight w:val="yellow"/>
        </w:rPr>
        <w:t xml:space="preserve">To improve supplier transparency, we have introduced mandatory sustainability disclosures and aim to obtain ESG-related information from </w:t>
      </w:r>
      <w:r w:rsidR="001040D9">
        <w:rPr>
          <w:rFonts w:cstheme="minorHAnsi"/>
          <w:highlight w:val="yellow"/>
        </w:rPr>
        <w:t>50</w:t>
      </w:r>
      <w:r w:rsidRPr="00A805A9">
        <w:rPr>
          <w:rFonts w:cstheme="minorHAnsi"/>
          <w:highlight w:val="yellow"/>
        </w:rPr>
        <w:t>% of active suppliers by FY 2029-30 from the baseline FY 2023-24.</w:t>
      </w:r>
    </w:p>
    <w:p w14:paraId="5817F6B3" w14:textId="253E7391" w:rsidR="000C3AEA" w:rsidRPr="00A805A9" w:rsidRDefault="000C3AEA" w:rsidP="005D4E28">
      <w:pPr>
        <w:numPr>
          <w:ilvl w:val="0"/>
          <w:numId w:val="3"/>
        </w:numPr>
        <w:spacing w:before="0"/>
        <w:rPr>
          <w:rFonts w:cstheme="minorHAnsi"/>
          <w:highlight w:val="yellow"/>
        </w:rPr>
      </w:pPr>
      <w:r w:rsidRPr="00A805A9">
        <w:rPr>
          <w:rFonts w:cstheme="minorHAnsi"/>
          <w:highlight w:val="yellow"/>
        </w:rPr>
        <w:t xml:space="preserve">To ensure responsible business conduct, we have integrated </w:t>
      </w:r>
      <w:r w:rsidR="001040D9">
        <w:rPr>
          <w:rFonts w:cstheme="minorHAnsi"/>
          <w:highlight w:val="yellow"/>
        </w:rPr>
        <w:t>ESG</w:t>
      </w:r>
      <w:r w:rsidRPr="00A805A9">
        <w:rPr>
          <w:rFonts w:cstheme="minorHAnsi"/>
          <w:highlight w:val="yellow"/>
        </w:rPr>
        <w:t xml:space="preserve"> clauses into procurement contracts and aim to cover 100% of supplier agreements with responsible sourcing requirements by FY 2029-30 from the baseline FY 2023-24.</w:t>
      </w:r>
    </w:p>
    <w:p w14:paraId="2A601762" w14:textId="2DCFAB04" w:rsidR="000C3AEA" w:rsidRPr="00A805A9" w:rsidRDefault="000C3AEA" w:rsidP="005D4E28">
      <w:pPr>
        <w:numPr>
          <w:ilvl w:val="0"/>
          <w:numId w:val="3"/>
        </w:numPr>
        <w:spacing w:before="0"/>
        <w:rPr>
          <w:rFonts w:cstheme="minorHAnsi"/>
          <w:highlight w:val="yellow"/>
        </w:rPr>
      </w:pPr>
      <w:r w:rsidRPr="00A805A9">
        <w:rPr>
          <w:rFonts w:cstheme="minorHAnsi"/>
          <w:highlight w:val="yellow"/>
        </w:rPr>
        <w:t>To address supply chain non-compliances, we have implemented corrective action plans and aim to close 100% of identified supplier non-compliances within defined timelines by FY 2029-30 from the baseline FY 2023-24.</w:t>
      </w:r>
    </w:p>
    <w:p w14:paraId="436DC2B9" w14:textId="0323C680" w:rsidR="000C3AEA" w:rsidRPr="00A805A9" w:rsidRDefault="000C3AEA" w:rsidP="005D4E28">
      <w:pPr>
        <w:numPr>
          <w:ilvl w:val="0"/>
          <w:numId w:val="3"/>
        </w:numPr>
        <w:spacing w:before="0"/>
        <w:rPr>
          <w:rFonts w:cstheme="minorHAnsi"/>
          <w:highlight w:val="yellow"/>
        </w:rPr>
      </w:pPr>
      <w:r w:rsidRPr="00A805A9">
        <w:rPr>
          <w:rFonts w:cstheme="minorHAnsi"/>
          <w:highlight w:val="yellow"/>
        </w:rPr>
        <w:t xml:space="preserve">To enhance supply chain governance, we have established annual supplier reviews and aim to conduct sustainability performance evaluations for at least </w:t>
      </w:r>
      <w:r w:rsidR="001040D9">
        <w:rPr>
          <w:rFonts w:cstheme="minorHAnsi"/>
          <w:highlight w:val="yellow"/>
        </w:rPr>
        <w:t>50</w:t>
      </w:r>
      <w:r w:rsidRPr="00A805A9">
        <w:rPr>
          <w:rFonts w:cstheme="minorHAnsi"/>
          <w:highlight w:val="yellow"/>
        </w:rPr>
        <w:t>% of key suppliers by FY 2029-30 from the baseline FY 2023-24.</w:t>
      </w:r>
    </w:p>
    <w:p w14:paraId="258F544B" w14:textId="3B4C14EE" w:rsidR="000C3AEA" w:rsidRPr="00A805A9" w:rsidRDefault="001040D9" w:rsidP="005D4E28">
      <w:pPr>
        <w:numPr>
          <w:ilvl w:val="0"/>
          <w:numId w:val="3"/>
        </w:numPr>
        <w:spacing w:before="0"/>
        <w:rPr>
          <w:rFonts w:cstheme="minorHAnsi"/>
          <w:highlight w:val="yellow"/>
        </w:rPr>
      </w:pPr>
      <w:r w:rsidRPr="001040D9">
        <w:rPr>
          <w:rFonts w:cstheme="minorHAnsi"/>
          <w:highlight w:val="yellow"/>
        </w:rPr>
        <w:t>To strengthen ESG compliance across the supply chain, we aim to reinforce implementation of the Supplier Code of Conduct and obtain formal acknowledgement of ESG requirements from 90% of active suppliers by FY 2029–30 from the baseline FY 2023–24.</w:t>
      </w:r>
    </w:p>
    <w:p w14:paraId="613055DE" w14:textId="433D2F64" w:rsidR="00AB0546" w:rsidRPr="00AB0546" w:rsidRDefault="001A76C7" w:rsidP="005D4E28">
      <w:pPr>
        <w:pStyle w:val="ListParagraph"/>
        <w:numPr>
          <w:ilvl w:val="0"/>
          <w:numId w:val="14"/>
        </w:numPr>
        <w:spacing w:before="0" w:after="240" w:line="276" w:lineRule="auto"/>
        <w:rPr>
          <w:rFonts w:cstheme="minorHAnsi"/>
          <w:b/>
          <w:bCs/>
          <w:sz w:val="26"/>
          <w:szCs w:val="26"/>
        </w:rPr>
      </w:pPr>
      <w:r w:rsidRPr="001A76C7">
        <w:rPr>
          <w:rFonts w:cstheme="minorHAnsi"/>
          <w:b/>
          <w:bCs/>
          <w:sz w:val="26"/>
          <w:szCs w:val="26"/>
          <w:lang w:val="en-IN"/>
        </w:rPr>
        <w:t>Environmental Issues in Supply Chain Management</w:t>
      </w:r>
    </w:p>
    <w:p w14:paraId="1CC1435F" w14:textId="1DC8FF56" w:rsidR="00C62305" w:rsidRPr="00C62305" w:rsidRDefault="00C62305" w:rsidP="005D4E28">
      <w:pPr>
        <w:numPr>
          <w:ilvl w:val="0"/>
          <w:numId w:val="3"/>
        </w:numPr>
        <w:spacing w:before="0"/>
        <w:rPr>
          <w:rFonts w:cstheme="minorHAnsi"/>
        </w:rPr>
      </w:pPr>
      <w:r w:rsidRPr="00C62305">
        <w:rPr>
          <w:rFonts w:cstheme="minorHAnsi"/>
        </w:rPr>
        <w:t xml:space="preserve">To reduce our carbon footprint, we source cotton yarn and webbing locally and aim to reduce transportation emissions by 10% by </w:t>
      </w:r>
      <w:r w:rsidR="00A32845">
        <w:rPr>
          <w:rFonts w:cstheme="minorHAnsi"/>
        </w:rPr>
        <w:t>FY 2029-30</w:t>
      </w:r>
      <w:r w:rsidRPr="00C62305">
        <w:rPr>
          <w:rFonts w:cstheme="minorHAnsi"/>
        </w:rPr>
        <w:t xml:space="preserve"> from the baseline FY 2022-23. Additionally, we aim to source our raw materials locally whenever possible, which will further reduce transportation emissions.</w:t>
      </w:r>
    </w:p>
    <w:p w14:paraId="3D4256A6" w14:textId="4AE195F3" w:rsidR="00C62305" w:rsidRPr="00C62305" w:rsidRDefault="00C62305" w:rsidP="005D4E28">
      <w:pPr>
        <w:numPr>
          <w:ilvl w:val="0"/>
          <w:numId w:val="3"/>
        </w:numPr>
        <w:spacing w:before="0"/>
        <w:rPr>
          <w:rFonts w:cstheme="minorHAnsi"/>
        </w:rPr>
      </w:pPr>
      <w:r w:rsidRPr="00C62305">
        <w:rPr>
          <w:rFonts w:cstheme="minorHAnsi"/>
        </w:rPr>
        <w:t xml:space="preserve">To minimize our environmental footprint, we're actively seeking partnerships with certified suppliers who adhere to environmental standards like ISO 14001 and prioritize responsible </w:t>
      </w:r>
      <w:r w:rsidRPr="00C62305">
        <w:rPr>
          <w:rFonts w:cstheme="minorHAnsi"/>
        </w:rPr>
        <w:lastRenderedPageBreak/>
        <w:t xml:space="preserve">sourcing and processing, aiming to reduce new material use by 10% by </w:t>
      </w:r>
      <w:r w:rsidR="00A32845">
        <w:rPr>
          <w:rFonts w:cstheme="minorHAnsi"/>
        </w:rPr>
        <w:t>FY 2029-30</w:t>
      </w:r>
      <w:r w:rsidRPr="00C62305">
        <w:rPr>
          <w:rFonts w:cstheme="minorHAnsi"/>
        </w:rPr>
        <w:t xml:space="preserve"> from the baseline FY 2022-23,</w:t>
      </w:r>
    </w:p>
    <w:p w14:paraId="3502EE8E" w14:textId="4FC043F4" w:rsidR="00C62305" w:rsidRPr="00C62305" w:rsidRDefault="00C62305" w:rsidP="005D4E28">
      <w:pPr>
        <w:numPr>
          <w:ilvl w:val="0"/>
          <w:numId w:val="3"/>
        </w:numPr>
        <w:spacing w:before="0"/>
        <w:rPr>
          <w:rFonts w:cstheme="minorHAnsi"/>
        </w:rPr>
      </w:pPr>
      <w:r w:rsidRPr="00C62305">
        <w:rPr>
          <w:rFonts w:cstheme="minorHAnsi"/>
        </w:rPr>
        <w:t xml:space="preserve">We're striving for. 15% supplier adoption of our code of conduct to ensure responsible environmental practices throughout our supply chain by </w:t>
      </w:r>
      <w:r w:rsidR="00A32845">
        <w:rPr>
          <w:rFonts w:cstheme="minorHAnsi"/>
        </w:rPr>
        <w:t>FY 2029-30</w:t>
      </w:r>
      <w:r w:rsidRPr="00C62305">
        <w:rPr>
          <w:rFonts w:cstheme="minorHAnsi"/>
        </w:rPr>
        <w:t xml:space="preserve"> from the baseline FY 2022-23</w:t>
      </w:r>
    </w:p>
    <w:p w14:paraId="5364CABA" w14:textId="6076639E" w:rsidR="0009137F" w:rsidRPr="00AB0546" w:rsidRDefault="00C62305" w:rsidP="005D4E28">
      <w:pPr>
        <w:numPr>
          <w:ilvl w:val="0"/>
          <w:numId w:val="3"/>
        </w:numPr>
        <w:spacing w:before="0"/>
        <w:rPr>
          <w:rFonts w:cstheme="minorHAnsi"/>
        </w:rPr>
      </w:pPr>
      <w:r w:rsidRPr="00C62305">
        <w:rPr>
          <w:rFonts w:cstheme="minorHAnsi"/>
        </w:rPr>
        <w:t xml:space="preserve">We also aim to spread awareness among our procurement staff through various training and awareness sessions on environmental issues, We aim to cover 100% of procurement staff in Sustainable Procurement Training sessions by </w:t>
      </w:r>
      <w:r w:rsidR="00A32845">
        <w:rPr>
          <w:rFonts w:cstheme="minorHAnsi"/>
        </w:rPr>
        <w:t>FY 2029-30</w:t>
      </w:r>
      <w:r w:rsidRPr="00C62305">
        <w:rPr>
          <w:rFonts w:cstheme="minorHAnsi"/>
        </w:rPr>
        <w:t xml:space="preserve"> from the baseline FY 2022-23.</w:t>
      </w:r>
    </w:p>
    <w:p w14:paraId="537AC673" w14:textId="77777777" w:rsidR="001A76C7" w:rsidRPr="001A76C7" w:rsidRDefault="001A76C7" w:rsidP="005D4E28">
      <w:pPr>
        <w:pStyle w:val="ListParagraph"/>
        <w:numPr>
          <w:ilvl w:val="0"/>
          <w:numId w:val="14"/>
        </w:numPr>
        <w:spacing w:before="0" w:after="240" w:line="276" w:lineRule="auto"/>
        <w:rPr>
          <w:rFonts w:cstheme="minorHAnsi"/>
          <w:b/>
          <w:bCs/>
          <w:sz w:val="26"/>
          <w:szCs w:val="26"/>
        </w:rPr>
      </w:pPr>
      <w:r w:rsidRPr="001A76C7">
        <w:rPr>
          <w:rFonts w:cstheme="minorHAnsi"/>
          <w:b/>
          <w:bCs/>
          <w:sz w:val="26"/>
          <w:szCs w:val="26"/>
        </w:rPr>
        <w:t>Social Issues in Supply Chain Management</w:t>
      </w:r>
    </w:p>
    <w:p w14:paraId="29C5B7D2" w14:textId="67F3735A" w:rsidR="00C62305" w:rsidRPr="00C62305" w:rsidRDefault="00C62305" w:rsidP="005D4E28">
      <w:pPr>
        <w:numPr>
          <w:ilvl w:val="0"/>
          <w:numId w:val="3"/>
        </w:numPr>
        <w:spacing w:before="0"/>
        <w:rPr>
          <w:rFonts w:cstheme="minorHAnsi"/>
        </w:rPr>
      </w:pPr>
      <w:r w:rsidRPr="00C62305">
        <w:rPr>
          <w:rFonts w:cstheme="minorHAnsi"/>
        </w:rPr>
        <w:t xml:space="preserve">To ensure fair labor practices, we are in progress to implement audit on our jute suppliers regularly and aim to increase compliance with labor standards to 100% by </w:t>
      </w:r>
      <w:r w:rsidR="00A32845">
        <w:rPr>
          <w:rFonts w:cstheme="minorHAnsi"/>
        </w:rPr>
        <w:t>FY 2029-30</w:t>
      </w:r>
      <w:r w:rsidRPr="00C62305">
        <w:rPr>
          <w:rFonts w:cstheme="minorHAnsi"/>
        </w:rPr>
        <w:t xml:space="preserve"> from the baseline FY 2022-23.</w:t>
      </w:r>
    </w:p>
    <w:p w14:paraId="2129BA8C" w14:textId="059C6A43" w:rsidR="00C62305" w:rsidRPr="00C62305" w:rsidRDefault="00C62305" w:rsidP="005D4E28">
      <w:pPr>
        <w:numPr>
          <w:ilvl w:val="0"/>
          <w:numId w:val="3"/>
        </w:numPr>
        <w:spacing w:before="0"/>
        <w:rPr>
          <w:rFonts w:cstheme="minorHAnsi"/>
        </w:rPr>
      </w:pPr>
      <w:r w:rsidRPr="00C62305">
        <w:rPr>
          <w:rFonts w:cstheme="minorHAnsi"/>
        </w:rPr>
        <w:t xml:space="preserve">To support local communities, we have adopted a policy to source jute from local farmers and aim to increase local procurement by 10% by </w:t>
      </w:r>
      <w:r w:rsidR="00A32845">
        <w:rPr>
          <w:rFonts w:cstheme="minorHAnsi"/>
        </w:rPr>
        <w:t>FY 2029-30</w:t>
      </w:r>
      <w:r w:rsidRPr="00C62305">
        <w:rPr>
          <w:rFonts w:cstheme="minorHAnsi"/>
        </w:rPr>
        <w:t xml:space="preserve"> from the baseline FY 2022-23.</w:t>
      </w:r>
    </w:p>
    <w:p w14:paraId="58E65CBB" w14:textId="42629534" w:rsidR="00C62305" w:rsidRPr="00C62305" w:rsidRDefault="00C62305" w:rsidP="005D4E28">
      <w:pPr>
        <w:numPr>
          <w:ilvl w:val="0"/>
          <w:numId w:val="3"/>
        </w:numPr>
        <w:spacing w:before="0"/>
        <w:rPr>
          <w:rFonts w:cstheme="minorHAnsi"/>
        </w:rPr>
      </w:pPr>
      <w:r w:rsidRPr="00C62305">
        <w:rPr>
          <w:rFonts w:cstheme="minorHAnsi"/>
        </w:rPr>
        <w:t xml:space="preserve">To achieve greater diversity in our business partnerships, we aim to have 10% of our suppliers be women-owned businesses by </w:t>
      </w:r>
      <w:r w:rsidR="00A32845">
        <w:rPr>
          <w:rFonts w:cstheme="minorHAnsi"/>
        </w:rPr>
        <w:t>FY 2029-30</w:t>
      </w:r>
      <w:r w:rsidRPr="00C62305">
        <w:rPr>
          <w:rFonts w:cstheme="minorHAnsi"/>
        </w:rPr>
        <w:t xml:space="preserve"> from the baseline FY 2022-23.</w:t>
      </w:r>
    </w:p>
    <w:p w14:paraId="3F02CD0C" w14:textId="15769C74" w:rsidR="00AB0546" w:rsidRDefault="00C62305" w:rsidP="005D4E28">
      <w:pPr>
        <w:numPr>
          <w:ilvl w:val="0"/>
          <w:numId w:val="3"/>
        </w:numPr>
        <w:spacing w:before="0"/>
        <w:rPr>
          <w:rFonts w:cstheme="minorHAnsi"/>
        </w:rPr>
      </w:pPr>
      <w:r w:rsidRPr="00C62305">
        <w:rPr>
          <w:rFonts w:cstheme="minorHAnsi"/>
        </w:rPr>
        <w:t xml:space="preserve">To support small jute enterprises, we have introduced a supplier development program and aim to increase small vendors participation by 20% by </w:t>
      </w:r>
      <w:r w:rsidR="00A32845">
        <w:rPr>
          <w:rFonts w:cstheme="minorHAnsi"/>
        </w:rPr>
        <w:t>FY 2029-30</w:t>
      </w:r>
      <w:r w:rsidRPr="00C62305">
        <w:rPr>
          <w:rFonts w:cstheme="minorHAnsi"/>
        </w:rPr>
        <w:t xml:space="preserve"> from the baseline FY 2022-23.</w:t>
      </w:r>
    </w:p>
    <w:p w14:paraId="5A5C4E37" w14:textId="77825975" w:rsidR="001040D9" w:rsidRPr="001040D9" w:rsidRDefault="001040D9" w:rsidP="005D4E28">
      <w:pPr>
        <w:numPr>
          <w:ilvl w:val="0"/>
          <w:numId w:val="3"/>
        </w:numPr>
        <w:spacing w:before="0"/>
        <w:rPr>
          <w:rFonts w:cstheme="minorHAnsi"/>
          <w:highlight w:val="yellow"/>
        </w:rPr>
      </w:pPr>
      <w:r w:rsidRPr="001040D9">
        <w:rPr>
          <w:rFonts w:cstheme="minorHAnsi"/>
          <w:highlight w:val="yellow"/>
        </w:rPr>
        <w:t>We also aim to strengthen awareness among our procurement staff on social responsibility through targeted training and awareness sessions on social and labor issues, and aim to cover 100% of procurement staff in social sustainability and responsible sourcing training by FY 2029–30 from the baseline FY 2022–23.</w:t>
      </w:r>
    </w:p>
    <w:p w14:paraId="2AF94618" w14:textId="5E2259C2" w:rsidR="00AB0546" w:rsidRPr="00AB0546" w:rsidRDefault="001A76C7" w:rsidP="005D4E28">
      <w:pPr>
        <w:pStyle w:val="ListParagraph"/>
        <w:numPr>
          <w:ilvl w:val="0"/>
          <w:numId w:val="14"/>
        </w:numPr>
        <w:spacing w:before="0" w:after="240" w:line="276" w:lineRule="auto"/>
        <w:rPr>
          <w:rFonts w:cstheme="minorHAnsi"/>
          <w:b/>
          <w:bCs/>
          <w:sz w:val="26"/>
          <w:szCs w:val="26"/>
        </w:rPr>
      </w:pPr>
      <w:r w:rsidRPr="001A76C7">
        <w:rPr>
          <w:rFonts w:cstheme="minorHAnsi"/>
          <w:b/>
          <w:bCs/>
          <w:sz w:val="26"/>
          <w:szCs w:val="26"/>
          <w:lang w:val="en-IN"/>
        </w:rPr>
        <w:t>Technological Issues in Supply Chain Management</w:t>
      </w:r>
    </w:p>
    <w:p w14:paraId="5A3A75F1" w14:textId="3ADBA350" w:rsidR="00EC71A8" w:rsidRDefault="00C62305" w:rsidP="005D4E28">
      <w:pPr>
        <w:numPr>
          <w:ilvl w:val="0"/>
          <w:numId w:val="3"/>
        </w:numPr>
        <w:spacing w:before="0"/>
        <w:rPr>
          <w:rFonts w:cstheme="minorHAnsi"/>
        </w:rPr>
      </w:pPr>
      <w:r w:rsidRPr="00C62305">
        <w:rPr>
          <w:rFonts w:cstheme="minorHAnsi"/>
        </w:rPr>
        <w:t xml:space="preserve">We aim to increase the adoption of sustainable technologies in jute processing by collaborating with innovative suppliers, targeting a 5% increase in technology adoption by </w:t>
      </w:r>
      <w:r w:rsidR="00A32845">
        <w:rPr>
          <w:rFonts w:cstheme="minorHAnsi"/>
        </w:rPr>
        <w:t>FY 2029-30</w:t>
      </w:r>
      <w:r w:rsidRPr="00C62305">
        <w:rPr>
          <w:rFonts w:cstheme="minorHAnsi"/>
        </w:rPr>
        <w:t xml:space="preserve"> from the baseline FY 2022-23.</w:t>
      </w:r>
    </w:p>
    <w:p w14:paraId="46544B3A" w14:textId="77777777" w:rsidR="003175DC" w:rsidRPr="003175DC" w:rsidRDefault="003175DC" w:rsidP="005D4E28">
      <w:pPr>
        <w:pStyle w:val="Heading1"/>
        <w:numPr>
          <w:ilvl w:val="0"/>
          <w:numId w:val="2"/>
        </w:numPr>
        <w:spacing w:after="240" w:line="276" w:lineRule="auto"/>
        <w:rPr>
          <w:rFonts w:asciiTheme="minorHAnsi" w:hAnsiTheme="minorHAnsi" w:cstheme="minorHAnsi"/>
          <w:b/>
          <w:bCs/>
          <w:sz w:val="30"/>
          <w:szCs w:val="30"/>
        </w:rPr>
      </w:pPr>
      <w:bookmarkStart w:id="8" w:name="_Toc218332422"/>
      <w:r w:rsidRPr="003175DC">
        <w:rPr>
          <w:rFonts w:asciiTheme="minorHAnsi" w:hAnsiTheme="minorHAnsi" w:cstheme="minorHAnsi"/>
          <w:b/>
          <w:bCs/>
          <w:sz w:val="30"/>
          <w:szCs w:val="30"/>
        </w:rPr>
        <w:t>Specific Requirements</w:t>
      </w:r>
      <w:bookmarkEnd w:id="8"/>
    </w:p>
    <w:p w14:paraId="2AD6C112" w14:textId="77777777" w:rsidR="003175DC" w:rsidRPr="003175DC" w:rsidRDefault="003175DC" w:rsidP="005D4E28">
      <w:pPr>
        <w:spacing w:before="0"/>
        <w:ind w:left="0" w:firstLine="0"/>
        <w:rPr>
          <w:rFonts w:cstheme="minorHAnsi"/>
        </w:rPr>
      </w:pPr>
      <w:r w:rsidRPr="003175DC">
        <w:rPr>
          <w:rFonts w:cstheme="minorHAnsi"/>
        </w:rPr>
        <w:t>Our Sustainable Procurement Policy includes specific requirements to guide our procurement processes:</w:t>
      </w:r>
    </w:p>
    <w:p w14:paraId="0BB99095" w14:textId="77777777" w:rsidR="003175DC" w:rsidRPr="003175DC" w:rsidRDefault="003175DC" w:rsidP="005D4E28">
      <w:pPr>
        <w:numPr>
          <w:ilvl w:val="0"/>
          <w:numId w:val="3"/>
        </w:numPr>
        <w:spacing w:before="0"/>
        <w:rPr>
          <w:rFonts w:cstheme="minorHAnsi"/>
        </w:rPr>
      </w:pPr>
      <w:r w:rsidRPr="003175DC">
        <w:rPr>
          <w:rFonts w:cstheme="minorHAnsi"/>
        </w:rPr>
        <w:lastRenderedPageBreak/>
        <w:t>Environmental Criteria: Suppliers must demonstrate efforts to reduce their carbon footprint, manage waste, and use sustainable materials. They are required to provide evidence of their environmental management practices and compliance with relevant regulations.</w:t>
      </w:r>
    </w:p>
    <w:p w14:paraId="68EC4AB7" w14:textId="77777777" w:rsidR="003175DC" w:rsidRPr="003175DC" w:rsidRDefault="003175DC" w:rsidP="005D4E28">
      <w:pPr>
        <w:numPr>
          <w:ilvl w:val="0"/>
          <w:numId w:val="3"/>
        </w:numPr>
        <w:spacing w:before="0"/>
        <w:rPr>
          <w:rFonts w:cstheme="minorHAnsi"/>
        </w:rPr>
      </w:pPr>
      <w:r w:rsidRPr="003175DC">
        <w:rPr>
          <w:rFonts w:cstheme="minorHAnsi"/>
        </w:rPr>
        <w:t>Social Criteria: Suppliers are required to adhere to fair labor practices, support local communities, and promote diversity. This includes compliance with international labor standards, such as the ILO conventions, and support for local economic development initiatives.</w:t>
      </w:r>
    </w:p>
    <w:p w14:paraId="4BFB3D39" w14:textId="77777777" w:rsidR="003175DC" w:rsidRPr="003175DC" w:rsidRDefault="003175DC" w:rsidP="005D4E28">
      <w:pPr>
        <w:numPr>
          <w:ilvl w:val="0"/>
          <w:numId w:val="3"/>
        </w:numPr>
        <w:spacing w:before="0"/>
        <w:rPr>
          <w:rFonts w:cstheme="minorHAnsi"/>
        </w:rPr>
      </w:pPr>
      <w:r w:rsidRPr="003175DC">
        <w:rPr>
          <w:rFonts w:cstheme="minorHAnsi"/>
        </w:rPr>
        <w:t>Economic Criteria: Suppliers must engage in fair trade practices, support SME participation, and ensure equitable compensation for workers. We will prioritize suppliers who can demonstrate a commitment to economic fairness and sustainability.</w:t>
      </w:r>
    </w:p>
    <w:p w14:paraId="00689F62" w14:textId="77777777" w:rsidR="003175DC" w:rsidRDefault="003175DC" w:rsidP="005D4E28">
      <w:pPr>
        <w:numPr>
          <w:ilvl w:val="0"/>
          <w:numId w:val="3"/>
        </w:numPr>
        <w:spacing w:before="0"/>
      </w:pPr>
      <w:r w:rsidRPr="003175DC">
        <w:rPr>
          <w:rFonts w:cstheme="minorHAnsi"/>
        </w:rPr>
        <w:t>Technological Criteria: Suppliers should invest in and adopt technologies that reduce environmental impact and enhance sustainability. This includes the use of renewable energy, efficient manufacturing processes, and innovative materials</w:t>
      </w:r>
      <w:r>
        <w:t>.</w:t>
      </w:r>
    </w:p>
    <w:p w14:paraId="7F9F4221" w14:textId="5E2B8D0F" w:rsidR="0088080D" w:rsidRPr="0088080D" w:rsidRDefault="0088080D" w:rsidP="005D4E28">
      <w:pPr>
        <w:pStyle w:val="Heading1"/>
        <w:numPr>
          <w:ilvl w:val="0"/>
          <w:numId w:val="2"/>
        </w:numPr>
        <w:spacing w:after="240" w:line="276" w:lineRule="auto"/>
        <w:rPr>
          <w:rFonts w:asciiTheme="minorHAnsi" w:hAnsiTheme="minorHAnsi" w:cstheme="minorHAnsi"/>
          <w:b/>
          <w:bCs/>
          <w:sz w:val="30"/>
          <w:szCs w:val="30"/>
        </w:rPr>
      </w:pPr>
      <w:bookmarkStart w:id="9" w:name="_Toc172489013"/>
      <w:bookmarkStart w:id="10" w:name="_Toc218332423"/>
      <w:r w:rsidRPr="0088080D">
        <w:rPr>
          <w:rFonts w:asciiTheme="minorHAnsi" w:hAnsiTheme="minorHAnsi" w:cstheme="minorHAnsi"/>
          <w:b/>
          <w:bCs/>
          <w:sz w:val="30"/>
          <w:szCs w:val="30"/>
        </w:rPr>
        <w:t>Accountability</w:t>
      </w:r>
      <w:bookmarkEnd w:id="9"/>
      <w:bookmarkEnd w:id="10"/>
      <w:r w:rsidRPr="0088080D">
        <w:rPr>
          <w:rFonts w:asciiTheme="minorHAnsi" w:hAnsiTheme="minorHAnsi" w:cstheme="minorHAnsi"/>
          <w:b/>
          <w:bCs/>
          <w:sz w:val="30"/>
          <w:szCs w:val="30"/>
        </w:rPr>
        <w:t xml:space="preserve"> </w:t>
      </w:r>
    </w:p>
    <w:p w14:paraId="0728438C" w14:textId="0E598A9C" w:rsidR="0088080D" w:rsidRPr="0088080D" w:rsidRDefault="0009137F" w:rsidP="005D4E28">
      <w:pPr>
        <w:spacing w:before="0"/>
        <w:ind w:left="0" w:firstLine="0"/>
        <w:rPr>
          <w:rFonts w:cstheme="minorHAnsi"/>
        </w:rPr>
      </w:pPr>
      <w:r w:rsidRPr="0009137F">
        <w:rPr>
          <w:rFonts w:cstheme="minorHAnsi"/>
        </w:rPr>
        <w:t>Gloster Limited is committed to ensuring accountability across all levels of our procurement processes. The following roles and responsibilities are established to uphold our Sustainable Procurement Policy:</w:t>
      </w:r>
    </w:p>
    <w:p w14:paraId="7D75798A" w14:textId="482A8C89" w:rsidR="0009137F" w:rsidRPr="0009137F" w:rsidRDefault="0009137F" w:rsidP="005D4E28">
      <w:pPr>
        <w:numPr>
          <w:ilvl w:val="0"/>
          <w:numId w:val="3"/>
        </w:numPr>
        <w:spacing w:before="0"/>
        <w:rPr>
          <w:rFonts w:cstheme="minorHAnsi"/>
        </w:rPr>
      </w:pPr>
      <w:r w:rsidRPr="003175DC">
        <w:rPr>
          <w:rFonts w:cstheme="minorHAnsi"/>
        </w:rPr>
        <w:t>Senior Management:</w:t>
      </w:r>
      <w:r w:rsidRPr="0009137F">
        <w:rPr>
          <w:rFonts w:cstheme="minorHAnsi"/>
        </w:rPr>
        <w:t xml:space="preserve"> Responsible for integration into strategic business plans. They ensure resources are allocated to support sustainability initiatives and that sustainability goals are embedded in corporate objectives.</w:t>
      </w:r>
    </w:p>
    <w:p w14:paraId="1EC48BCF" w14:textId="77777777" w:rsidR="0009137F" w:rsidRPr="0009137F" w:rsidRDefault="0009137F" w:rsidP="005D4E28">
      <w:pPr>
        <w:numPr>
          <w:ilvl w:val="0"/>
          <w:numId w:val="3"/>
        </w:numPr>
        <w:spacing w:before="0"/>
        <w:rPr>
          <w:rFonts w:cstheme="minorHAnsi"/>
        </w:rPr>
      </w:pPr>
      <w:r w:rsidRPr="003175DC">
        <w:rPr>
          <w:rFonts w:cstheme="minorHAnsi"/>
        </w:rPr>
        <w:t>Procurement Team:</w:t>
      </w:r>
      <w:r w:rsidRPr="0009137F">
        <w:rPr>
          <w:rFonts w:cstheme="minorHAnsi"/>
        </w:rPr>
        <w:t xml:space="preserve"> Tasked with implementing sustainable procurement practices, including evaluating suppliers based on environmental, social, and economic criteria. They are also responsible for supplier relationship management, ensuring that sustainability requirements are communicated and adhered to.</w:t>
      </w:r>
    </w:p>
    <w:p w14:paraId="75345498" w14:textId="530D8169" w:rsidR="0009137F" w:rsidRPr="0009137F" w:rsidRDefault="0009137F" w:rsidP="005D4E28">
      <w:pPr>
        <w:numPr>
          <w:ilvl w:val="0"/>
          <w:numId w:val="3"/>
        </w:numPr>
        <w:spacing w:before="0"/>
        <w:rPr>
          <w:rFonts w:cstheme="minorHAnsi"/>
        </w:rPr>
      </w:pPr>
      <w:r w:rsidRPr="003175DC">
        <w:rPr>
          <w:rFonts w:cstheme="minorHAnsi"/>
        </w:rPr>
        <w:t>Compliance Officer:</w:t>
      </w:r>
      <w:r w:rsidRPr="0009137F">
        <w:rPr>
          <w:rFonts w:cstheme="minorHAnsi"/>
        </w:rPr>
        <w:t xml:space="preserve"> </w:t>
      </w:r>
      <w:r w:rsidR="003175DC">
        <w:rPr>
          <w:rFonts w:cstheme="minorHAnsi"/>
        </w:rPr>
        <w:t xml:space="preserve">Responsible for Implementation and Review for this policy, </w:t>
      </w:r>
      <w:r w:rsidRPr="0009137F">
        <w:rPr>
          <w:rFonts w:cstheme="minorHAnsi"/>
        </w:rPr>
        <w:t>Monitors adherence to the policy and conducts regular audits to ensure compliance with sustainability standards. The Compliance Officer is also responsible for reporting compliance issues and developing corrective action plans in collaboration with the procurement team.</w:t>
      </w:r>
    </w:p>
    <w:p w14:paraId="739E4799" w14:textId="77777777" w:rsidR="0009137F" w:rsidRPr="0009137F" w:rsidRDefault="0009137F" w:rsidP="005D4E28">
      <w:pPr>
        <w:numPr>
          <w:ilvl w:val="0"/>
          <w:numId w:val="3"/>
        </w:numPr>
        <w:spacing w:before="0"/>
        <w:rPr>
          <w:rFonts w:cstheme="minorHAnsi"/>
        </w:rPr>
      </w:pPr>
      <w:r w:rsidRPr="0009137F">
        <w:rPr>
          <w:rFonts w:cstheme="minorHAnsi"/>
        </w:rPr>
        <w:t>Sustainability Committee: Comprising representatives from various departments, the committee meets quarterly to review progress, address challenges, and propose new initiatives to enhance sustainability.</w:t>
      </w:r>
    </w:p>
    <w:p w14:paraId="10221D1F" w14:textId="5503FA3D" w:rsidR="0088080D" w:rsidRDefault="0009137F" w:rsidP="005D4E28">
      <w:pPr>
        <w:numPr>
          <w:ilvl w:val="0"/>
          <w:numId w:val="3"/>
        </w:numPr>
        <w:spacing w:before="0"/>
        <w:rPr>
          <w:rFonts w:cstheme="minorHAnsi"/>
        </w:rPr>
      </w:pPr>
      <w:r w:rsidRPr="0009137F">
        <w:rPr>
          <w:rFonts w:cstheme="minorHAnsi"/>
        </w:rPr>
        <w:t>All Employees: Expected to adhere to sustainable procurement practices and report any deviations or concerns to the Compliance Officer. Employees are encouraged to participate in sustainability training sessions and contribute to a culture of continuous improvement.</w:t>
      </w:r>
    </w:p>
    <w:p w14:paraId="7F6B4A6A" w14:textId="7A25EB5E" w:rsidR="003175DC" w:rsidRPr="003175DC" w:rsidRDefault="003175DC" w:rsidP="005D4E28">
      <w:pPr>
        <w:pStyle w:val="Heading1"/>
        <w:numPr>
          <w:ilvl w:val="0"/>
          <w:numId w:val="2"/>
        </w:numPr>
        <w:spacing w:after="240" w:line="276" w:lineRule="auto"/>
        <w:rPr>
          <w:rFonts w:asciiTheme="minorHAnsi" w:hAnsiTheme="minorHAnsi" w:cstheme="minorHAnsi"/>
          <w:b/>
          <w:bCs/>
          <w:sz w:val="30"/>
          <w:szCs w:val="30"/>
        </w:rPr>
      </w:pPr>
      <w:bookmarkStart w:id="11" w:name="_Toc218332424"/>
      <w:r w:rsidRPr="003175DC">
        <w:rPr>
          <w:rFonts w:asciiTheme="minorHAnsi" w:hAnsiTheme="minorHAnsi" w:cstheme="minorHAnsi"/>
          <w:b/>
          <w:bCs/>
          <w:sz w:val="30"/>
          <w:szCs w:val="30"/>
        </w:rPr>
        <w:lastRenderedPageBreak/>
        <w:t>Risk Management</w:t>
      </w:r>
      <w:bookmarkEnd w:id="11"/>
    </w:p>
    <w:p w14:paraId="3CA3E045" w14:textId="77777777" w:rsidR="003175DC" w:rsidRPr="003175DC" w:rsidRDefault="003175DC" w:rsidP="005D4E28">
      <w:pPr>
        <w:spacing w:before="0"/>
        <w:ind w:left="0" w:firstLine="0"/>
        <w:rPr>
          <w:rFonts w:cstheme="minorHAnsi"/>
        </w:rPr>
      </w:pPr>
      <w:r w:rsidRPr="003175DC">
        <w:rPr>
          <w:rFonts w:cstheme="minorHAnsi"/>
        </w:rPr>
        <w:t>Effective risk management is essential to the success of our Sustainable Procurement Policy. We will:</w:t>
      </w:r>
    </w:p>
    <w:p w14:paraId="75DF9DCA" w14:textId="77777777" w:rsidR="003175DC" w:rsidRPr="003175DC" w:rsidRDefault="003175DC" w:rsidP="005D4E28">
      <w:pPr>
        <w:numPr>
          <w:ilvl w:val="0"/>
          <w:numId w:val="3"/>
        </w:numPr>
        <w:spacing w:before="0"/>
        <w:rPr>
          <w:rFonts w:cstheme="minorHAnsi"/>
        </w:rPr>
      </w:pPr>
      <w:r w:rsidRPr="003175DC">
        <w:rPr>
          <w:rFonts w:cstheme="minorHAnsi"/>
        </w:rPr>
        <w:t>Risk Assessments: Conduct regular risk assessments to identify and mitigate potential sustainability-related risks in our supply chain. These assessments will cover environmental, social, and economic risks, and will involve input from stakeholders and experts.</w:t>
      </w:r>
    </w:p>
    <w:p w14:paraId="1EB54FB6" w14:textId="77777777" w:rsidR="003175DC" w:rsidRPr="003175DC" w:rsidRDefault="003175DC" w:rsidP="005D4E28">
      <w:pPr>
        <w:numPr>
          <w:ilvl w:val="0"/>
          <w:numId w:val="3"/>
        </w:numPr>
        <w:spacing w:before="0"/>
        <w:rPr>
          <w:rFonts w:cstheme="minorHAnsi"/>
        </w:rPr>
      </w:pPr>
      <w:r w:rsidRPr="003175DC">
        <w:rPr>
          <w:rFonts w:cstheme="minorHAnsi"/>
        </w:rPr>
        <w:t>Contingency Plans: Develop and implement contingency plans to address identified risks, ensuring business continuity and resilience. Contingency plans will include alternative sourcing strategies, crisis management protocols, and communication plans.</w:t>
      </w:r>
    </w:p>
    <w:p w14:paraId="2CBFC060" w14:textId="77777777" w:rsidR="003175DC" w:rsidRPr="003175DC" w:rsidRDefault="003175DC" w:rsidP="005D4E28">
      <w:pPr>
        <w:numPr>
          <w:ilvl w:val="0"/>
          <w:numId w:val="3"/>
        </w:numPr>
        <w:spacing w:before="0"/>
        <w:rPr>
          <w:rFonts w:cstheme="minorHAnsi"/>
        </w:rPr>
      </w:pPr>
      <w:r w:rsidRPr="003175DC">
        <w:rPr>
          <w:rFonts w:cstheme="minorHAnsi"/>
        </w:rPr>
        <w:t>Monitoring and Evaluation: Continuously monitor and evaluate the effectiveness of our risk management strategies, making adjustments as needed to address emerging risks. We will use key performance indicators (KPIs) and regular audits to track progress and identify areas for improvement.</w:t>
      </w:r>
    </w:p>
    <w:p w14:paraId="5343F2BF" w14:textId="77777777" w:rsidR="003175DC" w:rsidRPr="003175DC" w:rsidRDefault="003175DC" w:rsidP="005D4E28">
      <w:pPr>
        <w:numPr>
          <w:ilvl w:val="0"/>
          <w:numId w:val="3"/>
        </w:numPr>
        <w:spacing w:before="0"/>
        <w:rPr>
          <w:rFonts w:cstheme="minorHAnsi"/>
        </w:rPr>
      </w:pPr>
      <w:r w:rsidRPr="003175DC">
        <w:rPr>
          <w:rFonts w:cstheme="minorHAnsi"/>
        </w:rPr>
        <w:t>Supplier Risk Management: Work closely with suppliers to identify and manage risks in their operations. This will include joint risk assessments, capacity building, and support for suppliers in developing their own risk management plans.</w:t>
      </w:r>
    </w:p>
    <w:p w14:paraId="37D7C180" w14:textId="21FFD23D" w:rsidR="002019AA" w:rsidRDefault="002019AA" w:rsidP="005D4E28">
      <w:pPr>
        <w:pStyle w:val="Heading1"/>
        <w:numPr>
          <w:ilvl w:val="0"/>
          <w:numId w:val="2"/>
        </w:numPr>
        <w:spacing w:after="240" w:line="276" w:lineRule="auto"/>
        <w:rPr>
          <w:rFonts w:asciiTheme="minorHAnsi" w:hAnsiTheme="minorHAnsi" w:cstheme="minorHAnsi"/>
          <w:b/>
          <w:bCs/>
          <w:sz w:val="30"/>
          <w:szCs w:val="30"/>
        </w:rPr>
      </w:pPr>
      <w:bookmarkStart w:id="12" w:name="_Toc172489014"/>
      <w:bookmarkStart w:id="13" w:name="_Toc218332425"/>
      <w:r w:rsidRPr="002019AA">
        <w:rPr>
          <w:rFonts w:asciiTheme="minorHAnsi" w:hAnsiTheme="minorHAnsi" w:cstheme="minorHAnsi"/>
          <w:b/>
          <w:bCs/>
          <w:sz w:val="30"/>
          <w:szCs w:val="30"/>
        </w:rPr>
        <w:t>Progress Update</w:t>
      </w:r>
      <w:bookmarkEnd w:id="12"/>
      <w:bookmarkEnd w:id="13"/>
    </w:p>
    <w:p w14:paraId="1E7301B9" w14:textId="77777777" w:rsidR="003175DC" w:rsidRPr="003175DC" w:rsidRDefault="003175DC" w:rsidP="005D4E28">
      <w:pPr>
        <w:spacing w:before="0"/>
        <w:ind w:left="0" w:firstLine="0"/>
        <w:rPr>
          <w:rFonts w:cstheme="minorHAnsi"/>
        </w:rPr>
      </w:pPr>
      <w:r w:rsidRPr="003175DC">
        <w:rPr>
          <w:rFonts w:cstheme="minorHAnsi"/>
        </w:rPr>
        <w:t>We are dedicated to regularly updating our stakeholders on the progress of our Sustainable Procurement Policy. Progress updates will be provided through:</w:t>
      </w:r>
    </w:p>
    <w:p w14:paraId="3D15D11B" w14:textId="77777777" w:rsidR="003175DC" w:rsidRPr="003175DC" w:rsidRDefault="003175DC" w:rsidP="005D4E28">
      <w:pPr>
        <w:numPr>
          <w:ilvl w:val="0"/>
          <w:numId w:val="3"/>
        </w:numPr>
        <w:spacing w:before="0"/>
        <w:rPr>
          <w:rFonts w:cstheme="minorHAnsi"/>
        </w:rPr>
      </w:pPr>
      <w:r w:rsidRPr="003175DC">
        <w:rPr>
          <w:rFonts w:cstheme="minorHAnsi"/>
        </w:rPr>
        <w:t>Quarterly Reports: Detailed reports on key performance indicators (KPIs) and progress towards our sustainability goals. These reports will include data on carbon footprint reduction, fair labor compliance, and local sourcing percentages.</w:t>
      </w:r>
    </w:p>
    <w:p w14:paraId="0903BA73" w14:textId="77777777" w:rsidR="003175DC" w:rsidRPr="003175DC" w:rsidRDefault="003175DC" w:rsidP="005D4E28">
      <w:pPr>
        <w:numPr>
          <w:ilvl w:val="0"/>
          <w:numId w:val="3"/>
        </w:numPr>
        <w:spacing w:before="0"/>
        <w:rPr>
          <w:rFonts w:cstheme="minorHAnsi"/>
        </w:rPr>
      </w:pPr>
      <w:r w:rsidRPr="003175DC">
        <w:rPr>
          <w:rFonts w:cstheme="minorHAnsi"/>
        </w:rPr>
        <w:t>Annual Sustainability Report: Comprehensive overview of our achievements, challenges, and future plans related to sustainable procurement. This report will be shared with all stakeholders, including investors, customers, and suppliers.</w:t>
      </w:r>
    </w:p>
    <w:p w14:paraId="6F1485BF" w14:textId="77777777" w:rsidR="003175DC" w:rsidRPr="003175DC" w:rsidRDefault="003175DC" w:rsidP="005D4E28">
      <w:pPr>
        <w:numPr>
          <w:ilvl w:val="0"/>
          <w:numId w:val="3"/>
        </w:numPr>
        <w:spacing w:before="0"/>
        <w:rPr>
          <w:rFonts w:cstheme="minorHAnsi"/>
        </w:rPr>
      </w:pPr>
      <w:r w:rsidRPr="003175DC">
        <w:rPr>
          <w:rFonts w:cstheme="minorHAnsi"/>
        </w:rPr>
        <w:t>Internal Meetings: Regular team meetings to discuss progress, share best practices, and address any issues. These meetings will include presentations from the procurement team, compliance officer, and sustainability committee.</w:t>
      </w:r>
    </w:p>
    <w:p w14:paraId="015BE488" w14:textId="77777777" w:rsidR="003175DC" w:rsidRDefault="003175DC" w:rsidP="005D4E28">
      <w:pPr>
        <w:numPr>
          <w:ilvl w:val="0"/>
          <w:numId w:val="3"/>
        </w:numPr>
        <w:spacing w:before="0"/>
        <w:rPr>
          <w:rFonts w:cstheme="minorHAnsi"/>
        </w:rPr>
      </w:pPr>
      <w:r w:rsidRPr="003175DC">
        <w:rPr>
          <w:rFonts w:cstheme="minorHAnsi"/>
        </w:rPr>
        <w:t>Stakeholder Surveys: Periodic surveys to gather feedback from stakeholders on our sustainable procurement practices and areas for improvement.</w:t>
      </w:r>
    </w:p>
    <w:p w14:paraId="69DB2147" w14:textId="14538863" w:rsidR="003175DC" w:rsidRDefault="003175DC" w:rsidP="005D4E28">
      <w:pPr>
        <w:pStyle w:val="Heading1"/>
        <w:numPr>
          <w:ilvl w:val="0"/>
          <w:numId w:val="2"/>
        </w:numPr>
        <w:spacing w:after="240" w:line="276" w:lineRule="auto"/>
        <w:rPr>
          <w:rFonts w:asciiTheme="minorHAnsi" w:hAnsiTheme="minorHAnsi" w:cstheme="minorHAnsi"/>
          <w:b/>
          <w:bCs/>
          <w:sz w:val="30"/>
          <w:szCs w:val="30"/>
        </w:rPr>
      </w:pPr>
      <w:bookmarkStart w:id="14" w:name="_Toc218332426"/>
      <w:r w:rsidRPr="003175DC">
        <w:rPr>
          <w:rFonts w:asciiTheme="minorHAnsi" w:hAnsiTheme="minorHAnsi" w:cstheme="minorHAnsi"/>
          <w:b/>
          <w:bCs/>
          <w:sz w:val="30"/>
          <w:szCs w:val="30"/>
        </w:rPr>
        <w:lastRenderedPageBreak/>
        <w:t>Tra</w:t>
      </w:r>
      <w:r>
        <w:rPr>
          <w:rFonts w:asciiTheme="minorHAnsi" w:hAnsiTheme="minorHAnsi" w:cstheme="minorHAnsi"/>
          <w:b/>
          <w:bCs/>
          <w:sz w:val="30"/>
          <w:szCs w:val="30"/>
        </w:rPr>
        <w:t>n</w:t>
      </w:r>
      <w:r w:rsidRPr="003175DC">
        <w:rPr>
          <w:rFonts w:asciiTheme="minorHAnsi" w:hAnsiTheme="minorHAnsi" w:cstheme="minorHAnsi"/>
          <w:b/>
          <w:bCs/>
          <w:sz w:val="30"/>
          <w:szCs w:val="30"/>
        </w:rPr>
        <w:t>sparency and Communication</w:t>
      </w:r>
      <w:bookmarkEnd w:id="14"/>
    </w:p>
    <w:p w14:paraId="1B85454A" w14:textId="77777777" w:rsidR="003175DC" w:rsidRPr="003175DC" w:rsidRDefault="003175DC" w:rsidP="005D4E28">
      <w:pPr>
        <w:spacing w:before="0"/>
        <w:ind w:left="0" w:firstLine="0"/>
      </w:pPr>
      <w:r w:rsidRPr="003175DC">
        <w:t xml:space="preserve">We are committed to maintaining transparency and open communication regarding our sustainable </w:t>
      </w:r>
      <w:r w:rsidRPr="003175DC">
        <w:rPr>
          <w:rFonts w:cstheme="minorHAnsi"/>
        </w:rPr>
        <w:t>procurement</w:t>
      </w:r>
      <w:r w:rsidRPr="003175DC">
        <w:t xml:space="preserve"> efforts. This includes:</w:t>
      </w:r>
    </w:p>
    <w:p w14:paraId="62BFE88B" w14:textId="77777777" w:rsidR="003175DC" w:rsidRPr="003175DC" w:rsidRDefault="003175DC" w:rsidP="005D4E28">
      <w:pPr>
        <w:numPr>
          <w:ilvl w:val="0"/>
          <w:numId w:val="3"/>
        </w:numPr>
        <w:spacing w:before="0"/>
        <w:rPr>
          <w:rFonts w:cstheme="minorHAnsi"/>
        </w:rPr>
      </w:pPr>
      <w:r w:rsidRPr="003175DC">
        <w:rPr>
          <w:rFonts w:cstheme="minorHAnsi"/>
        </w:rPr>
        <w:t>Public Disclosure: Regularly publishing our sustainability reports and progress updates on our website. We will also participate in industry forums and conferences to share our experiences and learn from others.</w:t>
      </w:r>
    </w:p>
    <w:p w14:paraId="77491354" w14:textId="77777777" w:rsidR="003175DC" w:rsidRPr="003175DC" w:rsidRDefault="003175DC" w:rsidP="005D4E28">
      <w:pPr>
        <w:numPr>
          <w:ilvl w:val="0"/>
          <w:numId w:val="3"/>
        </w:numPr>
        <w:spacing w:before="0"/>
        <w:rPr>
          <w:rFonts w:cstheme="minorHAnsi"/>
        </w:rPr>
      </w:pPr>
      <w:r w:rsidRPr="003175DC">
        <w:rPr>
          <w:rFonts w:cstheme="minorHAnsi"/>
        </w:rPr>
        <w:t>Stakeholder Engagement: Hosting forums and meetings with stakeholders to discuss our sustainable procurement initiatives and gather input. These events will provide opportunities for dialogue and collaboration with key stakeholders, including suppliers, customers, and community representatives.</w:t>
      </w:r>
    </w:p>
    <w:p w14:paraId="497780DD" w14:textId="77777777" w:rsidR="003175DC" w:rsidRPr="003175DC" w:rsidRDefault="003175DC" w:rsidP="005D4E28">
      <w:pPr>
        <w:numPr>
          <w:ilvl w:val="0"/>
          <w:numId w:val="3"/>
        </w:numPr>
        <w:spacing w:before="0"/>
        <w:rPr>
          <w:rFonts w:cstheme="minorHAnsi"/>
        </w:rPr>
      </w:pPr>
      <w:r w:rsidRPr="003175DC">
        <w:rPr>
          <w:rFonts w:cstheme="minorHAnsi"/>
        </w:rPr>
        <w:t>Clear Communication: Ensuring that our sustainability expectations and requirements are clearly communicated to all suppliers and partners. We will provide detailed guidelines and support to help suppliers understand and meet our standards.</w:t>
      </w:r>
    </w:p>
    <w:p w14:paraId="0897882A" w14:textId="77777777" w:rsidR="003175DC" w:rsidRPr="003175DC" w:rsidRDefault="003175DC" w:rsidP="005D4E28">
      <w:pPr>
        <w:numPr>
          <w:ilvl w:val="0"/>
          <w:numId w:val="3"/>
        </w:numPr>
        <w:spacing w:before="0"/>
      </w:pPr>
      <w:r w:rsidRPr="003175DC">
        <w:rPr>
          <w:rFonts w:cstheme="minorHAnsi"/>
        </w:rPr>
        <w:t>Feedback Mechanisms: Establishing feedback mechanisms to allow stakeholders to share their views and suggestions on our sustainability practices. This will include online feedback forms, suggestion boxes, and regular stakeholder meetings</w:t>
      </w:r>
      <w:r w:rsidRPr="003175DC">
        <w:t>.</w:t>
      </w:r>
    </w:p>
    <w:p w14:paraId="0FA1CE43" w14:textId="4B5E0C82" w:rsidR="002019AA" w:rsidRPr="00012140" w:rsidRDefault="002019AA" w:rsidP="005D4E28">
      <w:pPr>
        <w:pStyle w:val="Heading1"/>
        <w:numPr>
          <w:ilvl w:val="0"/>
          <w:numId w:val="2"/>
        </w:numPr>
        <w:spacing w:after="240" w:line="276" w:lineRule="auto"/>
        <w:rPr>
          <w:rFonts w:asciiTheme="minorHAnsi" w:hAnsiTheme="minorHAnsi" w:cstheme="minorHAnsi"/>
          <w:b/>
          <w:bCs/>
          <w:sz w:val="30"/>
          <w:szCs w:val="30"/>
        </w:rPr>
      </w:pPr>
      <w:bookmarkStart w:id="15" w:name="_Toc172489016"/>
      <w:bookmarkStart w:id="16" w:name="_Toc218332427"/>
      <w:r w:rsidRPr="00012140">
        <w:rPr>
          <w:rFonts w:asciiTheme="minorHAnsi" w:hAnsiTheme="minorHAnsi" w:cstheme="minorHAnsi"/>
          <w:b/>
          <w:bCs/>
          <w:sz w:val="30"/>
          <w:szCs w:val="30"/>
        </w:rPr>
        <w:t>Ongoing Development</w:t>
      </w:r>
      <w:bookmarkEnd w:id="15"/>
      <w:bookmarkEnd w:id="16"/>
    </w:p>
    <w:p w14:paraId="296EDBBC" w14:textId="195AADB6" w:rsidR="00012140" w:rsidRDefault="001209BA" w:rsidP="005D4E28">
      <w:pPr>
        <w:spacing w:before="0"/>
        <w:ind w:left="0" w:firstLine="0"/>
        <w:rPr>
          <w:rFonts w:cstheme="minorHAnsi"/>
        </w:rPr>
      </w:pPr>
      <w:r w:rsidRPr="001209BA">
        <w:rPr>
          <w:rFonts w:cstheme="minorHAnsi"/>
        </w:rPr>
        <w:t>At Gloster Limited, ongoing development is central to our Sustainable Procurement Policy. We continuously seek new ways to enhance our procurement practices by integrating the latest sustainability standards and best practices. Our commitment includes regular training for employees, innovative partnerships with eco-conscious suppliers, and investing in technologies that reduce environmental impact. We also engage stakeholders through surveys and forums to ensure our initiatives remain effective and aligned with their expectations. By fostering a culture of continuous improvement, we aim to set industry benchmarks in sustainable procurement.</w:t>
      </w:r>
    </w:p>
    <w:p w14:paraId="757447A8" w14:textId="6976B98F" w:rsidR="00012140" w:rsidRDefault="001040D9" w:rsidP="005D4E28">
      <w:pPr>
        <w:pStyle w:val="Heading1"/>
        <w:numPr>
          <w:ilvl w:val="0"/>
          <w:numId w:val="2"/>
        </w:numPr>
        <w:spacing w:after="240" w:line="276" w:lineRule="auto"/>
        <w:ind w:left="540" w:hanging="540"/>
        <w:rPr>
          <w:rFonts w:asciiTheme="minorHAnsi" w:hAnsiTheme="minorHAnsi" w:cstheme="minorHAnsi"/>
          <w:b/>
          <w:bCs/>
          <w:sz w:val="30"/>
          <w:szCs w:val="30"/>
        </w:rPr>
      </w:pPr>
      <w:bookmarkStart w:id="17" w:name="_Toc172489017"/>
      <w:r>
        <w:rPr>
          <w:rFonts w:asciiTheme="minorHAnsi" w:hAnsiTheme="minorHAnsi" w:cstheme="minorHAnsi"/>
          <w:b/>
          <w:bCs/>
          <w:sz w:val="30"/>
          <w:szCs w:val="30"/>
        </w:rPr>
        <w:br w:type="column"/>
      </w:r>
      <w:bookmarkStart w:id="18" w:name="_Toc218332428"/>
      <w:r w:rsidR="00012140" w:rsidRPr="00012140">
        <w:rPr>
          <w:rFonts w:asciiTheme="minorHAnsi" w:hAnsiTheme="minorHAnsi" w:cstheme="minorHAnsi"/>
          <w:b/>
          <w:bCs/>
          <w:sz w:val="30"/>
          <w:szCs w:val="30"/>
        </w:rPr>
        <w:lastRenderedPageBreak/>
        <w:t>Review Cycle</w:t>
      </w:r>
      <w:bookmarkEnd w:id="17"/>
      <w:bookmarkEnd w:id="18"/>
    </w:p>
    <w:p w14:paraId="036D17C3" w14:textId="707C2061" w:rsidR="001209BA" w:rsidRDefault="001209BA" w:rsidP="005D4E28">
      <w:pPr>
        <w:spacing w:before="0"/>
        <w:ind w:left="0" w:firstLine="0"/>
        <w:rPr>
          <w:rFonts w:cstheme="minorHAnsi"/>
        </w:rPr>
      </w:pPr>
      <w:r w:rsidRPr="001209BA">
        <w:rPr>
          <w:rFonts w:cstheme="minorHAnsi"/>
        </w:rPr>
        <w:t>The Compliance Officer</w:t>
      </w:r>
      <w:r w:rsidR="00B24F46">
        <w:rPr>
          <w:rFonts w:cstheme="minorHAnsi"/>
        </w:rPr>
        <w:t xml:space="preserve"> at Gloster Limited conducts </w:t>
      </w:r>
      <w:r w:rsidRPr="001209BA">
        <w:rPr>
          <w:rFonts w:cstheme="minorHAnsi"/>
        </w:rPr>
        <w:t xml:space="preserve">annual </w:t>
      </w:r>
      <w:r w:rsidR="00B24F46">
        <w:rPr>
          <w:rFonts w:cstheme="minorHAnsi"/>
          <w:bCs/>
          <w:kern w:val="0"/>
          <w14:ligatures w14:val="none"/>
        </w:rPr>
        <w:t>and on an ad hoc basis</w:t>
      </w:r>
      <w:r w:rsidR="00B24F46">
        <w:rPr>
          <w:rFonts w:cstheme="minorHAnsi"/>
          <w:kern w:val="0"/>
          <w14:ligatures w14:val="none"/>
        </w:rPr>
        <w:t xml:space="preserve"> </w:t>
      </w:r>
      <w:r w:rsidRPr="001209BA">
        <w:rPr>
          <w:rFonts w:cstheme="minorHAnsi"/>
        </w:rPr>
        <w:t>review of the Sustainable Procurement Policy. This review includes evaluating supplier compliance, assessing progress against sustainability targets, and identifying areas for improvement. The findings are documented in an annual report, ensuring transparency and accountability.</w:t>
      </w:r>
    </w:p>
    <w:tbl>
      <w:tblPr>
        <w:tblStyle w:val="TableGrid"/>
        <w:tblW w:w="0" w:type="auto"/>
        <w:tblLook w:val="04A0" w:firstRow="1" w:lastRow="0" w:firstColumn="1" w:lastColumn="0" w:noHBand="0" w:noVBand="1"/>
      </w:tblPr>
      <w:tblGrid>
        <w:gridCol w:w="2088"/>
        <w:gridCol w:w="2610"/>
        <w:gridCol w:w="2019"/>
        <w:gridCol w:w="2481"/>
      </w:tblGrid>
      <w:tr w:rsidR="00EA3C74" w14:paraId="4148657F" w14:textId="77777777" w:rsidTr="001209BA">
        <w:trPr>
          <w:trHeight w:val="557"/>
        </w:trPr>
        <w:tc>
          <w:tcPr>
            <w:tcW w:w="2088" w:type="dxa"/>
            <w:vAlign w:val="center"/>
          </w:tcPr>
          <w:p w14:paraId="7972D421" w14:textId="36A03FEE" w:rsidR="00EA3C74" w:rsidRPr="00EA3C74" w:rsidRDefault="00EA3C74" w:rsidP="005D4E28">
            <w:pPr>
              <w:spacing w:before="120" w:after="120" w:line="276" w:lineRule="auto"/>
              <w:ind w:left="0" w:firstLine="0"/>
              <w:jc w:val="center"/>
              <w:rPr>
                <w:rFonts w:cstheme="minorHAnsi"/>
                <w:b/>
                <w:bCs/>
              </w:rPr>
            </w:pPr>
            <w:r w:rsidRPr="00EA3C74">
              <w:rPr>
                <w:rFonts w:cstheme="minorHAnsi"/>
                <w:b/>
                <w:bCs/>
              </w:rPr>
              <w:t>Policy</w:t>
            </w:r>
          </w:p>
        </w:tc>
        <w:tc>
          <w:tcPr>
            <w:tcW w:w="2610" w:type="dxa"/>
            <w:vAlign w:val="center"/>
          </w:tcPr>
          <w:p w14:paraId="4540EAE0" w14:textId="37C001D2" w:rsidR="00EA3C74" w:rsidRPr="00EA3C74" w:rsidRDefault="00EA3C74" w:rsidP="005D4E28">
            <w:pPr>
              <w:spacing w:before="120" w:after="120" w:line="276" w:lineRule="auto"/>
              <w:ind w:left="0" w:firstLine="0"/>
              <w:jc w:val="center"/>
              <w:rPr>
                <w:rFonts w:cstheme="minorHAnsi"/>
                <w:b/>
                <w:bCs/>
              </w:rPr>
            </w:pPr>
            <w:r w:rsidRPr="00EA3C74">
              <w:rPr>
                <w:rFonts w:cstheme="minorHAnsi"/>
                <w:b/>
                <w:bCs/>
              </w:rPr>
              <w:t xml:space="preserve">Responsible </w:t>
            </w:r>
            <w:r w:rsidR="00E42D36">
              <w:rPr>
                <w:rFonts w:cstheme="minorHAnsi"/>
                <w:b/>
                <w:bCs/>
              </w:rPr>
              <w:t>Person</w:t>
            </w:r>
          </w:p>
        </w:tc>
        <w:tc>
          <w:tcPr>
            <w:tcW w:w="2019" w:type="dxa"/>
            <w:vAlign w:val="center"/>
          </w:tcPr>
          <w:p w14:paraId="48122114" w14:textId="159F8BC4" w:rsidR="00EA3C74" w:rsidRPr="00EA3C74" w:rsidRDefault="00EA3C74" w:rsidP="005D4E28">
            <w:pPr>
              <w:spacing w:before="120" w:after="120" w:line="276" w:lineRule="auto"/>
              <w:ind w:left="0" w:firstLine="0"/>
              <w:jc w:val="center"/>
              <w:rPr>
                <w:rFonts w:cstheme="minorHAnsi"/>
                <w:b/>
                <w:bCs/>
              </w:rPr>
            </w:pPr>
            <w:r>
              <w:rPr>
                <w:rFonts w:cstheme="minorHAnsi"/>
                <w:b/>
                <w:bCs/>
              </w:rPr>
              <w:t xml:space="preserve">Signature </w:t>
            </w:r>
          </w:p>
        </w:tc>
        <w:tc>
          <w:tcPr>
            <w:tcW w:w="2481" w:type="dxa"/>
            <w:vAlign w:val="center"/>
          </w:tcPr>
          <w:p w14:paraId="352803F1" w14:textId="39A01F8A" w:rsidR="00EA3C74" w:rsidRPr="00EA3C74" w:rsidRDefault="00EA3C74" w:rsidP="005D4E28">
            <w:pPr>
              <w:spacing w:before="120" w:after="120" w:line="276" w:lineRule="auto"/>
              <w:ind w:left="0" w:firstLine="0"/>
              <w:jc w:val="center"/>
              <w:rPr>
                <w:rFonts w:cstheme="minorHAnsi"/>
                <w:b/>
                <w:bCs/>
              </w:rPr>
            </w:pPr>
            <w:r>
              <w:rPr>
                <w:rFonts w:cstheme="minorHAnsi"/>
                <w:b/>
                <w:bCs/>
              </w:rPr>
              <w:t>Date</w:t>
            </w:r>
          </w:p>
        </w:tc>
      </w:tr>
      <w:tr w:rsidR="00EA3C74" w14:paraId="4BD96707" w14:textId="77777777" w:rsidTr="001209BA">
        <w:trPr>
          <w:trHeight w:val="422"/>
        </w:trPr>
        <w:tc>
          <w:tcPr>
            <w:tcW w:w="2088" w:type="dxa"/>
            <w:vAlign w:val="center"/>
          </w:tcPr>
          <w:p w14:paraId="5BE84656" w14:textId="6203ACCA" w:rsidR="00EA3C74" w:rsidRDefault="00EA3C74" w:rsidP="005D4E28">
            <w:pPr>
              <w:spacing w:before="120" w:after="120" w:line="276" w:lineRule="auto"/>
              <w:ind w:left="0" w:firstLine="0"/>
              <w:jc w:val="center"/>
              <w:rPr>
                <w:rFonts w:cstheme="minorHAnsi"/>
              </w:rPr>
            </w:pPr>
            <w:r>
              <w:rPr>
                <w:rFonts w:cstheme="minorHAnsi"/>
              </w:rPr>
              <w:t>Prepared by</w:t>
            </w:r>
          </w:p>
        </w:tc>
        <w:tc>
          <w:tcPr>
            <w:tcW w:w="2610" w:type="dxa"/>
            <w:vAlign w:val="center"/>
          </w:tcPr>
          <w:p w14:paraId="78DF29A8" w14:textId="6B736FF5" w:rsidR="00EA3C74" w:rsidRDefault="001209BA" w:rsidP="005D4E28">
            <w:pPr>
              <w:spacing w:before="120" w:after="120" w:line="276" w:lineRule="auto"/>
              <w:ind w:left="0" w:firstLine="0"/>
              <w:jc w:val="center"/>
              <w:rPr>
                <w:rFonts w:cstheme="minorHAnsi"/>
              </w:rPr>
            </w:pPr>
            <w:r>
              <w:rPr>
                <w:rFonts w:cstheme="minorHAnsi"/>
              </w:rPr>
              <w:t>Compliance Officer</w:t>
            </w:r>
          </w:p>
        </w:tc>
        <w:tc>
          <w:tcPr>
            <w:tcW w:w="2019" w:type="dxa"/>
            <w:vAlign w:val="center"/>
          </w:tcPr>
          <w:p w14:paraId="244DF8C3" w14:textId="77777777" w:rsidR="00EA3C74" w:rsidRPr="00EA3C74" w:rsidRDefault="00EA3C74" w:rsidP="005D4E28">
            <w:pPr>
              <w:spacing w:before="120" w:after="120" w:line="276" w:lineRule="auto"/>
              <w:ind w:left="0" w:firstLine="0"/>
              <w:jc w:val="center"/>
              <w:rPr>
                <w:rFonts w:cstheme="minorHAnsi"/>
              </w:rPr>
            </w:pPr>
          </w:p>
        </w:tc>
        <w:tc>
          <w:tcPr>
            <w:tcW w:w="2481" w:type="dxa"/>
            <w:vAlign w:val="center"/>
          </w:tcPr>
          <w:p w14:paraId="5E4D0583" w14:textId="438F3DC9" w:rsidR="00EA3C74" w:rsidRPr="00255D49" w:rsidRDefault="00255D49" w:rsidP="005D4E28">
            <w:pPr>
              <w:spacing w:before="120" w:after="120" w:line="276" w:lineRule="auto"/>
              <w:ind w:left="0" w:firstLine="0"/>
              <w:jc w:val="center"/>
              <w:rPr>
                <w:rFonts w:cstheme="minorHAnsi"/>
              </w:rPr>
            </w:pPr>
            <w:r>
              <w:rPr>
                <w:rFonts w:cstheme="minorHAnsi"/>
              </w:rPr>
              <w:t>30</w:t>
            </w:r>
            <w:r>
              <w:rPr>
                <w:rFonts w:cstheme="minorHAnsi"/>
                <w:vertAlign w:val="superscript"/>
              </w:rPr>
              <w:t>th</w:t>
            </w:r>
            <w:r>
              <w:rPr>
                <w:rFonts w:cstheme="minorHAnsi"/>
              </w:rPr>
              <w:t xml:space="preserve"> March 2023</w:t>
            </w:r>
          </w:p>
        </w:tc>
      </w:tr>
      <w:tr w:rsidR="00EA3C74" w14:paraId="55F21D92" w14:textId="77777777" w:rsidTr="001209BA">
        <w:trPr>
          <w:trHeight w:val="431"/>
        </w:trPr>
        <w:tc>
          <w:tcPr>
            <w:tcW w:w="2088" w:type="dxa"/>
            <w:vAlign w:val="center"/>
          </w:tcPr>
          <w:p w14:paraId="116A8BB6" w14:textId="4208A2DD" w:rsidR="00EA3C74" w:rsidRDefault="00EA3C74" w:rsidP="005D4E28">
            <w:pPr>
              <w:spacing w:before="120" w:after="120" w:line="276" w:lineRule="auto"/>
              <w:ind w:left="0" w:firstLine="0"/>
              <w:jc w:val="center"/>
              <w:rPr>
                <w:rFonts w:cstheme="minorHAnsi"/>
              </w:rPr>
            </w:pPr>
            <w:r>
              <w:rPr>
                <w:rFonts w:cstheme="minorHAnsi"/>
              </w:rPr>
              <w:t>Approved by</w:t>
            </w:r>
          </w:p>
        </w:tc>
        <w:tc>
          <w:tcPr>
            <w:tcW w:w="2610" w:type="dxa"/>
            <w:vAlign w:val="center"/>
          </w:tcPr>
          <w:p w14:paraId="3F7E7F0A" w14:textId="25A53666" w:rsidR="00EA3C74" w:rsidRDefault="00EA3C74" w:rsidP="005D4E28">
            <w:pPr>
              <w:spacing w:before="120" w:after="120" w:line="276" w:lineRule="auto"/>
              <w:ind w:left="0" w:firstLine="0"/>
              <w:jc w:val="center"/>
              <w:rPr>
                <w:rFonts w:cstheme="minorHAnsi"/>
              </w:rPr>
            </w:pPr>
            <w:r>
              <w:rPr>
                <w:rFonts w:cstheme="minorHAnsi"/>
              </w:rPr>
              <w:t>General Manger</w:t>
            </w:r>
          </w:p>
        </w:tc>
        <w:tc>
          <w:tcPr>
            <w:tcW w:w="2019" w:type="dxa"/>
            <w:vAlign w:val="center"/>
          </w:tcPr>
          <w:p w14:paraId="70CB78B7" w14:textId="77777777" w:rsidR="00EA3C74" w:rsidRDefault="00EA3C74" w:rsidP="005D4E28">
            <w:pPr>
              <w:spacing w:before="120" w:after="120" w:line="276" w:lineRule="auto"/>
              <w:ind w:left="0" w:firstLine="0"/>
              <w:jc w:val="center"/>
              <w:rPr>
                <w:rFonts w:cstheme="minorHAnsi"/>
              </w:rPr>
            </w:pPr>
          </w:p>
        </w:tc>
        <w:tc>
          <w:tcPr>
            <w:tcW w:w="2481" w:type="dxa"/>
            <w:vAlign w:val="center"/>
          </w:tcPr>
          <w:p w14:paraId="02C74816" w14:textId="08639E7C" w:rsidR="00EA3C74" w:rsidRPr="00EA3C74" w:rsidRDefault="00EA3C74" w:rsidP="005D4E28">
            <w:pPr>
              <w:spacing w:before="120" w:after="120" w:line="276" w:lineRule="auto"/>
              <w:ind w:left="0" w:firstLine="0"/>
              <w:jc w:val="center"/>
              <w:rPr>
                <w:rFonts w:cstheme="minorHAnsi"/>
              </w:rPr>
            </w:pPr>
            <w:r>
              <w:rPr>
                <w:rFonts w:cstheme="minorHAnsi"/>
              </w:rPr>
              <w:t>01</w:t>
            </w:r>
            <w:r>
              <w:rPr>
                <w:rFonts w:cstheme="minorHAnsi"/>
                <w:vertAlign w:val="superscript"/>
              </w:rPr>
              <w:t xml:space="preserve">st </w:t>
            </w:r>
            <w:r>
              <w:rPr>
                <w:rFonts w:cstheme="minorHAnsi"/>
              </w:rPr>
              <w:t xml:space="preserve"> April 202</w:t>
            </w:r>
            <w:r w:rsidR="00255D49">
              <w:rPr>
                <w:rFonts w:cstheme="minorHAnsi"/>
              </w:rPr>
              <w:t>3</w:t>
            </w:r>
          </w:p>
        </w:tc>
      </w:tr>
    </w:tbl>
    <w:p w14:paraId="3EDC5F29" w14:textId="77777777" w:rsidR="00255D49" w:rsidRDefault="00255D49" w:rsidP="005D4E28">
      <w:pPr>
        <w:pStyle w:val="NoSpacing"/>
        <w:spacing w:line="276" w:lineRule="auto"/>
      </w:pPr>
    </w:p>
    <w:p w14:paraId="44804C4B" w14:textId="77777777" w:rsidR="0073313A" w:rsidRDefault="0073313A" w:rsidP="005D4E28">
      <w:pPr>
        <w:pStyle w:val="NoSpacing"/>
        <w:spacing w:line="276" w:lineRule="auto"/>
      </w:pPr>
    </w:p>
    <w:p w14:paraId="38671369" w14:textId="77777777" w:rsidR="00F67EA7" w:rsidRDefault="00F67EA7" w:rsidP="005D4E28">
      <w:pPr>
        <w:pStyle w:val="NoSpacing"/>
        <w:spacing w:line="276" w:lineRule="auto"/>
      </w:pPr>
    </w:p>
    <w:p w14:paraId="656070D8" w14:textId="77777777" w:rsidR="00F67EA7" w:rsidRDefault="00F67EA7" w:rsidP="005D4E28">
      <w:pPr>
        <w:pStyle w:val="NoSpacing"/>
        <w:spacing w:line="276" w:lineRule="auto"/>
      </w:pPr>
    </w:p>
    <w:tbl>
      <w:tblPr>
        <w:tblStyle w:val="TableGrid"/>
        <w:tblW w:w="5000" w:type="pct"/>
        <w:tblLook w:val="04A0" w:firstRow="1" w:lastRow="0" w:firstColumn="1" w:lastColumn="0" w:noHBand="0" w:noVBand="1"/>
      </w:tblPr>
      <w:tblGrid>
        <w:gridCol w:w="1956"/>
        <w:gridCol w:w="1983"/>
        <w:gridCol w:w="1556"/>
        <w:gridCol w:w="1418"/>
        <w:gridCol w:w="2329"/>
      </w:tblGrid>
      <w:tr w:rsidR="00CE1A8E" w14:paraId="1DDE34F6" w14:textId="77777777" w:rsidTr="00F21C58">
        <w:tc>
          <w:tcPr>
            <w:tcW w:w="1058" w:type="pct"/>
            <w:vAlign w:val="center"/>
          </w:tcPr>
          <w:p w14:paraId="75ECDE48" w14:textId="254FE7F4" w:rsidR="00CE1A8E" w:rsidRPr="00E42D36" w:rsidRDefault="00CE1A8E" w:rsidP="005D4E28">
            <w:pPr>
              <w:spacing w:before="120" w:after="120" w:line="276" w:lineRule="auto"/>
              <w:ind w:left="0" w:firstLine="0"/>
              <w:jc w:val="center"/>
              <w:rPr>
                <w:b/>
                <w:bCs/>
                <w:lang w:val="en-US"/>
              </w:rPr>
            </w:pPr>
            <w:r w:rsidRPr="00E42D36">
              <w:rPr>
                <w:b/>
                <w:bCs/>
                <w:lang w:val="en-US"/>
              </w:rPr>
              <w:t>Reviewed by</w:t>
            </w:r>
          </w:p>
        </w:tc>
        <w:tc>
          <w:tcPr>
            <w:tcW w:w="1073" w:type="pct"/>
            <w:vAlign w:val="center"/>
          </w:tcPr>
          <w:p w14:paraId="0F59DC1D" w14:textId="79DF701B" w:rsidR="00CE1A8E" w:rsidRPr="00E42D36" w:rsidRDefault="00CE1A8E" w:rsidP="005D4E28">
            <w:pPr>
              <w:spacing w:before="120" w:after="120" w:line="276" w:lineRule="auto"/>
              <w:ind w:left="0" w:firstLine="0"/>
              <w:jc w:val="center"/>
              <w:rPr>
                <w:b/>
                <w:bCs/>
                <w:lang w:val="en-US"/>
              </w:rPr>
            </w:pPr>
            <w:r>
              <w:rPr>
                <w:b/>
                <w:bCs/>
                <w:lang w:val="en-US"/>
              </w:rPr>
              <w:t xml:space="preserve"> Review </w:t>
            </w:r>
            <w:r w:rsidRPr="00E42D36">
              <w:rPr>
                <w:b/>
                <w:bCs/>
                <w:lang w:val="en-US"/>
              </w:rPr>
              <w:t>Date</w:t>
            </w:r>
          </w:p>
        </w:tc>
        <w:tc>
          <w:tcPr>
            <w:tcW w:w="842" w:type="pct"/>
            <w:vAlign w:val="center"/>
          </w:tcPr>
          <w:p w14:paraId="055DEC8D" w14:textId="2234516C" w:rsidR="00CE1A8E" w:rsidRPr="00E42D36" w:rsidRDefault="00CE1A8E" w:rsidP="005D4E28">
            <w:pPr>
              <w:spacing w:before="120" w:after="120" w:line="276" w:lineRule="auto"/>
              <w:ind w:left="0" w:firstLine="0"/>
              <w:jc w:val="center"/>
              <w:rPr>
                <w:b/>
                <w:bCs/>
                <w:lang w:val="en-US"/>
              </w:rPr>
            </w:pPr>
            <w:r w:rsidRPr="00E42D36">
              <w:rPr>
                <w:b/>
                <w:bCs/>
                <w:lang w:val="en-US"/>
              </w:rPr>
              <w:t>Signature</w:t>
            </w:r>
          </w:p>
        </w:tc>
        <w:tc>
          <w:tcPr>
            <w:tcW w:w="767" w:type="pct"/>
            <w:vAlign w:val="center"/>
          </w:tcPr>
          <w:p w14:paraId="45B544F1" w14:textId="50FFC65B" w:rsidR="00CE1A8E" w:rsidRPr="00E42D36" w:rsidRDefault="00CE1A8E" w:rsidP="005D4E28">
            <w:pPr>
              <w:spacing w:before="120" w:after="120" w:line="276" w:lineRule="auto"/>
              <w:ind w:left="0" w:firstLine="0"/>
              <w:jc w:val="center"/>
              <w:rPr>
                <w:b/>
                <w:bCs/>
                <w:lang w:val="en-US"/>
              </w:rPr>
            </w:pPr>
            <w:r w:rsidRPr="00E42D36">
              <w:rPr>
                <w:b/>
                <w:bCs/>
                <w:lang w:val="en-US"/>
              </w:rPr>
              <w:t>Revised No.</w:t>
            </w:r>
          </w:p>
        </w:tc>
        <w:tc>
          <w:tcPr>
            <w:tcW w:w="1260" w:type="pct"/>
            <w:vAlign w:val="center"/>
          </w:tcPr>
          <w:p w14:paraId="7F48908C" w14:textId="30D237D5" w:rsidR="00CE1A8E" w:rsidRPr="00E42D36" w:rsidRDefault="00CE1A8E" w:rsidP="005D4E28">
            <w:pPr>
              <w:spacing w:before="120" w:after="120" w:line="276" w:lineRule="auto"/>
              <w:ind w:left="0" w:firstLine="0"/>
              <w:jc w:val="center"/>
              <w:rPr>
                <w:b/>
                <w:bCs/>
                <w:lang w:val="en-US"/>
              </w:rPr>
            </w:pPr>
            <w:r>
              <w:rPr>
                <w:b/>
                <w:bCs/>
                <w:lang w:val="en-US"/>
              </w:rPr>
              <w:t>Change Summary</w:t>
            </w:r>
          </w:p>
        </w:tc>
      </w:tr>
      <w:tr w:rsidR="00CE1A8E" w14:paraId="0C87B025" w14:textId="77777777" w:rsidTr="00F21C58">
        <w:tc>
          <w:tcPr>
            <w:tcW w:w="1058" w:type="pct"/>
            <w:vAlign w:val="center"/>
          </w:tcPr>
          <w:p w14:paraId="249446B1" w14:textId="7EC44F09" w:rsidR="00CE1A8E" w:rsidRDefault="00CE1A8E" w:rsidP="005D4E28">
            <w:pPr>
              <w:spacing w:before="120" w:after="120" w:line="276" w:lineRule="auto"/>
              <w:ind w:left="0" w:firstLine="0"/>
              <w:jc w:val="center"/>
              <w:rPr>
                <w:lang w:val="en-US"/>
              </w:rPr>
            </w:pPr>
            <w:r>
              <w:rPr>
                <w:lang w:val="en-US"/>
              </w:rPr>
              <w:t>Compliance Officer</w:t>
            </w:r>
          </w:p>
        </w:tc>
        <w:tc>
          <w:tcPr>
            <w:tcW w:w="1073" w:type="pct"/>
            <w:vAlign w:val="center"/>
          </w:tcPr>
          <w:p w14:paraId="39B098A6" w14:textId="7B8387DC" w:rsidR="00CE1A8E" w:rsidRDefault="00CE1A8E" w:rsidP="005D4E28">
            <w:pPr>
              <w:spacing w:before="120" w:after="120" w:line="276" w:lineRule="auto"/>
              <w:ind w:left="0" w:firstLine="0"/>
              <w:jc w:val="center"/>
              <w:rPr>
                <w:lang w:val="en-US"/>
              </w:rPr>
            </w:pPr>
            <w:r w:rsidRPr="00CE1A8E">
              <w:rPr>
                <w:lang w:val="en-US"/>
              </w:rPr>
              <w:t>01</w:t>
            </w:r>
            <w:r w:rsidR="001040D9" w:rsidRPr="001040D9">
              <w:rPr>
                <w:vertAlign w:val="superscript"/>
                <w:lang w:val="en-US"/>
              </w:rPr>
              <w:t>st</w:t>
            </w:r>
            <w:r w:rsidR="001040D9">
              <w:rPr>
                <w:lang w:val="en-US"/>
              </w:rPr>
              <w:t xml:space="preserve"> </w:t>
            </w:r>
            <w:r w:rsidRPr="00CE1A8E">
              <w:rPr>
                <w:lang w:val="en-US"/>
              </w:rPr>
              <w:t xml:space="preserve"> April 2024</w:t>
            </w:r>
          </w:p>
        </w:tc>
        <w:tc>
          <w:tcPr>
            <w:tcW w:w="842" w:type="pct"/>
            <w:vAlign w:val="center"/>
          </w:tcPr>
          <w:p w14:paraId="46DCED33" w14:textId="77777777" w:rsidR="00CE1A8E" w:rsidRDefault="00CE1A8E" w:rsidP="005D4E28">
            <w:pPr>
              <w:spacing w:before="120" w:after="120" w:line="276" w:lineRule="auto"/>
              <w:ind w:left="0" w:firstLine="0"/>
              <w:jc w:val="center"/>
              <w:rPr>
                <w:lang w:val="en-US"/>
              </w:rPr>
            </w:pPr>
          </w:p>
        </w:tc>
        <w:tc>
          <w:tcPr>
            <w:tcW w:w="767" w:type="pct"/>
            <w:vAlign w:val="center"/>
          </w:tcPr>
          <w:p w14:paraId="0D12B61D" w14:textId="2BF7DCAC" w:rsidR="00CE1A8E" w:rsidRPr="00E42D36" w:rsidRDefault="00CE1A8E" w:rsidP="005D4E28">
            <w:pPr>
              <w:spacing w:before="120" w:after="120" w:line="276" w:lineRule="auto"/>
              <w:ind w:left="0" w:firstLine="0"/>
              <w:jc w:val="center"/>
            </w:pPr>
            <w:r>
              <w:t>1.0</w:t>
            </w:r>
          </w:p>
        </w:tc>
        <w:tc>
          <w:tcPr>
            <w:tcW w:w="1260" w:type="pct"/>
            <w:vAlign w:val="center"/>
          </w:tcPr>
          <w:p w14:paraId="24848FA7" w14:textId="7F1B544C" w:rsidR="00CE1A8E" w:rsidRDefault="00921530" w:rsidP="005D4E28">
            <w:pPr>
              <w:spacing w:before="120" w:after="120" w:line="276" w:lineRule="auto"/>
              <w:ind w:left="0" w:firstLine="0"/>
              <w:jc w:val="center"/>
              <w:rPr>
                <w:lang w:val="en-US"/>
              </w:rPr>
            </w:pPr>
            <w:r>
              <w:rPr>
                <w:lang w:val="en-US"/>
              </w:rPr>
              <w:t>Updated section of “Progress Update”</w:t>
            </w:r>
          </w:p>
        </w:tc>
      </w:tr>
      <w:tr w:rsidR="005256F7" w14:paraId="7364A4C3" w14:textId="77777777" w:rsidTr="00F21C58">
        <w:tc>
          <w:tcPr>
            <w:tcW w:w="1058" w:type="pct"/>
            <w:vAlign w:val="center"/>
          </w:tcPr>
          <w:p w14:paraId="7A7BF8A2" w14:textId="26A36C8D" w:rsidR="005256F7" w:rsidRDefault="005256F7" w:rsidP="005256F7">
            <w:pPr>
              <w:spacing w:before="120" w:after="120"/>
              <w:ind w:left="0" w:firstLine="0"/>
              <w:jc w:val="center"/>
              <w:rPr>
                <w:lang w:val="en-US"/>
              </w:rPr>
            </w:pPr>
            <w:r w:rsidRPr="008720FA">
              <w:rPr>
                <w:lang w:val="en-US"/>
              </w:rPr>
              <w:t>Compliance Officer</w:t>
            </w:r>
          </w:p>
        </w:tc>
        <w:tc>
          <w:tcPr>
            <w:tcW w:w="1073" w:type="pct"/>
            <w:vAlign w:val="center"/>
          </w:tcPr>
          <w:p w14:paraId="00FE6055" w14:textId="1FC7EFAD" w:rsidR="005256F7" w:rsidRPr="00CE1A8E" w:rsidRDefault="005256F7" w:rsidP="005256F7">
            <w:pPr>
              <w:spacing w:before="120" w:after="120"/>
              <w:ind w:left="0" w:firstLine="0"/>
              <w:jc w:val="center"/>
              <w:rPr>
                <w:lang w:val="en-US"/>
              </w:rPr>
            </w:pPr>
            <w:r w:rsidRPr="00E42D36">
              <w:t>01</w:t>
            </w:r>
            <w:r w:rsidRPr="00E42D36">
              <w:rPr>
                <w:vertAlign w:val="superscript"/>
              </w:rPr>
              <w:t xml:space="preserve">st </w:t>
            </w:r>
            <w:r w:rsidRPr="00E42D36">
              <w:t xml:space="preserve"> April 202</w:t>
            </w:r>
            <w:r>
              <w:t>5</w:t>
            </w:r>
          </w:p>
        </w:tc>
        <w:tc>
          <w:tcPr>
            <w:tcW w:w="842" w:type="pct"/>
            <w:vAlign w:val="center"/>
          </w:tcPr>
          <w:p w14:paraId="39C24B8F" w14:textId="77777777" w:rsidR="005256F7" w:rsidRDefault="005256F7" w:rsidP="005256F7">
            <w:pPr>
              <w:spacing w:before="120" w:after="120"/>
              <w:ind w:left="0" w:firstLine="0"/>
              <w:jc w:val="center"/>
              <w:rPr>
                <w:lang w:val="en-US"/>
              </w:rPr>
            </w:pPr>
          </w:p>
        </w:tc>
        <w:tc>
          <w:tcPr>
            <w:tcW w:w="767" w:type="pct"/>
            <w:vAlign w:val="center"/>
          </w:tcPr>
          <w:p w14:paraId="6DD98D02" w14:textId="5A9DAE4B" w:rsidR="005256F7" w:rsidRDefault="005256F7" w:rsidP="005256F7">
            <w:pPr>
              <w:spacing w:before="120" w:after="120"/>
              <w:ind w:left="0" w:firstLine="0"/>
              <w:jc w:val="center"/>
            </w:pPr>
            <w:r>
              <w:rPr>
                <w:lang w:val="en-US"/>
              </w:rPr>
              <w:t>1.1</w:t>
            </w:r>
          </w:p>
        </w:tc>
        <w:tc>
          <w:tcPr>
            <w:tcW w:w="1260" w:type="pct"/>
            <w:vAlign w:val="center"/>
          </w:tcPr>
          <w:p w14:paraId="4E0365C9" w14:textId="6741B961" w:rsidR="005256F7" w:rsidRDefault="005256F7" w:rsidP="005256F7">
            <w:pPr>
              <w:spacing w:before="120" w:after="120"/>
              <w:ind w:left="0" w:firstLine="0"/>
              <w:jc w:val="center"/>
              <w:rPr>
                <w:lang w:val="en-US"/>
              </w:rPr>
            </w:pPr>
            <w:r>
              <w:rPr>
                <w:lang w:val="en-US"/>
              </w:rPr>
              <w:t>Included additional targets</w:t>
            </w:r>
          </w:p>
        </w:tc>
      </w:tr>
    </w:tbl>
    <w:p w14:paraId="7F2C4001" w14:textId="1F38B299" w:rsidR="00255D49" w:rsidRPr="00E42D36" w:rsidRDefault="00CE7B9C" w:rsidP="005D4E28">
      <w:pPr>
        <w:tabs>
          <w:tab w:val="left" w:pos="90"/>
        </w:tabs>
        <w:ind w:left="90" w:hanging="270"/>
        <w:rPr>
          <w:b/>
          <w:bCs/>
          <w:sz w:val="28"/>
          <w:szCs w:val="28"/>
          <w:u w:val="single"/>
          <w:lang w:val="en-US"/>
        </w:rPr>
      </w:pPr>
      <w:r>
        <w:rPr>
          <w:b/>
          <w:bCs/>
          <w:sz w:val="28"/>
          <w:szCs w:val="28"/>
          <w:u w:val="single"/>
          <w:lang w:val="en-US"/>
        </w:rPr>
        <w:br/>
      </w:r>
      <w:r w:rsidR="00E42D36" w:rsidRPr="00E42D36">
        <w:rPr>
          <w:b/>
          <w:bCs/>
          <w:sz w:val="28"/>
          <w:szCs w:val="28"/>
          <w:u w:val="single"/>
          <w:lang w:val="en-US"/>
        </w:rPr>
        <w:t>Ne</w:t>
      </w:r>
      <w:r w:rsidR="009E6E46">
        <w:rPr>
          <w:b/>
          <w:bCs/>
          <w:sz w:val="28"/>
          <w:szCs w:val="28"/>
          <w:u w:val="single"/>
          <w:lang w:val="en-US"/>
        </w:rPr>
        <w:t>x</w:t>
      </w:r>
      <w:r w:rsidR="00E42D36" w:rsidRPr="00E42D36">
        <w:rPr>
          <w:b/>
          <w:bCs/>
          <w:sz w:val="28"/>
          <w:szCs w:val="28"/>
          <w:u w:val="single"/>
          <w:lang w:val="en-US"/>
        </w:rPr>
        <w:t xml:space="preserve">t Review date: </w:t>
      </w:r>
      <w:r w:rsidR="00E42D36" w:rsidRPr="00E42D36">
        <w:rPr>
          <w:b/>
          <w:bCs/>
          <w:sz w:val="28"/>
          <w:szCs w:val="28"/>
          <w:u w:val="single"/>
        </w:rPr>
        <w:t>01</w:t>
      </w:r>
      <w:r w:rsidR="00E42D36" w:rsidRPr="00E42D36">
        <w:rPr>
          <w:b/>
          <w:bCs/>
          <w:sz w:val="28"/>
          <w:szCs w:val="28"/>
          <w:u w:val="single"/>
          <w:vertAlign w:val="superscript"/>
        </w:rPr>
        <w:t xml:space="preserve">st </w:t>
      </w:r>
      <w:r w:rsidR="004A3C4C">
        <w:rPr>
          <w:b/>
          <w:bCs/>
          <w:sz w:val="28"/>
          <w:szCs w:val="28"/>
          <w:u w:val="single"/>
          <w:vertAlign w:val="superscript"/>
        </w:rPr>
        <w:t xml:space="preserve"> </w:t>
      </w:r>
      <w:r w:rsidR="004E3F07">
        <w:rPr>
          <w:b/>
          <w:bCs/>
          <w:sz w:val="28"/>
          <w:szCs w:val="28"/>
          <w:u w:val="single"/>
        </w:rPr>
        <w:t>April</w:t>
      </w:r>
      <w:r w:rsidR="00CE1A8E">
        <w:rPr>
          <w:b/>
          <w:bCs/>
          <w:sz w:val="28"/>
          <w:szCs w:val="28"/>
          <w:u w:val="single"/>
        </w:rPr>
        <w:t xml:space="preserve"> 2026</w:t>
      </w:r>
    </w:p>
    <w:p w14:paraId="46B8A1DE" w14:textId="5F2DF52A" w:rsidR="00012140" w:rsidRDefault="00012140" w:rsidP="005D4E28">
      <w:pPr>
        <w:pStyle w:val="Heading1"/>
        <w:numPr>
          <w:ilvl w:val="0"/>
          <w:numId w:val="2"/>
        </w:numPr>
        <w:spacing w:after="240" w:line="276" w:lineRule="auto"/>
        <w:ind w:left="90" w:hanging="540"/>
        <w:jc w:val="center"/>
        <w:rPr>
          <w:rFonts w:asciiTheme="minorHAnsi" w:hAnsiTheme="minorHAnsi" w:cstheme="minorHAnsi"/>
          <w:b/>
          <w:bCs/>
          <w:sz w:val="30"/>
          <w:szCs w:val="30"/>
        </w:rPr>
      </w:pPr>
      <w:r w:rsidRPr="00255D49">
        <w:br w:type="column"/>
      </w:r>
      <w:bookmarkStart w:id="19" w:name="_Toc172489018"/>
      <w:bookmarkStart w:id="20" w:name="_Toc218332429"/>
      <w:r w:rsidR="008105F2" w:rsidRPr="008105F2">
        <w:rPr>
          <w:rFonts w:asciiTheme="minorHAnsi" w:hAnsiTheme="minorHAnsi" w:cstheme="minorHAnsi"/>
          <w:b/>
          <w:bCs/>
          <w:sz w:val="30"/>
          <w:szCs w:val="30"/>
        </w:rPr>
        <w:lastRenderedPageBreak/>
        <w:t>Employee Acknowledgement Form</w:t>
      </w:r>
      <w:bookmarkEnd w:id="19"/>
      <w:bookmarkEnd w:id="20"/>
    </w:p>
    <w:p w14:paraId="7273C90C" w14:textId="2B2103F4" w:rsidR="0016596E" w:rsidRPr="0016596E" w:rsidRDefault="0016596E" w:rsidP="005D4E28">
      <w:pPr>
        <w:tabs>
          <w:tab w:val="left" w:pos="450"/>
          <w:tab w:val="left" w:pos="7920"/>
        </w:tabs>
        <w:spacing w:before="0"/>
        <w:ind w:left="360" w:right="206" w:firstLine="0"/>
        <w:rPr>
          <w:rFonts w:cstheme="minorHAnsi"/>
        </w:rPr>
      </w:pPr>
      <w:r w:rsidRPr="0016596E">
        <w:rPr>
          <w:rFonts w:cstheme="minorHAnsi"/>
        </w:rPr>
        <w:t xml:space="preserve">I acknowledge that I have received, read, and understood the </w:t>
      </w:r>
      <w:r w:rsidR="0017375B">
        <w:rPr>
          <w:rFonts w:cstheme="minorHAnsi"/>
        </w:rPr>
        <w:t>Responsible Sourcing</w:t>
      </w:r>
      <w:r w:rsidRPr="0016596E">
        <w:rPr>
          <w:rFonts w:cstheme="minorHAnsi"/>
        </w:rPr>
        <w:t xml:space="preserve"> Policy of Gloster Limited. I am aware of my responsibilities in adhering to the principles and guidelines set forth in this policy, which include environmental, social, economic, and technological criteria for procurement.</w:t>
      </w:r>
    </w:p>
    <w:p w14:paraId="6DC85922" w14:textId="77777777" w:rsidR="0016596E" w:rsidRPr="0016596E" w:rsidRDefault="0016596E" w:rsidP="005D4E28">
      <w:pPr>
        <w:tabs>
          <w:tab w:val="left" w:pos="450"/>
          <w:tab w:val="left" w:pos="7920"/>
        </w:tabs>
        <w:spacing w:before="0"/>
        <w:ind w:left="360" w:right="206" w:firstLine="0"/>
        <w:rPr>
          <w:rFonts w:cstheme="minorHAnsi"/>
        </w:rPr>
      </w:pPr>
      <w:r w:rsidRPr="0016596E">
        <w:rPr>
          <w:rFonts w:cstheme="minorHAnsi"/>
        </w:rPr>
        <w:t>By signing this form, I commit to upholding the sustainable procurement practices outlined in the policy and to actively participating in training sessions and initiatives aimed at enhancing sustainability within our supply chain. I understand that my adherence to this policy is crucial in promoting ethical business practices, reducing our environmental footprint, and supporting local economies and communities.</w:t>
      </w:r>
    </w:p>
    <w:p w14:paraId="3AFA0A02" w14:textId="216D67C0" w:rsidR="008105F2" w:rsidRDefault="0016596E" w:rsidP="005D4E28">
      <w:pPr>
        <w:tabs>
          <w:tab w:val="left" w:pos="450"/>
          <w:tab w:val="left" w:pos="7920"/>
        </w:tabs>
        <w:spacing w:before="0"/>
        <w:ind w:left="360" w:right="206" w:firstLine="0"/>
        <w:rPr>
          <w:rFonts w:cstheme="minorHAnsi"/>
        </w:rPr>
      </w:pPr>
      <w:r w:rsidRPr="0016596E">
        <w:rPr>
          <w:rFonts w:cstheme="minorHAnsi"/>
        </w:rPr>
        <w:t>I also acknowledge the role of the Compliance Officer and the Sustainability Committee in monitoring and reviewing our procurement processes and commit to reporting any deviations or concerns promptly.</w:t>
      </w:r>
    </w:p>
    <w:p w14:paraId="1FF7DEA8" w14:textId="77777777" w:rsidR="008105F2" w:rsidRPr="008105F2" w:rsidRDefault="008105F2" w:rsidP="005D4E28">
      <w:pPr>
        <w:tabs>
          <w:tab w:val="left" w:pos="450"/>
        </w:tabs>
        <w:spacing w:before="0"/>
        <w:ind w:left="360" w:right="746" w:firstLine="0"/>
        <w:rPr>
          <w:rFonts w:cstheme="minorHAnsi"/>
        </w:rPr>
      </w:pPr>
      <w:r w:rsidRPr="008105F2">
        <w:rPr>
          <w:rFonts w:cstheme="minorHAnsi"/>
          <w:b/>
          <w:bCs/>
        </w:rPr>
        <w:t>Employee Name:</w:t>
      </w:r>
      <w:r w:rsidRPr="008105F2">
        <w:rPr>
          <w:rFonts w:cstheme="minorHAnsi"/>
        </w:rPr>
        <w:t xml:space="preserve"> ____________________________</w:t>
      </w:r>
    </w:p>
    <w:p w14:paraId="03259F50" w14:textId="77777777" w:rsidR="008105F2" w:rsidRPr="008105F2" w:rsidRDefault="008105F2" w:rsidP="005D4E28">
      <w:pPr>
        <w:tabs>
          <w:tab w:val="left" w:pos="450"/>
        </w:tabs>
        <w:spacing w:before="0"/>
        <w:ind w:left="360" w:right="746" w:firstLine="0"/>
        <w:rPr>
          <w:rFonts w:cstheme="minorHAnsi"/>
        </w:rPr>
      </w:pPr>
      <w:r w:rsidRPr="008105F2">
        <w:rPr>
          <w:rFonts w:cstheme="minorHAnsi"/>
          <w:b/>
          <w:bCs/>
        </w:rPr>
        <w:t>Employee Signature:</w:t>
      </w:r>
      <w:r w:rsidRPr="008105F2">
        <w:rPr>
          <w:rFonts w:cstheme="minorHAnsi"/>
        </w:rPr>
        <w:t xml:space="preserve"> _________________________</w:t>
      </w:r>
    </w:p>
    <w:p w14:paraId="555D7017" w14:textId="77777777" w:rsidR="008105F2" w:rsidRPr="008105F2" w:rsidRDefault="008105F2" w:rsidP="005D4E28">
      <w:pPr>
        <w:tabs>
          <w:tab w:val="left" w:pos="450"/>
        </w:tabs>
        <w:spacing w:before="0"/>
        <w:ind w:left="360" w:right="746" w:firstLine="0"/>
        <w:rPr>
          <w:rFonts w:cstheme="minorHAnsi"/>
        </w:rPr>
      </w:pPr>
      <w:r w:rsidRPr="008105F2">
        <w:rPr>
          <w:rFonts w:cstheme="minorHAnsi"/>
          <w:b/>
          <w:bCs/>
        </w:rPr>
        <w:t>Date:</w:t>
      </w:r>
      <w:r w:rsidRPr="008105F2">
        <w:rPr>
          <w:rFonts w:cstheme="minorHAnsi"/>
        </w:rPr>
        <w:t xml:space="preserve"> ______________________</w:t>
      </w:r>
    </w:p>
    <w:p w14:paraId="4D07140A" w14:textId="77777777" w:rsidR="008105F2" w:rsidRPr="008105F2" w:rsidRDefault="008105F2" w:rsidP="005D4E28">
      <w:pPr>
        <w:tabs>
          <w:tab w:val="left" w:pos="450"/>
        </w:tabs>
        <w:spacing w:before="0"/>
        <w:ind w:left="360" w:right="746" w:firstLine="0"/>
        <w:rPr>
          <w:rFonts w:cstheme="minorHAnsi"/>
        </w:rPr>
      </w:pPr>
    </w:p>
    <w:sectPr w:rsidR="008105F2" w:rsidRPr="008105F2" w:rsidSect="007C2154">
      <w:headerReference w:type="default" r:id="rId9"/>
      <w:footerReference w:type="default" r:id="rId10"/>
      <w:pgSz w:w="11906" w:h="16838"/>
      <w:pgMar w:top="207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19D2D" w14:textId="77777777" w:rsidR="009709FE" w:rsidRDefault="009709FE" w:rsidP="007D1FBD">
      <w:pPr>
        <w:spacing w:before="0" w:after="0" w:line="240" w:lineRule="auto"/>
      </w:pPr>
      <w:r>
        <w:separator/>
      </w:r>
    </w:p>
  </w:endnote>
  <w:endnote w:type="continuationSeparator" w:id="0">
    <w:p w14:paraId="2FD18C95" w14:textId="77777777" w:rsidR="009709FE" w:rsidRDefault="009709FE" w:rsidP="007D1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3BB8" w14:textId="377755C3" w:rsidR="00F43813" w:rsidRPr="001040D9" w:rsidRDefault="00F43813" w:rsidP="00F43813">
    <w:pPr>
      <w:pStyle w:val="Footer"/>
      <w:ind w:left="0" w:firstLine="0"/>
      <w:rPr>
        <w:b/>
        <w:lang w:val="it-IT"/>
      </w:rPr>
    </w:pPr>
    <w:r w:rsidRPr="001040D9">
      <w:rPr>
        <w:b/>
        <w:lang w:val="it-IT"/>
      </w:rPr>
      <w:t>Document No. GL</w:t>
    </w:r>
    <w:r w:rsidR="00D60A2F" w:rsidRPr="001040D9">
      <w:rPr>
        <w:b/>
        <w:lang w:val="it-IT"/>
      </w:rPr>
      <w:t>-</w:t>
    </w:r>
    <w:r w:rsidRPr="001040D9">
      <w:rPr>
        <w:b/>
        <w:lang w:val="it-IT"/>
      </w:rPr>
      <w:t xml:space="preserve"> </w:t>
    </w:r>
    <w:r w:rsidR="001A76C7" w:rsidRPr="001040D9">
      <w:rPr>
        <w:b/>
        <w:lang w:val="it-IT"/>
      </w:rPr>
      <w:t>RPP</w:t>
    </w:r>
    <w:r w:rsidR="00D60A2F" w:rsidRPr="001040D9">
      <w:rPr>
        <w:b/>
        <w:lang w:val="it-IT"/>
      </w:rPr>
      <w:t xml:space="preserve"> - </w:t>
    </w:r>
    <w:r w:rsidRPr="001040D9">
      <w:rPr>
        <w:b/>
        <w:lang w:val="it-IT"/>
      </w:rPr>
      <w:t>0</w:t>
    </w:r>
    <w:r w:rsidR="004C3AEE" w:rsidRPr="001040D9">
      <w:rPr>
        <w:b/>
        <w:lang w:val="it-IT"/>
      </w:rPr>
      <w:t>2</w:t>
    </w:r>
    <w:r w:rsidRPr="00F43813">
      <w:rPr>
        <w:b/>
      </w:rPr>
      <w:ptab w:relativeTo="margin" w:alignment="center" w:leader="none"/>
    </w:r>
    <w:r w:rsidRPr="001040D9">
      <w:rPr>
        <w:b/>
        <w:lang w:val="it-IT"/>
      </w:rPr>
      <w:t xml:space="preserve">   </w:t>
    </w:r>
    <w:r w:rsidR="00CE1A8E" w:rsidRPr="001040D9">
      <w:rPr>
        <w:b/>
        <w:lang w:val="it-IT"/>
      </w:rPr>
      <w:t xml:space="preserve">                Revision No. 1.1</w:t>
    </w:r>
    <w:r>
      <w:ptab w:relativeTo="margin" w:alignment="right" w:leader="none"/>
    </w:r>
    <w:r w:rsidRPr="001040D9">
      <w:rPr>
        <w:color w:val="7F7F7F" w:themeColor="background1" w:themeShade="7F"/>
        <w:spacing w:val="60"/>
        <w:lang w:val="it-IT"/>
      </w:rPr>
      <w:t>Page</w:t>
    </w:r>
    <w:r w:rsidRPr="001040D9">
      <w:rPr>
        <w:lang w:val="it-IT"/>
      </w:rPr>
      <w:t xml:space="preserve"> | </w:t>
    </w:r>
    <w:r>
      <w:fldChar w:fldCharType="begin"/>
    </w:r>
    <w:r w:rsidRPr="001040D9">
      <w:rPr>
        <w:lang w:val="it-IT"/>
      </w:rPr>
      <w:instrText xml:space="preserve"> PAGE   \* MERGEFORMAT </w:instrText>
    </w:r>
    <w:r>
      <w:fldChar w:fldCharType="separate"/>
    </w:r>
    <w:r w:rsidR="005D4E28" w:rsidRPr="001040D9">
      <w:rPr>
        <w:b/>
        <w:bCs/>
        <w:noProof/>
        <w:lang w:val="it-IT"/>
      </w:rPr>
      <w:t>9</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8CCA3" w14:textId="77777777" w:rsidR="009709FE" w:rsidRDefault="009709FE" w:rsidP="007D1FBD">
      <w:pPr>
        <w:spacing w:before="0" w:after="0" w:line="240" w:lineRule="auto"/>
      </w:pPr>
      <w:r>
        <w:separator/>
      </w:r>
    </w:p>
  </w:footnote>
  <w:footnote w:type="continuationSeparator" w:id="0">
    <w:p w14:paraId="2C54C7B9" w14:textId="77777777" w:rsidR="009709FE" w:rsidRDefault="009709FE" w:rsidP="007D1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84C8" w14:textId="367CBFE9" w:rsidR="007D1FBD" w:rsidRPr="007D1FBD" w:rsidRDefault="007D1FBD" w:rsidP="007D1FBD">
    <w:pPr>
      <w:tabs>
        <w:tab w:val="left" w:pos="419"/>
        <w:tab w:val="center" w:pos="4513"/>
        <w:tab w:val="right" w:pos="9498"/>
      </w:tabs>
      <w:spacing w:before="0" w:after="0" w:line="240" w:lineRule="auto"/>
      <w:ind w:left="0" w:firstLine="0"/>
      <w:jc w:val="right"/>
      <w:rPr>
        <w:rFonts w:ascii="Calibri" w:eastAsia="Times New Roman" w:hAnsi="Calibri" w:cs="Times New Roman"/>
        <w:b/>
        <w:color w:val="005DA2"/>
        <w:kern w:val="0"/>
        <w:sz w:val="32"/>
        <w:lang w:eastAsia="en-IN"/>
        <w14:ligatures w14:val="none"/>
      </w:rPr>
    </w:pPr>
    <w:r w:rsidRPr="007D1FBD">
      <w:rPr>
        <w:rFonts w:ascii="Calibri" w:eastAsia="Times New Roman" w:hAnsi="Calibri" w:cs="Times New Roman"/>
        <w:b/>
        <w:color w:val="005DA2"/>
        <w:kern w:val="0"/>
        <w:sz w:val="32"/>
        <w:lang w:eastAsia="en-IN"/>
        <w14:ligatures w14:val="none"/>
      </w:rPr>
      <w:t>GLOSTER LIMITED</w:t>
    </w:r>
    <w:r w:rsidR="00C62305">
      <w:rPr>
        <w:rFonts w:ascii="Calibri" w:eastAsia="Times New Roman" w:hAnsi="Calibri" w:cs="Times New Roman"/>
        <w:b/>
        <w:color w:val="005DA2"/>
        <w:kern w:val="0"/>
        <w:sz w:val="32"/>
        <w:lang w:eastAsia="en-IN"/>
        <w14:ligatures w14:val="none"/>
      </w:rPr>
      <w:t xml:space="preserve"> – ANANYA UNIT</w:t>
    </w:r>
  </w:p>
  <w:p w14:paraId="6EF2B6D5" w14:textId="77777777" w:rsidR="007D1FBD" w:rsidRPr="007D1FBD" w:rsidRDefault="007D1FBD" w:rsidP="007D1FBD">
    <w:pPr>
      <w:tabs>
        <w:tab w:val="center" w:pos="4513"/>
        <w:tab w:val="right" w:pos="9026"/>
      </w:tabs>
      <w:spacing w:before="0" w:after="0" w:line="240" w:lineRule="auto"/>
      <w:ind w:left="0" w:firstLine="0"/>
      <w:jc w:val="right"/>
      <w:rPr>
        <w:rFonts w:ascii="Calibri" w:eastAsia="Times New Roman" w:hAnsi="Calibri" w:cs="Times New Roman"/>
        <w:color w:val="005DA2"/>
        <w:kern w:val="0"/>
        <w:lang w:eastAsia="en-IN"/>
        <w14:ligatures w14:val="none"/>
      </w:rPr>
    </w:pPr>
    <w:r w:rsidRPr="007D1FBD">
      <w:rPr>
        <w:rFonts w:ascii="Calibri" w:eastAsia="Times New Roman" w:hAnsi="Calibri" w:cs="Times New Roman"/>
        <w:color w:val="005DA2"/>
        <w:kern w:val="0"/>
        <w:lang w:eastAsia="en-IN"/>
        <w14:ligatures w14:val="none"/>
      </w:rPr>
      <w:tab/>
      <w:t>P.O:  Fort Gloster, Bauria, Howrah – 711310, West Bengal</w:t>
    </w:r>
  </w:p>
  <w:p w14:paraId="705D02D6" w14:textId="0000A5CB" w:rsidR="007D1FBD" w:rsidRPr="007D1FBD" w:rsidRDefault="00000000" w:rsidP="007D1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noProof/>
      </w:rPr>
      <w:pict w14:anchorId="7A752397">
        <v:shapetype id="_x0000_t32" coordsize="21600,21600" o:spt="32" o:oned="t" path="m,l21600,21600e" filled="f">
          <v:path arrowok="t" fillok="f" o:connecttype="none"/>
          <o:lock v:ext="edit" shapetype="t"/>
        </v:shapetype>
        <v:shape id="Straight Arrow Connector 3" o:spid="_x0000_s1029" type="#_x0000_t32" style="position:absolute;margin-left:-17.25pt;margin-top:9pt;width:475.2pt;height:0;z-index:251659264;visibility:visible;mso-wrap-style:square;mso-height-percent:0;mso-wrap-distance-left:9pt;mso-wrap-distance-top:-3e-5mm;mso-wrap-distance-right:9pt;mso-wrap-distance-bottom:-3e-5mm;mso-position-horizontal-relative:text;mso-position-vertical-relative:text;mso-height-percent:0;mso-width-relative:page;mso-height-relative:page" strokecolor="#005da2">
          <v:stroke startarrow="diamond" endarrow="diamond"/>
          <v:shadow on="t" opacity=".5" offset="6pt,6pt"/>
        </v:shape>
      </w:pict>
    </w:r>
  </w:p>
  <w:p w14:paraId="2B7F48E7" w14:textId="77777777" w:rsidR="007D1FBD" w:rsidRPr="007D1FBD" w:rsidRDefault="007D1FBD" w:rsidP="007D1F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3B8"/>
    <w:multiLevelType w:val="multilevel"/>
    <w:tmpl w:val="6256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12E"/>
    <w:multiLevelType w:val="multilevel"/>
    <w:tmpl w:val="75DE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67EBB"/>
    <w:multiLevelType w:val="hybridMultilevel"/>
    <w:tmpl w:val="0F3E038E"/>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4B7BDA"/>
    <w:multiLevelType w:val="multilevel"/>
    <w:tmpl w:val="7FBA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A0598"/>
    <w:multiLevelType w:val="multilevel"/>
    <w:tmpl w:val="8ADE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B2165"/>
    <w:multiLevelType w:val="multilevel"/>
    <w:tmpl w:val="901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004CE"/>
    <w:multiLevelType w:val="hybridMultilevel"/>
    <w:tmpl w:val="0F3E038E"/>
    <w:lvl w:ilvl="0" w:tplc="BE381D8E">
      <w:start w:val="1"/>
      <w:numFmt w:val="upp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4940599"/>
    <w:multiLevelType w:val="multilevel"/>
    <w:tmpl w:val="FEBC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00D2B"/>
    <w:multiLevelType w:val="multilevel"/>
    <w:tmpl w:val="BD529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65C99"/>
    <w:multiLevelType w:val="multilevel"/>
    <w:tmpl w:val="6D6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E00F0"/>
    <w:multiLevelType w:val="multilevel"/>
    <w:tmpl w:val="3C94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E4282"/>
    <w:multiLevelType w:val="multilevel"/>
    <w:tmpl w:val="69B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12D1E"/>
    <w:multiLevelType w:val="hybridMultilevel"/>
    <w:tmpl w:val="0F3E038E"/>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3160D51"/>
    <w:multiLevelType w:val="multilevel"/>
    <w:tmpl w:val="FDF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64779"/>
    <w:multiLevelType w:val="multilevel"/>
    <w:tmpl w:val="B8BCB8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9F11A7"/>
    <w:multiLevelType w:val="multilevel"/>
    <w:tmpl w:val="C300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F08DB"/>
    <w:multiLevelType w:val="multilevel"/>
    <w:tmpl w:val="E78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61145"/>
    <w:multiLevelType w:val="multilevel"/>
    <w:tmpl w:val="9010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241A4"/>
    <w:multiLevelType w:val="multilevel"/>
    <w:tmpl w:val="CB26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EE0038"/>
    <w:multiLevelType w:val="multilevel"/>
    <w:tmpl w:val="293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A2278"/>
    <w:multiLevelType w:val="multilevel"/>
    <w:tmpl w:val="00D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0640A"/>
    <w:multiLevelType w:val="hybridMultilevel"/>
    <w:tmpl w:val="5B786D98"/>
    <w:lvl w:ilvl="0" w:tplc="A406E686">
      <w:start w:val="1"/>
      <w:numFmt w:val="bullet"/>
      <w:lvlText w:val=""/>
      <w:lvlJc w:val="left"/>
      <w:pPr>
        <w:ind w:left="80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697A97"/>
    <w:multiLevelType w:val="multilevel"/>
    <w:tmpl w:val="654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66AE3"/>
    <w:multiLevelType w:val="multilevel"/>
    <w:tmpl w:val="85B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E1576"/>
    <w:multiLevelType w:val="multilevel"/>
    <w:tmpl w:val="0AA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95994"/>
    <w:multiLevelType w:val="multilevel"/>
    <w:tmpl w:val="93AE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636D82"/>
    <w:multiLevelType w:val="multilevel"/>
    <w:tmpl w:val="CC88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512276"/>
    <w:multiLevelType w:val="hybridMultilevel"/>
    <w:tmpl w:val="7F30B5DA"/>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E5844B1"/>
    <w:multiLevelType w:val="multilevel"/>
    <w:tmpl w:val="FF6E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041383">
    <w:abstractNumId w:val="21"/>
  </w:num>
  <w:num w:numId="2" w16cid:durableId="295721821">
    <w:abstractNumId w:val="27"/>
  </w:num>
  <w:num w:numId="3" w16cid:durableId="1754470255">
    <w:abstractNumId w:val="14"/>
  </w:num>
  <w:num w:numId="4" w16cid:durableId="1292444195">
    <w:abstractNumId w:val="3"/>
  </w:num>
  <w:num w:numId="5" w16cid:durableId="2135824110">
    <w:abstractNumId w:val="4"/>
  </w:num>
  <w:num w:numId="6" w16cid:durableId="1042559070">
    <w:abstractNumId w:val="1"/>
  </w:num>
  <w:num w:numId="7" w16cid:durableId="314531809">
    <w:abstractNumId w:val="10"/>
  </w:num>
  <w:num w:numId="8" w16cid:durableId="1744831522">
    <w:abstractNumId w:val="28"/>
  </w:num>
  <w:num w:numId="9" w16cid:durableId="2086875291">
    <w:abstractNumId w:val="8"/>
  </w:num>
  <w:num w:numId="10" w16cid:durableId="76024708">
    <w:abstractNumId w:val="26"/>
  </w:num>
  <w:num w:numId="11" w16cid:durableId="1404645923">
    <w:abstractNumId w:val="7"/>
  </w:num>
  <w:num w:numId="12" w16cid:durableId="696927003">
    <w:abstractNumId w:val="25"/>
  </w:num>
  <w:num w:numId="13" w16cid:durableId="88816705">
    <w:abstractNumId w:val="18"/>
  </w:num>
  <w:num w:numId="14" w16cid:durableId="1189562921">
    <w:abstractNumId w:val="6"/>
  </w:num>
  <w:num w:numId="15" w16cid:durableId="2131975430">
    <w:abstractNumId w:val="23"/>
  </w:num>
  <w:num w:numId="16" w16cid:durableId="458182749">
    <w:abstractNumId w:val="16"/>
  </w:num>
  <w:num w:numId="17" w16cid:durableId="1548566370">
    <w:abstractNumId w:val="20"/>
  </w:num>
  <w:num w:numId="18" w16cid:durableId="1544291867">
    <w:abstractNumId w:val="19"/>
  </w:num>
  <w:num w:numId="19" w16cid:durableId="1163855060">
    <w:abstractNumId w:val="22"/>
  </w:num>
  <w:num w:numId="20" w16cid:durableId="1297374942">
    <w:abstractNumId w:val="2"/>
  </w:num>
  <w:num w:numId="21" w16cid:durableId="900553621">
    <w:abstractNumId w:val="11"/>
  </w:num>
  <w:num w:numId="22" w16cid:durableId="1765760956">
    <w:abstractNumId w:val="9"/>
  </w:num>
  <w:num w:numId="23" w16cid:durableId="1412004532">
    <w:abstractNumId w:val="0"/>
  </w:num>
  <w:num w:numId="24" w16cid:durableId="151410640">
    <w:abstractNumId w:val="13"/>
  </w:num>
  <w:num w:numId="25" w16cid:durableId="1669862513">
    <w:abstractNumId w:val="12"/>
  </w:num>
  <w:num w:numId="26" w16cid:durableId="808939181">
    <w:abstractNumId w:val="5"/>
  </w:num>
  <w:num w:numId="27" w16cid:durableId="560989249">
    <w:abstractNumId w:val="24"/>
  </w:num>
  <w:num w:numId="28" w16cid:durableId="811095564">
    <w:abstractNumId w:val="15"/>
  </w:num>
  <w:num w:numId="29" w16cid:durableId="18141775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rules v:ext="edit">
        <o:r id="V:Rule1" type="connector" idref="#Straight Arrow Connector 3"/>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0A42"/>
    <w:rsid w:val="00012140"/>
    <w:rsid w:val="00046C32"/>
    <w:rsid w:val="00060A42"/>
    <w:rsid w:val="0009137F"/>
    <w:rsid w:val="00094D50"/>
    <w:rsid w:val="000B7081"/>
    <w:rsid w:val="000C3AEA"/>
    <w:rsid w:val="000C6E57"/>
    <w:rsid w:val="001040D9"/>
    <w:rsid w:val="001209BA"/>
    <w:rsid w:val="001341EA"/>
    <w:rsid w:val="00143FC2"/>
    <w:rsid w:val="0016596E"/>
    <w:rsid w:val="0017375B"/>
    <w:rsid w:val="00196132"/>
    <w:rsid w:val="001A48D0"/>
    <w:rsid w:val="001A4F96"/>
    <w:rsid w:val="001A76C7"/>
    <w:rsid w:val="001B6D90"/>
    <w:rsid w:val="001C2EEB"/>
    <w:rsid w:val="001C7A93"/>
    <w:rsid w:val="002019AA"/>
    <w:rsid w:val="00223769"/>
    <w:rsid w:val="002419F3"/>
    <w:rsid w:val="00255D49"/>
    <w:rsid w:val="00280AE7"/>
    <w:rsid w:val="00292F67"/>
    <w:rsid w:val="0029709E"/>
    <w:rsid w:val="003175DC"/>
    <w:rsid w:val="00345DD6"/>
    <w:rsid w:val="00350AB3"/>
    <w:rsid w:val="00363804"/>
    <w:rsid w:val="003A2F70"/>
    <w:rsid w:val="003C43D8"/>
    <w:rsid w:val="00461048"/>
    <w:rsid w:val="004A3C4C"/>
    <w:rsid w:val="004B4848"/>
    <w:rsid w:val="004B5A94"/>
    <w:rsid w:val="004C0BDE"/>
    <w:rsid w:val="004C3AEE"/>
    <w:rsid w:val="004E3F07"/>
    <w:rsid w:val="004E6FAC"/>
    <w:rsid w:val="004F686B"/>
    <w:rsid w:val="004F7D64"/>
    <w:rsid w:val="005256F7"/>
    <w:rsid w:val="00542DCA"/>
    <w:rsid w:val="00590E59"/>
    <w:rsid w:val="0059210C"/>
    <w:rsid w:val="005C6490"/>
    <w:rsid w:val="005D4E28"/>
    <w:rsid w:val="005E0CE9"/>
    <w:rsid w:val="00616F91"/>
    <w:rsid w:val="006D51A8"/>
    <w:rsid w:val="006E7A8C"/>
    <w:rsid w:val="006F3BA4"/>
    <w:rsid w:val="006F51CA"/>
    <w:rsid w:val="007000FB"/>
    <w:rsid w:val="0073313A"/>
    <w:rsid w:val="00755264"/>
    <w:rsid w:val="00757F93"/>
    <w:rsid w:val="007C2154"/>
    <w:rsid w:val="007D1FBD"/>
    <w:rsid w:val="008105F2"/>
    <w:rsid w:val="0084649C"/>
    <w:rsid w:val="00870A82"/>
    <w:rsid w:val="008720FA"/>
    <w:rsid w:val="0088080D"/>
    <w:rsid w:val="0089479E"/>
    <w:rsid w:val="008A6041"/>
    <w:rsid w:val="008C4BFA"/>
    <w:rsid w:val="008F126E"/>
    <w:rsid w:val="00921530"/>
    <w:rsid w:val="009224CF"/>
    <w:rsid w:val="009254CF"/>
    <w:rsid w:val="00930432"/>
    <w:rsid w:val="00937400"/>
    <w:rsid w:val="009709FE"/>
    <w:rsid w:val="00987EEA"/>
    <w:rsid w:val="009C6403"/>
    <w:rsid w:val="009E6E46"/>
    <w:rsid w:val="00A2599C"/>
    <w:rsid w:val="00A327E5"/>
    <w:rsid w:val="00A32845"/>
    <w:rsid w:val="00A4500C"/>
    <w:rsid w:val="00A805A9"/>
    <w:rsid w:val="00AA0A2C"/>
    <w:rsid w:val="00AB0546"/>
    <w:rsid w:val="00AB604A"/>
    <w:rsid w:val="00AC76AA"/>
    <w:rsid w:val="00AF4F56"/>
    <w:rsid w:val="00B24F46"/>
    <w:rsid w:val="00B2669F"/>
    <w:rsid w:val="00B72261"/>
    <w:rsid w:val="00B72A12"/>
    <w:rsid w:val="00B87AF5"/>
    <w:rsid w:val="00BB200D"/>
    <w:rsid w:val="00BC2451"/>
    <w:rsid w:val="00BD3AE3"/>
    <w:rsid w:val="00BF0312"/>
    <w:rsid w:val="00C26BAD"/>
    <w:rsid w:val="00C30216"/>
    <w:rsid w:val="00C62305"/>
    <w:rsid w:val="00CC4054"/>
    <w:rsid w:val="00CD2F1E"/>
    <w:rsid w:val="00CD3175"/>
    <w:rsid w:val="00CE14DE"/>
    <w:rsid w:val="00CE1A8E"/>
    <w:rsid w:val="00CE7B9C"/>
    <w:rsid w:val="00D00FE5"/>
    <w:rsid w:val="00D25FB6"/>
    <w:rsid w:val="00D44B4E"/>
    <w:rsid w:val="00D60A2F"/>
    <w:rsid w:val="00D66AE2"/>
    <w:rsid w:val="00DF5C4D"/>
    <w:rsid w:val="00E42D36"/>
    <w:rsid w:val="00E91EFA"/>
    <w:rsid w:val="00E92AF2"/>
    <w:rsid w:val="00EA3C74"/>
    <w:rsid w:val="00EB1539"/>
    <w:rsid w:val="00EC1779"/>
    <w:rsid w:val="00EC71A8"/>
    <w:rsid w:val="00EE03AB"/>
    <w:rsid w:val="00F21C58"/>
    <w:rsid w:val="00F43813"/>
    <w:rsid w:val="00F4577E"/>
    <w:rsid w:val="00F539A1"/>
    <w:rsid w:val="00F54E3F"/>
    <w:rsid w:val="00F67EA7"/>
    <w:rsid w:val="00FB52EB"/>
    <w:rsid w:val="00FD7D6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A03AB"/>
  <w15:docId w15:val="{EC9DFA48-9BCD-43D5-87B0-586CE792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AB05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NoSpacing">
    <w:name w:val="No Spacing"/>
    <w:uiPriority w:val="1"/>
    <w:qFormat/>
    <w:rsid w:val="007D1FBD"/>
    <w:pPr>
      <w:spacing w:before="0" w:after="0" w:line="240" w:lineRule="auto"/>
    </w:pPr>
  </w:style>
  <w:style w:type="paragraph" w:styleId="Header">
    <w:name w:val="header"/>
    <w:basedOn w:val="Normal"/>
    <w:link w:val="HeaderChar"/>
    <w:uiPriority w:val="99"/>
    <w:unhideWhenUsed/>
    <w:rsid w:val="007D1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D1FBD"/>
  </w:style>
  <w:style w:type="paragraph" w:styleId="Footer">
    <w:name w:val="footer"/>
    <w:basedOn w:val="Normal"/>
    <w:link w:val="FooterChar"/>
    <w:uiPriority w:val="99"/>
    <w:unhideWhenUsed/>
    <w:rsid w:val="007D1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D1FBD"/>
  </w:style>
  <w:style w:type="paragraph" w:styleId="TOC1">
    <w:name w:val="toc 1"/>
    <w:basedOn w:val="Normal"/>
    <w:next w:val="Normal"/>
    <w:autoRedefine/>
    <w:uiPriority w:val="39"/>
    <w:unhideWhenUsed/>
    <w:rsid w:val="007C2154"/>
    <w:pPr>
      <w:spacing w:after="100"/>
      <w:ind w:left="0"/>
    </w:pPr>
  </w:style>
  <w:style w:type="character" w:styleId="Hyperlink">
    <w:name w:val="Hyperlink"/>
    <w:basedOn w:val="DefaultParagraphFont"/>
    <w:uiPriority w:val="99"/>
    <w:unhideWhenUsed/>
    <w:rsid w:val="007C2154"/>
    <w:rPr>
      <w:color w:val="0563C1" w:themeColor="hyperlink"/>
      <w:u w:val="single"/>
    </w:rPr>
  </w:style>
  <w:style w:type="table" w:styleId="TableGrid">
    <w:name w:val="Table Grid"/>
    <w:basedOn w:val="TableNormal"/>
    <w:uiPriority w:val="39"/>
    <w:rsid w:val="004C0BD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B054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60A2F"/>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2019AA"/>
    <w:rPr>
      <w:b/>
      <w:bCs/>
    </w:rPr>
  </w:style>
  <w:style w:type="paragraph" w:styleId="BalloonText">
    <w:name w:val="Balloon Text"/>
    <w:basedOn w:val="Normal"/>
    <w:link w:val="BalloonTextChar"/>
    <w:uiPriority w:val="99"/>
    <w:semiHidden/>
    <w:unhideWhenUsed/>
    <w:rsid w:val="00616F9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F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786">
      <w:bodyDiv w:val="1"/>
      <w:marLeft w:val="0"/>
      <w:marRight w:val="0"/>
      <w:marTop w:val="0"/>
      <w:marBottom w:val="0"/>
      <w:divBdr>
        <w:top w:val="none" w:sz="0" w:space="0" w:color="auto"/>
        <w:left w:val="none" w:sz="0" w:space="0" w:color="auto"/>
        <w:bottom w:val="none" w:sz="0" w:space="0" w:color="auto"/>
        <w:right w:val="none" w:sz="0" w:space="0" w:color="auto"/>
      </w:divBdr>
    </w:div>
    <w:div w:id="47069290">
      <w:bodyDiv w:val="1"/>
      <w:marLeft w:val="0"/>
      <w:marRight w:val="0"/>
      <w:marTop w:val="0"/>
      <w:marBottom w:val="0"/>
      <w:divBdr>
        <w:top w:val="none" w:sz="0" w:space="0" w:color="auto"/>
        <w:left w:val="none" w:sz="0" w:space="0" w:color="auto"/>
        <w:bottom w:val="none" w:sz="0" w:space="0" w:color="auto"/>
        <w:right w:val="none" w:sz="0" w:space="0" w:color="auto"/>
      </w:divBdr>
    </w:div>
    <w:div w:id="114302130">
      <w:bodyDiv w:val="1"/>
      <w:marLeft w:val="0"/>
      <w:marRight w:val="0"/>
      <w:marTop w:val="0"/>
      <w:marBottom w:val="0"/>
      <w:divBdr>
        <w:top w:val="none" w:sz="0" w:space="0" w:color="auto"/>
        <w:left w:val="none" w:sz="0" w:space="0" w:color="auto"/>
        <w:bottom w:val="none" w:sz="0" w:space="0" w:color="auto"/>
        <w:right w:val="none" w:sz="0" w:space="0" w:color="auto"/>
      </w:divBdr>
    </w:div>
    <w:div w:id="131143853">
      <w:bodyDiv w:val="1"/>
      <w:marLeft w:val="0"/>
      <w:marRight w:val="0"/>
      <w:marTop w:val="0"/>
      <w:marBottom w:val="0"/>
      <w:divBdr>
        <w:top w:val="none" w:sz="0" w:space="0" w:color="auto"/>
        <w:left w:val="none" w:sz="0" w:space="0" w:color="auto"/>
        <w:bottom w:val="none" w:sz="0" w:space="0" w:color="auto"/>
        <w:right w:val="none" w:sz="0" w:space="0" w:color="auto"/>
      </w:divBdr>
    </w:div>
    <w:div w:id="224997302">
      <w:bodyDiv w:val="1"/>
      <w:marLeft w:val="0"/>
      <w:marRight w:val="0"/>
      <w:marTop w:val="0"/>
      <w:marBottom w:val="0"/>
      <w:divBdr>
        <w:top w:val="none" w:sz="0" w:space="0" w:color="auto"/>
        <w:left w:val="none" w:sz="0" w:space="0" w:color="auto"/>
        <w:bottom w:val="none" w:sz="0" w:space="0" w:color="auto"/>
        <w:right w:val="none" w:sz="0" w:space="0" w:color="auto"/>
      </w:divBdr>
    </w:div>
    <w:div w:id="304773813">
      <w:bodyDiv w:val="1"/>
      <w:marLeft w:val="0"/>
      <w:marRight w:val="0"/>
      <w:marTop w:val="0"/>
      <w:marBottom w:val="0"/>
      <w:divBdr>
        <w:top w:val="none" w:sz="0" w:space="0" w:color="auto"/>
        <w:left w:val="none" w:sz="0" w:space="0" w:color="auto"/>
        <w:bottom w:val="none" w:sz="0" w:space="0" w:color="auto"/>
        <w:right w:val="none" w:sz="0" w:space="0" w:color="auto"/>
      </w:divBdr>
    </w:div>
    <w:div w:id="377126163">
      <w:bodyDiv w:val="1"/>
      <w:marLeft w:val="0"/>
      <w:marRight w:val="0"/>
      <w:marTop w:val="0"/>
      <w:marBottom w:val="0"/>
      <w:divBdr>
        <w:top w:val="none" w:sz="0" w:space="0" w:color="auto"/>
        <w:left w:val="none" w:sz="0" w:space="0" w:color="auto"/>
        <w:bottom w:val="none" w:sz="0" w:space="0" w:color="auto"/>
        <w:right w:val="none" w:sz="0" w:space="0" w:color="auto"/>
      </w:divBdr>
    </w:div>
    <w:div w:id="387534717">
      <w:bodyDiv w:val="1"/>
      <w:marLeft w:val="0"/>
      <w:marRight w:val="0"/>
      <w:marTop w:val="0"/>
      <w:marBottom w:val="0"/>
      <w:divBdr>
        <w:top w:val="none" w:sz="0" w:space="0" w:color="auto"/>
        <w:left w:val="none" w:sz="0" w:space="0" w:color="auto"/>
        <w:bottom w:val="none" w:sz="0" w:space="0" w:color="auto"/>
        <w:right w:val="none" w:sz="0" w:space="0" w:color="auto"/>
      </w:divBdr>
    </w:div>
    <w:div w:id="398868267">
      <w:bodyDiv w:val="1"/>
      <w:marLeft w:val="0"/>
      <w:marRight w:val="0"/>
      <w:marTop w:val="0"/>
      <w:marBottom w:val="0"/>
      <w:divBdr>
        <w:top w:val="none" w:sz="0" w:space="0" w:color="auto"/>
        <w:left w:val="none" w:sz="0" w:space="0" w:color="auto"/>
        <w:bottom w:val="none" w:sz="0" w:space="0" w:color="auto"/>
        <w:right w:val="none" w:sz="0" w:space="0" w:color="auto"/>
      </w:divBdr>
    </w:div>
    <w:div w:id="408038311">
      <w:bodyDiv w:val="1"/>
      <w:marLeft w:val="0"/>
      <w:marRight w:val="0"/>
      <w:marTop w:val="0"/>
      <w:marBottom w:val="0"/>
      <w:divBdr>
        <w:top w:val="none" w:sz="0" w:space="0" w:color="auto"/>
        <w:left w:val="none" w:sz="0" w:space="0" w:color="auto"/>
        <w:bottom w:val="none" w:sz="0" w:space="0" w:color="auto"/>
        <w:right w:val="none" w:sz="0" w:space="0" w:color="auto"/>
      </w:divBdr>
    </w:div>
    <w:div w:id="429736900">
      <w:bodyDiv w:val="1"/>
      <w:marLeft w:val="0"/>
      <w:marRight w:val="0"/>
      <w:marTop w:val="0"/>
      <w:marBottom w:val="0"/>
      <w:divBdr>
        <w:top w:val="none" w:sz="0" w:space="0" w:color="auto"/>
        <w:left w:val="none" w:sz="0" w:space="0" w:color="auto"/>
        <w:bottom w:val="none" w:sz="0" w:space="0" w:color="auto"/>
        <w:right w:val="none" w:sz="0" w:space="0" w:color="auto"/>
      </w:divBdr>
    </w:div>
    <w:div w:id="485829407">
      <w:bodyDiv w:val="1"/>
      <w:marLeft w:val="0"/>
      <w:marRight w:val="0"/>
      <w:marTop w:val="0"/>
      <w:marBottom w:val="0"/>
      <w:divBdr>
        <w:top w:val="none" w:sz="0" w:space="0" w:color="auto"/>
        <w:left w:val="none" w:sz="0" w:space="0" w:color="auto"/>
        <w:bottom w:val="none" w:sz="0" w:space="0" w:color="auto"/>
        <w:right w:val="none" w:sz="0" w:space="0" w:color="auto"/>
      </w:divBdr>
    </w:div>
    <w:div w:id="672416222">
      <w:bodyDiv w:val="1"/>
      <w:marLeft w:val="0"/>
      <w:marRight w:val="0"/>
      <w:marTop w:val="0"/>
      <w:marBottom w:val="0"/>
      <w:divBdr>
        <w:top w:val="none" w:sz="0" w:space="0" w:color="auto"/>
        <w:left w:val="none" w:sz="0" w:space="0" w:color="auto"/>
        <w:bottom w:val="none" w:sz="0" w:space="0" w:color="auto"/>
        <w:right w:val="none" w:sz="0" w:space="0" w:color="auto"/>
      </w:divBdr>
    </w:div>
    <w:div w:id="696736376">
      <w:bodyDiv w:val="1"/>
      <w:marLeft w:val="0"/>
      <w:marRight w:val="0"/>
      <w:marTop w:val="0"/>
      <w:marBottom w:val="0"/>
      <w:divBdr>
        <w:top w:val="none" w:sz="0" w:space="0" w:color="auto"/>
        <w:left w:val="none" w:sz="0" w:space="0" w:color="auto"/>
        <w:bottom w:val="none" w:sz="0" w:space="0" w:color="auto"/>
        <w:right w:val="none" w:sz="0" w:space="0" w:color="auto"/>
      </w:divBdr>
    </w:div>
    <w:div w:id="729771331">
      <w:bodyDiv w:val="1"/>
      <w:marLeft w:val="0"/>
      <w:marRight w:val="0"/>
      <w:marTop w:val="0"/>
      <w:marBottom w:val="0"/>
      <w:divBdr>
        <w:top w:val="none" w:sz="0" w:space="0" w:color="auto"/>
        <w:left w:val="none" w:sz="0" w:space="0" w:color="auto"/>
        <w:bottom w:val="none" w:sz="0" w:space="0" w:color="auto"/>
        <w:right w:val="none" w:sz="0" w:space="0" w:color="auto"/>
      </w:divBdr>
    </w:div>
    <w:div w:id="756248012">
      <w:bodyDiv w:val="1"/>
      <w:marLeft w:val="0"/>
      <w:marRight w:val="0"/>
      <w:marTop w:val="0"/>
      <w:marBottom w:val="0"/>
      <w:divBdr>
        <w:top w:val="none" w:sz="0" w:space="0" w:color="auto"/>
        <w:left w:val="none" w:sz="0" w:space="0" w:color="auto"/>
        <w:bottom w:val="none" w:sz="0" w:space="0" w:color="auto"/>
        <w:right w:val="none" w:sz="0" w:space="0" w:color="auto"/>
      </w:divBdr>
    </w:div>
    <w:div w:id="763578011">
      <w:bodyDiv w:val="1"/>
      <w:marLeft w:val="0"/>
      <w:marRight w:val="0"/>
      <w:marTop w:val="0"/>
      <w:marBottom w:val="0"/>
      <w:divBdr>
        <w:top w:val="none" w:sz="0" w:space="0" w:color="auto"/>
        <w:left w:val="none" w:sz="0" w:space="0" w:color="auto"/>
        <w:bottom w:val="none" w:sz="0" w:space="0" w:color="auto"/>
        <w:right w:val="none" w:sz="0" w:space="0" w:color="auto"/>
      </w:divBdr>
    </w:div>
    <w:div w:id="832375885">
      <w:bodyDiv w:val="1"/>
      <w:marLeft w:val="0"/>
      <w:marRight w:val="0"/>
      <w:marTop w:val="0"/>
      <w:marBottom w:val="0"/>
      <w:divBdr>
        <w:top w:val="none" w:sz="0" w:space="0" w:color="auto"/>
        <w:left w:val="none" w:sz="0" w:space="0" w:color="auto"/>
        <w:bottom w:val="none" w:sz="0" w:space="0" w:color="auto"/>
        <w:right w:val="none" w:sz="0" w:space="0" w:color="auto"/>
      </w:divBdr>
    </w:div>
    <w:div w:id="910234550">
      <w:bodyDiv w:val="1"/>
      <w:marLeft w:val="0"/>
      <w:marRight w:val="0"/>
      <w:marTop w:val="0"/>
      <w:marBottom w:val="0"/>
      <w:divBdr>
        <w:top w:val="none" w:sz="0" w:space="0" w:color="auto"/>
        <w:left w:val="none" w:sz="0" w:space="0" w:color="auto"/>
        <w:bottom w:val="none" w:sz="0" w:space="0" w:color="auto"/>
        <w:right w:val="none" w:sz="0" w:space="0" w:color="auto"/>
      </w:divBdr>
    </w:div>
    <w:div w:id="1224291050">
      <w:bodyDiv w:val="1"/>
      <w:marLeft w:val="0"/>
      <w:marRight w:val="0"/>
      <w:marTop w:val="0"/>
      <w:marBottom w:val="0"/>
      <w:divBdr>
        <w:top w:val="none" w:sz="0" w:space="0" w:color="auto"/>
        <w:left w:val="none" w:sz="0" w:space="0" w:color="auto"/>
        <w:bottom w:val="none" w:sz="0" w:space="0" w:color="auto"/>
        <w:right w:val="none" w:sz="0" w:space="0" w:color="auto"/>
      </w:divBdr>
    </w:div>
    <w:div w:id="1254701194">
      <w:bodyDiv w:val="1"/>
      <w:marLeft w:val="0"/>
      <w:marRight w:val="0"/>
      <w:marTop w:val="0"/>
      <w:marBottom w:val="0"/>
      <w:divBdr>
        <w:top w:val="none" w:sz="0" w:space="0" w:color="auto"/>
        <w:left w:val="none" w:sz="0" w:space="0" w:color="auto"/>
        <w:bottom w:val="none" w:sz="0" w:space="0" w:color="auto"/>
        <w:right w:val="none" w:sz="0" w:space="0" w:color="auto"/>
      </w:divBdr>
    </w:div>
    <w:div w:id="1291865314">
      <w:bodyDiv w:val="1"/>
      <w:marLeft w:val="0"/>
      <w:marRight w:val="0"/>
      <w:marTop w:val="0"/>
      <w:marBottom w:val="0"/>
      <w:divBdr>
        <w:top w:val="none" w:sz="0" w:space="0" w:color="auto"/>
        <w:left w:val="none" w:sz="0" w:space="0" w:color="auto"/>
        <w:bottom w:val="none" w:sz="0" w:space="0" w:color="auto"/>
        <w:right w:val="none" w:sz="0" w:space="0" w:color="auto"/>
      </w:divBdr>
    </w:div>
    <w:div w:id="1307929437">
      <w:bodyDiv w:val="1"/>
      <w:marLeft w:val="0"/>
      <w:marRight w:val="0"/>
      <w:marTop w:val="0"/>
      <w:marBottom w:val="0"/>
      <w:divBdr>
        <w:top w:val="none" w:sz="0" w:space="0" w:color="auto"/>
        <w:left w:val="none" w:sz="0" w:space="0" w:color="auto"/>
        <w:bottom w:val="none" w:sz="0" w:space="0" w:color="auto"/>
        <w:right w:val="none" w:sz="0" w:space="0" w:color="auto"/>
      </w:divBdr>
    </w:div>
    <w:div w:id="1356925055">
      <w:bodyDiv w:val="1"/>
      <w:marLeft w:val="0"/>
      <w:marRight w:val="0"/>
      <w:marTop w:val="0"/>
      <w:marBottom w:val="0"/>
      <w:divBdr>
        <w:top w:val="none" w:sz="0" w:space="0" w:color="auto"/>
        <w:left w:val="none" w:sz="0" w:space="0" w:color="auto"/>
        <w:bottom w:val="none" w:sz="0" w:space="0" w:color="auto"/>
        <w:right w:val="none" w:sz="0" w:space="0" w:color="auto"/>
      </w:divBdr>
    </w:div>
    <w:div w:id="1391005197">
      <w:bodyDiv w:val="1"/>
      <w:marLeft w:val="0"/>
      <w:marRight w:val="0"/>
      <w:marTop w:val="0"/>
      <w:marBottom w:val="0"/>
      <w:divBdr>
        <w:top w:val="none" w:sz="0" w:space="0" w:color="auto"/>
        <w:left w:val="none" w:sz="0" w:space="0" w:color="auto"/>
        <w:bottom w:val="none" w:sz="0" w:space="0" w:color="auto"/>
        <w:right w:val="none" w:sz="0" w:space="0" w:color="auto"/>
      </w:divBdr>
    </w:div>
    <w:div w:id="1415475025">
      <w:bodyDiv w:val="1"/>
      <w:marLeft w:val="0"/>
      <w:marRight w:val="0"/>
      <w:marTop w:val="0"/>
      <w:marBottom w:val="0"/>
      <w:divBdr>
        <w:top w:val="none" w:sz="0" w:space="0" w:color="auto"/>
        <w:left w:val="none" w:sz="0" w:space="0" w:color="auto"/>
        <w:bottom w:val="none" w:sz="0" w:space="0" w:color="auto"/>
        <w:right w:val="none" w:sz="0" w:space="0" w:color="auto"/>
      </w:divBdr>
    </w:div>
    <w:div w:id="1472016937">
      <w:bodyDiv w:val="1"/>
      <w:marLeft w:val="0"/>
      <w:marRight w:val="0"/>
      <w:marTop w:val="0"/>
      <w:marBottom w:val="0"/>
      <w:divBdr>
        <w:top w:val="none" w:sz="0" w:space="0" w:color="auto"/>
        <w:left w:val="none" w:sz="0" w:space="0" w:color="auto"/>
        <w:bottom w:val="none" w:sz="0" w:space="0" w:color="auto"/>
        <w:right w:val="none" w:sz="0" w:space="0" w:color="auto"/>
      </w:divBdr>
    </w:div>
    <w:div w:id="1477911897">
      <w:bodyDiv w:val="1"/>
      <w:marLeft w:val="0"/>
      <w:marRight w:val="0"/>
      <w:marTop w:val="0"/>
      <w:marBottom w:val="0"/>
      <w:divBdr>
        <w:top w:val="none" w:sz="0" w:space="0" w:color="auto"/>
        <w:left w:val="none" w:sz="0" w:space="0" w:color="auto"/>
        <w:bottom w:val="none" w:sz="0" w:space="0" w:color="auto"/>
        <w:right w:val="none" w:sz="0" w:space="0" w:color="auto"/>
      </w:divBdr>
    </w:div>
    <w:div w:id="1501431229">
      <w:bodyDiv w:val="1"/>
      <w:marLeft w:val="0"/>
      <w:marRight w:val="0"/>
      <w:marTop w:val="0"/>
      <w:marBottom w:val="0"/>
      <w:divBdr>
        <w:top w:val="none" w:sz="0" w:space="0" w:color="auto"/>
        <w:left w:val="none" w:sz="0" w:space="0" w:color="auto"/>
        <w:bottom w:val="none" w:sz="0" w:space="0" w:color="auto"/>
        <w:right w:val="none" w:sz="0" w:space="0" w:color="auto"/>
      </w:divBdr>
    </w:div>
    <w:div w:id="1507094036">
      <w:bodyDiv w:val="1"/>
      <w:marLeft w:val="0"/>
      <w:marRight w:val="0"/>
      <w:marTop w:val="0"/>
      <w:marBottom w:val="0"/>
      <w:divBdr>
        <w:top w:val="none" w:sz="0" w:space="0" w:color="auto"/>
        <w:left w:val="none" w:sz="0" w:space="0" w:color="auto"/>
        <w:bottom w:val="none" w:sz="0" w:space="0" w:color="auto"/>
        <w:right w:val="none" w:sz="0" w:space="0" w:color="auto"/>
      </w:divBdr>
    </w:div>
    <w:div w:id="1517572747">
      <w:bodyDiv w:val="1"/>
      <w:marLeft w:val="0"/>
      <w:marRight w:val="0"/>
      <w:marTop w:val="0"/>
      <w:marBottom w:val="0"/>
      <w:divBdr>
        <w:top w:val="none" w:sz="0" w:space="0" w:color="auto"/>
        <w:left w:val="none" w:sz="0" w:space="0" w:color="auto"/>
        <w:bottom w:val="none" w:sz="0" w:space="0" w:color="auto"/>
        <w:right w:val="none" w:sz="0" w:space="0" w:color="auto"/>
      </w:divBdr>
    </w:div>
    <w:div w:id="1555316566">
      <w:bodyDiv w:val="1"/>
      <w:marLeft w:val="0"/>
      <w:marRight w:val="0"/>
      <w:marTop w:val="0"/>
      <w:marBottom w:val="0"/>
      <w:divBdr>
        <w:top w:val="none" w:sz="0" w:space="0" w:color="auto"/>
        <w:left w:val="none" w:sz="0" w:space="0" w:color="auto"/>
        <w:bottom w:val="none" w:sz="0" w:space="0" w:color="auto"/>
        <w:right w:val="none" w:sz="0" w:space="0" w:color="auto"/>
      </w:divBdr>
    </w:div>
    <w:div w:id="1615209086">
      <w:bodyDiv w:val="1"/>
      <w:marLeft w:val="0"/>
      <w:marRight w:val="0"/>
      <w:marTop w:val="0"/>
      <w:marBottom w:val="0"/>
      <w:divBdr>
        <w:top w:val="none" w:sz="0" w:space="0" w:color="auto"/>
        <w:left w:val="none" w:sz="0" w:space="0" w:color="auto"/>
        <w:bottom w:val="none" w:sz="0" w:space="0" w:color="auto"/>
        <w:right w:val="none" w:sz="0" w:space="0" w:color="auto"/>
      </w:divBdr>
    </w:div>
    <w:div w:id="1696929458">
      <w:bodyDiv w:val="1"/>
      <w:marLeft w:val="0"/>
      <w:marRight w:val="0"/>
      <w:marTop w:val="0"/>
      <w:marBottom w:val="0"/>
      <w:divBdr>
        <w:top w:val="none" w:sz="0" w:space="0" w:color="auto"/>
        <w:left w:val="none" w:sz="0" w:space="0" w:color="auto"/>
        <w:bottom w:val="none" w:sz="0" w:space="0" w:color="auto"/>
        <w:right w:val="none" w:sz="0" w:space="0" w:color="auto"/>
      </w:divBdr>
    </w:div>
    <w:div w:id="1745686369">
      <w:bodyDiv w:val="1"/>
      <w:marLeft w:val="0"/>
      <w:marRight w:val="0"/>
      <w:marTop w:val="0"/>
      <w:marBottom w:val="0"/>
      <w:divBdr>
        <w:top w:val="none" w:sz="0" w:space="0" w:color="auto"/>
        <w:left w:val="none" w:sz="0" w:space="0" w:color="auto"/>
        <w:bottom w:val="none" w:sz="0" w:space="0" w:color="auto"/>
        <w:right w:val="none" w:sz="0" w:space="0" w:color="auto"/>
      </w:divBdr>
    </w:div>
    <w:div w:id="1795908874">
      <w:bodyDiv w:val="1"/>
      <w:marLeft w:val="0"/>
      <w:marRight w:val="0"/>
      <w:marTop w:val="0"/>
      <w:marBottom w:val="0"/>
      <w:divBdr>
        <w:top w:val="none" w:sz="0" w:space="0" w:color="auto"/>
        <w:left w:val="none" w:sz="0" w:space="0" w:color="auto"/>
        <w:bottom w:val="none" w:sz="0" w:space="0" w:color="auto"/>
        <w:right w:val="none" w:sz="0" w:space="0" w:color="auto"/>
      </w:divBdr>
    </w:div>
    <w:div w:id="1840999705">
      <w:bodyDiv w:val="1"/>
      <w:marLeft w:val="0"/>
      <w:marRight w:val="0"/>
      <w:marTop w:val="0"/>
      <w:marBottom w:val="0"/>
      <w:divBdr>
        <w:top w:val="none" w:sz="0" w:space="0" w:color="auto"/>
        <w:left w:val="none" w:sz="0" w:space="0" w:color="auto"/>
        <w:bottom w:val="none" w:sz="0" w:space="0" w:color="auto"/>
        <w:right w:val="none" w:sz="0" w:space="0" w:color="auto"/>
      </w:divBdr>
    </w:div>
    <w:div w:id="1935941787">
      <w:bodyDiv w:val="1"/>
      <w:marLeft w:val="0"/>
      <w:marRight w:val="0"/>
      <w:marTop w:val="0"/>
      <w:marBottom w:val="0"/>
      <w:divBdr>
        <w:top w:val="none" w:sz="0" w:space="0" w:color="auto"/>
        <w:left w:val="none" w:sz="0" w:space="0" w:color="auto"/>
        <w:bottom w:val="none" w:sz="0" w:space="0" w:color="auto"/>
        <w:right w:val="none" w:sz="0" w:space="0" w:color="auto"/>
      </w:divBdr>
    </w:div>
    <w:div w:id="1972322089">
      <w:bodyDiv w:val="1"/>
      <w:marLeft w:val="0"/>
      <w:marRight w:val="0"/>
      <w:marTop w:val="0"/>
      <w:marBottom w:val="0"/>
      <w:divBdr>
        <w:top w:val="none" w:sz="0" w:space="0" w:color="auto"/>
        <w:left w:val="none" w:sz="0" w:space="0" w:color="auto"/>
        <w:bottom w:val="none" w:sz="0" w:space="0" w:color="auto"/>
        <w:right w:val="none" w:sz="0" w:space="0" w:color="auto"/>
      </w:divBdr>
    </w:div>
    <w:div w:id="1994723644">
      <w:bodyDiv w:val="1"/>
      <w:marLeft w:val="0"/>
      <w:marRight w:val="0"/>
      <w:marTop w:val="0"/>
      <w:marBottom w:val="0"/>
      <w:divBdr>
        <w:top w:val="none" w:sz="0" w:space="0" w:color="auto"/>
        <w:left w:val="none" w:sz="0" w:space="0" w:color="auto"/>
        <w:bottom w:val="none" w:sz="0" w:space="0" w:color="auto"/>
        <w:right w:val="none" w:sz="0" w:space="0" w:color="auto"/>
      </w:divBdr>
    </w:div>
    <w:div w:id="2010057025">
      <w:bodyDiv w:val="1"/>
      <w:marLeft w:val="0"/>
      <w:marRight w:val="0"/>
      <w:marTop w:val="0"/>
      <w:marBottom w:val="0"/>
      <w:divBdr>
        <w:top w:val="none" w:sz="0" w:space="0" w:color="auto"/>
        <w:left w:val="none" w:sz="0" w:space="0" w:color="auto"/>
        <w:bottom w:val="none" w:sz="0" w:space="0" w:color="auto"/>
        <w:right w:val="none" w:sz="0" w:space="0" w:color="auto"/>
      </w:divBdr>
    </w:div>
    <w:div w:id="2085688105">
      <w:bodyDiv w:val="1"/>
      <w:marLeft w:val="0"/>
      <w:marRight w:val="0"/>
      <w:marTop w:val="0"/>
      <w:marBottom w:val="0"/>
      <w:divBdr>
        <w:top w:val="none" w:sz="0" w:space="0" w:color="auto"/>
        <w:left w:val="none" w:sz="0" w:space="0" w:color="auto"/>
        <w:bottom w:val="none" w:sz="0" w:space="0" w:color="auto"/>
        <w:right w:val="none" w:sz="0" w:space="0" w:color="auto"/>
      </w:divBdr>
    </w:div>
    <w:div w:id="2094810883">
      <w:bodyDiv w:val="1"/>
      <w:marLeft w:val="0"/>
      <w:marRight w:val="0"/>
      <w:marTop w:val="0"/>
      <w:marBottom w:val="0"/>
      <w:divBdr>
        <w:top w:val="none" w:sz="0" w:space="0" w:color="auto"/>
        <w:left w:val="none" w:sz="0" w:space="0" w:color="auto"/>
        <w:bottom w:val="none" w:sz="0" w:space="0" w:color="auto"/>
        <w:right w:val="none" w:sz="0" w:space="0" w:color="auto"/>
      </w:divBdr>
    </w:div>
    <w:div w:id="211998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A7BD2A20-36A4-4B3A-BE79-1FB35F647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10</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105</cp:revision>
  <dcterms:created xsi:type="dcterms:W3CDTF">2024-07-20T11:30:00Z</dcterms:created>
  <dcterms:modified xsi:type="dcterms:W3CDTF">2026-01-03T09:02:00Z</dcterms:modified>
</cp:coreProperties>
</file>