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B0475" w14:textId="63FD4424" w:rsidR="0083420C" w:rsidRPr="008A34FD" w:rsidRDefault="008A34FD" w:rsidP="008A34F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21B22F40" wp14:editId="38BDCA0E">
            <wp:simplePos x="0" y="0"/>
            <wp:positionH relativeFrom="column">
              <wp:posOffset>-914400</wp:posOffset>
            </wp:positionH>
            <wp:positionV relativeFrom="page">
              <wp:posOffset>15240</wp:posOffset>
            </wp:positionV>
            <wp:extent cx="7567295" cy="10664190"/>
            <wp:effectExtent l="0" t="0" r="0" b="3810"/>
            <wp:wrapSquare wrapText="bothSides"/>
            <wp:docPr id="3" name="Picture 3" descr="C:\Users\Admin\AppData\Local\Temp\Rar$DIa10488.5560.rartem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Rar$DIa10488.5560.rartemp\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7295" cy="10664190"/>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HAnsi"/>
          <w:b w:val="0"/>
          <w:bCs w:val="0"/>
          <w:color w:val="auto"/>
          <w:sz w:val="22"/>
          <w:szCs w:val="22"/>
          <w:lang w:val="en-IN" w:eastAsia="en-US"/>
        </w:rPr>
        <w:id w:val="1328637030"/>
        <w:docPartObj>
          <w:docPartGallery w:val="Table of Contents"/>
          <w:docPartUnique/>
        </w:docPartObj>
      </w:sdtPr>
      <w:sdtEndPr>
        <w:rPr>
          <w:noProof/>
        </w:rPr>
      </w:sdtEndPr>
      <w:sdtContent>
        <w:p w14:paraId="5920354B" w14:textId="676496BA" w:rsidR="0053779F" w:rsidRPr="00CA25F2" w:rsidRDefault="0053779F" w:rsidP="000314CF">
          <w:pPr>
            <w:pStyle w:val="TOCHeading"/>
            <w:jc w:val="center"/>
            <w:rPr>
              <w:rFonts w:asciiTheme="minorHAnsi" w:hAnsiTheme="minorHAnsi" w:cstheme="minorHAnsi"/>
            </w:rPr>
          </w:pPr>
          <w:r w:rsidRPr="00CA25F2">
            <w:rPr>
              <w:rFonts w:asciiTheme="minorHAnsi" w:hAnsiTheme="minorHAnsi" w:cstheme="minorHAnsi"/>
            </w:rPr>
            <w:t>Contents</w:t>
          </w:r>
        </w:p>
        <w:p w14:paraId="678B2BDA" w14:textId="77777777" w:rsidR="0053779F" w:rsidRPr="00CA25F2" w:rsidRDefault="0053779F" w:rsidP="00CA25F2">
          <w:pPr>
            <w:rPr>
              <w:rFonts w:cstheme="minorHAnsi"/>
              <w:lang w:val="en-US" w:eastAsia="ja-JP"/>
            </w:rPr>
          </w:pPr>
        </w:p>
        <w:p w14:paraId="1CF7C1F1" w14:textId="77777777" w:rsidR="007E03F4" w:rsidRPr="00CA25F2" w:rsidRDefault="0053779F" w:rsidP="00CA25F2">
          <w:pPr>
            <w:pStyle w:val="TOC1"/>
            <w:tabs>
              <w:tab w:val="right" w:leader="dot" w:pos="9020"/>
            </w:tabs>
            <w:rPr>
              <w:rFonts w:eastAsiaTheme="minorEastAsia" w:cstheme="minorHAnsi"/>
              <w:noProof/>
              <w:lang w:eastAsia="en-IN"/>
            </w:rPr>
          </w:pPr>
          <w:r w:rsidRPr="00CA25F2">
            <w:rPr>
              <w:rFonts w:cstheme="minorHAnsi"/>
            </w:rPr>
            <w:fldChar w:fldCharType="begin"/>
          </w:r>
          <w:r w:rsidRPr="00CA25F2">
            <w:rPr>
              <w:rFonts w:cstheme="minorHAnsi"/>
            </w:rPr>
            <w:instrText xml:space="preserve"> TOC \o "1-3" \h \z \u </w:instrText>
          </w:r>
          <w:r w:rsidRPr="00CA25F2">
            <w:rPr>
              <w:rFonts w:cstheme="minorHAnsi"/>
            </w:rPr>
            <w:fldChar w:fldCharType="separate"/>
          </w:r>
          <w:hyperlink w:anchor="_Toc222494301" w:history="1">
            <w:r w:rsidR="007E03F4" w:rsidRPr="00CA25F2">
              <w:rPr>
                <w:rStyle w:val="Hyperlink"/>
                <w:rFonts w:eastAsia="Times New Roman" w:cstheme="minorHAnsi"/>
                <w:noProof/>
                <w:lang w:eastAsia="en-IN"/>
              </w:rPr>
              <w:t>Introduction</w:t>
            </w:r>
            <w:r w:rsidR="007E03F4" w:rsidRPr="00CA25F2">
              <w:rPr>
                <w:rFonts w:cstheme="minorHAnsi"/>
                <w:noProof/>
                <w:webHidden/>
              </w:rPr>
              <w:tab/>
            </w:r>
            <w:r w:rsidR="007E03F4" w:rsidRPr="00CA25F2">
              <w:rPr>
                <w:rFonts w:cstheme="minorHAnsi"/>
                <w:noProof/>
                <w:webHidden/>
              </w:rPr>
              <w:fldChar w:fldCharType="begin"/>
            </w:r>
            <w:r w:rsidR="007E03F4" w:rsidRPr="00CA25F2">
              <w:rPr>
                <w:rFonts w:cstheme="minorHAnsi"/>
                <w:noProof/>
                <w:webHidden/>
              </w:rPr>
              <w:instrText xml:space="preserve"> PAGEREF _Toc222494301 \h </w:instrText>
            </w:r>
            <w:r w:rsidR="007E03F4" w:rsidRPr="00CA25F2">
              <w:rPr>
                <w:rFonts w:cstheme="minorHAnsi"/>
                <w:noProof/>
                <w:webHidden/>
              </w:rPr>
            </w:r>
            <w:r w:rsidR="007E03F4" w:rsidRPr="00CA25F2">
              <w:rPr>
                <w:rFonts w:cstheme="minorHAnsi"/>
                <w:noProof/>
                <w:webHidden/>
              </w:rPr>
              <w:fldChar w:fldCharType="separate"/>
            </w:r>
            <w:r w:rsidR="008A34FD">
              <w:rPr>
                <w:rFonts w:cstheme="minorHAnsi"/>
                <w:noProof/>
                <w:webHidden/>
              </w:rPr>
              <w:t>3</w:t>
            </w:r>
            <w:r w:rsidR="007E03F4" w:rsidRPr="00CA25F2">
              <w:rPr>
                <w:rFonts w:cstheme="minorHAnsi"/>
                <w:noProof/>
                <w:webHidden/>
              </w:rPr>
              <w:fldChar w:fldCharType="end"/>
            </w:r>
          </w:hyperlink>
        </w:p>
        <w:p w14:paraId="67D805EE"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2" w:history="1">
            <w:r w:rsidRPr="00CA25F2">
              <w:rPr>
                <w:rStyle w:val="Hyperlink"/>
                <w:rFonts w:eastAsia="Times New Roman" w:cstheme="minorHAnsi"/>
                <w:noProof/>
                <w:lang w:eastAsia="en-IN"/>
              </w:rPr>
              <w:t>Scope</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_Toc222494302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3</w:t>
            </w:r>
            <w:r w:rsidRPr="00CA25F2">
              <w:rPr>
                <w:rFonts w:cstheme="minorHAnsi"/>
                <w:noProof/>
                <w:webHidden/>
              </w:rPr>
              <w:fldChar w:fldCharType="end"/>
            </w:r>
          </w:hyperlink>
        </w:p>
        <w:p w14:paraId="656861F6"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3" w:history="1">
            <w:r w:rsidRPr="00CA25F2">
              <w:rPr>
                <w:rStyle w:val="Hyperlink"/>
                <w:rFonts w:eastAsia="Times New Roman" w:cstheme="minorHAnsi"/>
                <w:noProof/>
                <w:lang w:eastAsia="en-IN"/>
              </w:rPr>
              <w:t>Purpose</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_Toc222494303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3</w:t>
            </w:r>
            <w:r w:rsidRPr="00CA25F2">
              <w:rPr>
                <w:rFonts w:cstheme="minorHAnsi"/>
                <w:noProof/>
                <w:webHidden/>
              </w:rPr>
              <w:fldChar w:fldCharType="end"/>
            </w:r>
          </w:hyperlink>
        </w:p>
        <w:p w14:paraId="708306C9"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4" w:history="1">
            <w:r w:rsidRPr="00CA25F2">
              <w:rPr>
                <w:rStyle w:val="Hyperlink"/>
                <w:rFonts w:eastAsia="Times New Roman" w:cstheme="minorHAnsi"/>
                <w:noProof/>
                <w:lang w:eastAsia="en-IN"/>
              </w:rPr>
              <w:t>Key Focus Areas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_Toc222494304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4</w:t>
            </w:r>
            <w:r w:rsidRPr="00CA25F2">
              <w:rPr>
                <w:rFonts w:cstheme="minorHAnsi"/>
                <w:noProof/>
                <w:webHidden/>
              </w:rPr>
              <w:fldChar w:fldCharType="end"/>
            </w:r>
          </w:hyperlink>
        </w:p>
        <w:p w14:paraId="6DA846DA"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5" w:history="1">
            <w:r w:rsidRPr="00CA25F2">
              <w:rPr>
                <w:rStyle w:val="Hyperlink"/>
                <w:rFonts w:eastAsia="Times New Roman" w:cstheme="minorHAnsi"/>
                <w:noProof/>
                <w:lang w:eastAsia="en-IN"/>
              </w:rPr>
              <w:t>Policy Commitments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_Toc222494305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4</w:t>
            </w:r>
            <w:r w:rsidRPr="00CA25F2">
              <w:rPr>
                <w:rFonts w:cstheme="minorHAnsi"/>
                <w:noProof/>
                <w:webHidden/>
              </w:rPr>
              <w:fldChar w:fldCharType="end"/>
            </w:r>
          </w:hyperlink>
        </w:p>
        <w:p w14:paraId="6BB30085"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6" w:history="1">
            <w:r w:rsidRPr="00CA25F2">
              <w:rPr>
                <w:rStyle w:val="Hyperlink"/>
                <w:rFonts w:eastAsia="Times New Roman" w:cstheme="minorHAnsi"/>
                <w:noProof/>
                <w:lang w:eastAsia="en-IN"/>
              </w:rPr>
              <w:t>Targets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_Toc222494306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5</w:t>
            </w:r>
            <w:r w:rsidRPr="00CA25F2">
              <w:rPr>
                <w:rFonts w:cstheme="minorHAnsi"/>
                <w:noProof/>
                <w:webHidden/>
              </w:rPr>
              <w:fldChar w:fldCharType="end"/>
            </w:r>
          </w:hyperlink>
        </w:p>
        <w:p w14:paraId="4D27DABD"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7" w:history="1">
            <w:r w:rsidRPr="00CA25F2">
              <w:rPr>
                <w:rStyle w:val="Hyperlink"/>
                <w:rFonts w:eastAsia="Times New Roman" w:cstheme="minorHAnsi"/>
                <w:noProof/>
                <w:lang w:eastAsia="en-IN"/>
              </w:rPr>
              <w:t>SDGs Covered</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_Toc222494307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7</w:t>
            </w:r>
            <w:r w:rsidRPr="00CA25F2">
              <w:rPr>
                <w:rFonts w:cstheme="minorHAnsi"/>
                <w:noProof/>
                <w:webHidden/>
              </w:rPr>
              <w:fldChar w:fldCharType="end"/>
            </w:r>
          </w:hyperlink>
        </w:p>
        <w:p w14:paraId="0CFF5835"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8" w:history="1">
            <w:r w:rsidRPr="00CA25F2">
              <w:rPr>
                <w:rStyle w:val="Hyperlink"/>
                <w:rFonts w:eastAsia="Times New Roman" w:cstheme="minorHAnsi"/>
                <w:noProof/>
                <w:lang w:eastAsia="en-IN"/>
              </w:rPr>
              <w:t>Roles &amp; Responsibilities</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_Toc222494308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7</w:t>
            </w:r>
            <w:r w:rsidRPr="00CA25F2">
              <w:rPr>
                <w:rFonts w:cstheme="minorHAnsi"/>
                <w:noProof/>
                <w:webHidden/>
              </w:rPr>
              <w:fldChar w:fldCharType="end"/>
            </w:r>
          </w:hyperlink>
        </w:p>
        <w:p w14:paraId="3AE7B109"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09" w:history="1">
            <w:r w:rsidRPr="00CA25F2">
              <w:rPr>
                <w:rStyle w:val="Hyperlink"/>
                <w:rFonts w:eastAsia="Times New Roman" w:cstheme="minorHAnsi"/>
                <w:noProof/>
                <w:lang w:eastAsia="en-IN"/>
              </w:rPr>
              <w:t>Reporting</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_Toc222494309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657F808E"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0" w:history="1">
            <w:r w:rsidRPr="00CA25F2">
              <w:rPr>
                <w:rStyle w:val="Hyperlink"/>
                <w:rFonts w:eastAsia="Times New Roman" w:cstheme="minorHAnsi"/>
                <w:noProof/>
                <w:lang w:eastAsia="en-IN"/>
              </w:rPr>
              <w:t>Continuous Improvement</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_Toc222494310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6773C311"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1" w:history="1">
            <w:r w:rsidRPr="00CA25F2">
              <w:rPr>
                <w:rStyle w:val="Hyperlink"/>
                <w:rFonts w:eastAsia="Times New Roman" w:cstheme="minorHAnsi"/>
                <w:noProof/>
                <w:lang w:eastAsia="en-IN"/>
              </w:rPr>
              <w:t>Review Mechanism</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_Toc222494311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8</w:t>
            </w:r>
            <w:r w:rsidRPr="00CA25F2">
              <w:rPr>
                <w:rFonts w:cstheme="minorHAnsi"/>
                <w:noProof/>
                <w:webHidden/>
              </w:rPr>
              <w:fldChar w:fldCharType="end"/>
            </w:r>
          </w:hyperlink>
        </w:p>
        <w:p w14:paraId="5F0F4A33" w14:textId="77777777" w:rsidR="007E03F4" w:rsidRPr="00CA25F2" w:rsidRDefault="007E03F4" w:rsidP="00CA25F2">
          <w:pPr>
            <w:pStyle w:val="TOC1"/>
            <w:tabs>
              <w:tab w:val="right" w:leader="dot" w:pos="9020"/>
            </w:tabs>
            <w:rPr>
              <w:rFonts w:eastAsiaTheme="minorEastAsia" w:cstheme="minorHAnsi"/>
              <w:noProof/>
              <w:lang w:eastAsia="en-IN"/>
            </w:rPr>
          </w:pPr>
          <w:hyperlink w:anchor="_Toc222494312" w:history="1">
            <w:r w:rsidRPr="00CA25F2">
              <w:rPr>
                <w:rStyle w:val="Hyperlink"/>
                <w:rFonts w:eastAsia="Times New Roman" w:cstheme="minorHAnsi"/>
                <w:noProof/>
                <w:lang w:eastAsia="en-IN"/>
              </w:rPr>
              <w:t>Acknowledgement</w:t>
            </w:r>
            <w:r w:rsidRPr="00CA25F2">
              <w:rPr>
                <w:rFonts w:cstheme="minorHAnsi"/>
                <w:noProof/>
                <w:webHidden/>
              </w:rPr>
              <w:tab/>
            </w:r>
            <w:r w:rsidRPr="00CA25F2">
              <w:rPr>
                <w:rFonts w:cstheme="minorHAnsi"/>
                <w:noProof/>
                <w:webHidden/>
              </w:rPr>
              <w:fldChar w:fldCharType="begin"/>
            </w:r>
            <w:r w:rsidRPr="00CA25F2">
              <w:rPr>
                <w:rFonts w:cstheme="minorHAnsi"/>
                <w:noProof/>
                <w:webHidden/>
              </w:rPr>
              <w:instrText xml:space="preserve"> PAGEREF _Toc222494312 \h </w:instrText>
            </w:r>
            <w:r w:rsidRPr="00CA25F2">
              <w:rPr>
                <w:rFonts w:cstheme="minorHAnsi"/>
                <w:noProof/>
                <w:webHidden/>
              </w:rPr>
            </w:r>
            <w:r w:rsidRPr="00CA25F2">
              <w:rPr>
                <w:rFonts w:cstheme="minorHAnsi"/>
                <w:noProof/>
                <w:webHidden/>
              </w:rPr>
              <w:fldChar w:fldCharType="separate"/>
            </w:r>
            <w:r w:rsidR="008A34FD">
              <w:rPr>
                <w:rFonts w:cstheme="minorHAnsi"/>
                <w:noProof/>
                <w:webHidden/>
              </w:rPr>
              <w:t>10</w:t>
            </w:r>
            <w:r w:rsidRPr="00CA25F2">
              <w:rPr>
                <w:rFonts w:cstheme="minorHAnsi"/>
                <w:noProof/>
                <w:webHidden/>
              </w:rPr>
              <w:fldChar w:fldCharType="end"/>
            </w:r>
          </w:hyperlink>
        </w:p>
        <w:p w14:paraId="43A9528A" w14:textId="18A4051B" w:rsidR="0053779F" w:rsidRPr="00CA25F2" w:rsidRDefault="0053779F" w:rsidP="00CA25F2">
          <w:pPr>
            <w:rPr>
              <w:rFonts w:cstheme="minorHAnsi"/>
            </w:rPr>
          </w:pPr>
          <w:r w:rsidRPr="00CA25F2">
            <w:rPr>
              <w:rFonts w:cstheme="minorHAnsi"/>
              <w:b/>
              <w:bCs/>
              <w:noProof/>
            </w:rPr>
            <w:fldChar w:fldCharType="end"/>
          </w:r>
        </w:p>
      </w:sdtContent>
    </w:sdt>
    <w:p w14:paraId="044BAA00" w14:textId="77777777" w:rsidR="0053779F" w:rsidRPr="00CA25F2" w:rsidRDefault="0053779F" w:rsidP="00CA25F2">
      <w:pPr>
        <w:rPr>
          <w:rFonts w:cstheme="minorHAnsi"/>
          <w:lang w:eastAsia="en-IN"/>
        </w:rPr>
      </w:pPr>
    </w:p>
    <w:p w14:paraId="65C567B0" w14:textId="77777777" w:rsidR="0053779F" w:rsidRPr="00CA25F2" w:rsidRDefault="0053779F" w:rsidP="00CA25F2">
      <w:pPr>
        <w:rPr>
          <w:rFonts w:cstheme="minorHAnsi"/>
          <w:lang w:eastAsia="en-IN"/>
        </w:rPr>
      </w:pPr>
    </w:p>
    <w:p w14:paraId="6127B2C9" w14:textId="77777777" w:rsidR="0053779F" w:rsidRPr="00CA25F2" w:rsidRDefault="0053779F" w:rsidP="00CA25F2">
      <w:pPr>
        <w:rPr>
          <w:rFonts w:cstheme="minorHAnsi"/>
          <w:lang w:eastAsia="en-IN"/>
        </w:rPr>
      </w:pPr>
    </w:p>
    <w:p w14:paraId="73F9B5DD" w14:textId="77777777" w:rsidR="0053779F" w:rsidRPr="00CA25F2" w:rsidRDefault="0053779F" w:rsidP="00CA25F2">
      <w:pPr>
        <w:rPr>
          <w:rFonts w:cstheme="minorHAnsi"/>
          <w:lang w:eastAsia="en-IN"/>
        </w:rPr>
      </w:pPr>
    </w:p>
    <w:p w14:paraId="4DC2C364" w14:textId="77777777" w:rsidR="0053779F" w:rsidRPr="00CA25F2" w:rsidRDefault="0053779F" w:rsidP="00CA25F2">
      <w:pPr>
        <w:rPr>
          <w:rFonts w:cstheme="minorHAnsi"/>
          <w:lang w:eastAsia="en-IN"/>
        </w:rPr>
      </w:pPr>
    </w:p>
    <w:p w14:paraId="43CEA094" w14:textId="77777777" w:rsidR="0053779F" w:rsidRPr="00CA25F2" w:rsidRDefault="0053779F" w:rsidP="00CA25F2">
      <w:pPr>
        <w:rPr>
          <w:rFonts w:cstheme="minorHAnsi"/>
          <w:lang w:eastAsia="en-IN"/>
        </w:rPr>
      </w:pPr>
    </w:p>
    <w:p w14:paraId="68F33204" w14:textId="77777777" w:rsidR="0053779F" w:rsidRPr="00CA25F2" w:rsidRDefault="0053779F" w:rsidP="00CA25F2">
      <w:pPr>
        <w:rPr>
          <w:rFonts w:cstheme="minorHAnsi"/>
          <w:lang w:eastAsia="en-IN"/>
        </w:rPr>
      </w:pPr>
    </w:p>
    <w:p w14:paraId="54D2C501" w14:textId="77777777" w:rsidR="0053779F" w:rsidRPr="00CA25F2" w:rsidRDefault="0053779F" w:rsidP="00CA25F2">
      <w:pPr>
        <w:rPr>
          <w:rFonts w:cstheme="minorHAnsi"/>
          <w:lang w:eastAsia="en-IN"/>
        </w:rPr>
      </w:pPr>
    </w:p>
    <w:p w14:paraId="34DC9360" w14:textId="77777777" w:rsidR="0053779F" w:rsidRPr="00CA25F2" w:rsidRDefault="0053779F" w:rsidP="00CA25F2">
      <w:pPr>
        <w:rPr>
          <w:rFonts w:cstheme="minorHAnsi"/>
          <w:lang w:eastAsia="en-IN"/>
        </w:rPr>
      </w:pPr>
    </w:p>
    <w:p w14:paraId="0D0EA5D1" w14:textId="77777777" w:rsidR="0053779F" w:rsidRPr="00CA25F2" w:rsidRDefault="0053779F" w:rsidP="00CA25F2">
      <w:pPr>
        <w:rPr>
          <w:rFonts w:cstheme="minorHAnsi"/>
          <w:lang w:eastAsia="en-IN"/>
        </w:rPr>
      </w:pPr>
    </w:p>
    <w:p w14:paraId="05FBF189" w14:textId="77777777" w:rsidR="0053779F" w:rsidRPr="00CA25F2" w:rsidRDefault="0053779F" w:rsidP="00CA25F2">
      <w:pPr>
        <w:rPr>
          <w:rFonts w:cstheme="minorHAnsi"/>
          <w:lang w:eastAsia="en-IN"/>
        </w:rPr>
      </w:pPr>
    </w:p>
    <w:p w14:paraId="2D6DC77F" w14:textId="77777777" w:rsidR="0053779F" w:rsidRPr="00CA25F2" w:rsidRDefault="0053779F" w:rsidP="00CA25F2">
      <w:pPr>
        <w:rPr>
          <w:rFonts w:cstheme="minorHAnsi"/>
          <w:lang w:eastAsia="en-IN"/>
        </w:rPr>
      </w:pPr>
    </w:p>
    <w:p w14:paraId="22A86136" w14:textId="77777777" w:rsidR="00CC3DF4" w:rsidRPr="00CA25F2" w:rsidRDefault="00CC3DF4" w:rsidP="00CA25F2">
      <w:pPr>
        <w:pStyle w:val="Heading1"/>
        <w:spacing w:after="240"/>
        <w:jc w:val="both"/>
        <w:rPr>
          <w:rFonts w:asciiTheme="minorHAnsi" w:eastAsia="Times New Roman" w:hAnsiTheme="minorHAnsi" w:cstheme="minorHAnsi"/>
          <w:lang w:eastAsia="en-IN"/>
        </w:rPr>
      </w:pPr>
      <w:bookmarkStart w:id="0" w:name="_Toc222494301"/>
      <w:r w:rsidRPr="00CA25F2">
        <w:rPr>
          <w:rFonts w:asciiTheme="minorHAnsi" w:eastAsia="Times New Roman" w:hAnsiTheme="minorHAnsi" w:cstheme="minorHAnsi"/>
          <w:lang w:eastAsia="en-IN"/>
        </w:rPr>
        <w:lastRenderedPageBreak/>
        <w:t>Introduction</w:t>
      </w:r>
      <w:bookmarkEnd w:id="0"/>
    </w:p>
    <w:p w14:paraId="1B4B412B" w14:textId="7899688D" w:rsidR="00D6415E" w:rsidRPr="00CA25F2" w:rsidRDefault="00CA25F2" w:rsidP="00CA25F2">
      <w:pPr>
        <w:pStyle w:val="NormalWeb"/>
        <w:spacing w:line="276" w:lineRule="auto"/>
        <w:jc w:val="both"/>
        <w:rPr>
          <w:rFonts w:asciiTheme="minorHAnsi" w:hAnsiTheme="minorHAnsi" w:cstheme="minorHAnsi"/>
        </w:rPr>
      </w:pPr>
      <w:r w:rsidRPr="00CA25F2">
        <w:rPr>
          <w:rFonts w:asciiTheme="minorHAnsi" w:hAnsiTheme="minorHAnsi" w:cstheme="minorHAnsi"/>
        </w:rPr>
        <w:t>Indian Synthetic Rubber Private Limited (ISRPL) recognizes that responsible sourcing is essential to sustainable business operations. The company acknowledges that its environmental and social impact extends across its supply chain and is committed to working with suppliers who uphold integrity, sustainability, transparency, and respect for human rights. Through responsible procurement practices, ISRPL aims to reduce ESG risks, enhance supply chain resilience, and support environmental and social well-being.</w:t>
      </w:r>
    </w:p>
    <w:p w14:paraId="70E290AA" w14:textId="77777777" w:rsidR="00CC3DF4" w:rsidRPr="00CA25F2" w:rsidRDefault="00CC3DF4" w:rsidP="00CA25F2">
      <w:pPr>
        <w:pStyle w:val="Heading1"/>
        <w:jc w:val="both"/>
        <w:rPr>
          <w:rFonts w:asciiTheme="minorHAnsi" w:eastAsia="Times New Roman" w:hAnsiTheme="minorHAnsi" w:cstheme="minorHAnsi"/>
          <w:lang w:eastAsia="en-IN"/>
        </w:rPr>
      </w:pPr>
      <w:bookmarkStart w:id="1" w:name="_Toc222494302"/>
      <w:r w:rsidRPr="00CA25F2">
        <w:rPr>
          <w:rFonts w:asciiTheme="minorHAnsi" w:eastAsia="Times New Roman" w:hAnsiTheme="minorHAnsi" w:cstheme="minorHAnsi"/>
          <w:lang w:eastAsia="en-IN"/>
        </w:rPr>
        <w:t>Scope</w:t>
      </w:r>
      <w:bookmarkEnd w:id="1"/>
    </w:p>
    <w:p w14:paraId="3ED4AAAE" w14:textId="0D36068E" w:rsidR="00CC3DF4" w:rsidRPr="00CA25F2" w:rsidRDefault="003A7DC5" w:rsidP="00CA25F2">
      <w:p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This policy applies to all activities, products, and services of ISRPL, including its Corporate Office in Noida and its manufacturing facility in Panipat, Haryana. It extends to all employees, contractors, vendors, and stakeholders operating within or on behalf of ISRPL premises.</w:t>
      </w:r>
    </w:p>
    <w:tbl>
      <w:tblPr>
        <w:tblStyle w:val="TableGrid"/>
        <w:tblW w:w="0" w:type="auto"/>
        <w:tblLook w:val="04A0" w:firstRow="1" w:lastRow="0" w:firstColumn="1" w:lastColumn="0" w:noHBand="0" w:noVBand="1"/>
      </w:tblPr>
      <w:tblGrid>
        <w:gridCol w:w="568"/>
        <w:gridCol w:w="2312"/>
        <w:gridCol w:w="2311"/>
        <w:gridCol w:w="3998"/>
      </w:tblGrid>
      <w:tr w:rsidR="000C271D" w:rsidRPr="00CA25F2" w14:paraId="257D302F" w14:textId="77777777" w:rsidTr="000C271D">
        <w:tc>
          <w:tcPr>
            <w:tcW w:w="559" w:type="dxa"/>
            <w:vAlign w:val="center"/>
          </w:tcPr>
          <w:p w14:paraId="59403FA1" w14:textId="7AB53167"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Sr. No.</w:t>
            </w:r>
          </w:p>
        </w:tc>
        <w:tc>
          <w:tcPr>
            <w:tcW w:w="2312" w:type="dxa"/>
            <w:vAlign w:val="center"/>
          </w:tcPr>
          <w:p w14:paraId="52D4C062" w14:textId="47B21B04"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Name of Company</w:t>
            </w:r>
          </w:p>
        </w:tc>
        <w:tc>
          <w:tcPr>
            <w:tcW w:w="2311" w:type="dxa"/>
            <w:vAlign w:val="center"/>
          </w:tcPr>
          <w:p w14:paraId="10D5F5C2" w14:textId="064247FE"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Function of Site</w:t>
            </w:r>
          </w:p>
        </w:tc>
        <w:tc>
          <w:tcPr>
            <w:tcW w:w="3998" w:type="dxa"/>
            <w:vAlign w:val="center"/>
          </w:tcPr>
          <w:p w14:paraId="7B41C706" w14:textId="7AF98A23"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Address</w:t>
            </w:r>
          </w:p>
        </w:tc>
      </w:tr>
      <w:tr w:rsidR="000C271D" w:rsidRPr="00CA25F2" w14:paraId="40E6E801" w14:textId="77777777" w:rsidTr="000C271D">
        <w:tc>
          <w:tcPr>
            <w:tcW w:w="559" w:type="dxa"/>
            <w:vAlign w:val="center"/>
          </w:tcPr>
          <w:p w14:paraId="4EAE506B" w14:textId="558F0C55"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1</w:t>
            </w:r>
          </w:p>
        </w:tc>
        <w:tc>
          <w:tcPr>
            <w:tcW w:w="2312" w:type="dxa"/>
            <w:vMerge w:val="restart"/>
            <w:vAlign w:val="center"/>
          </w:tcPr>
          <w:p w14:paraId="65A6C111" w14:textId="5D225237" w:rsidR="000C271D" w:rsidRPr="00CA25F2" w:rsidRDefault="000C271D" w:rsidP="00CA25F2">
            <w:pPr>
              <w:spacing w:before="100" w:beforeAutospacing="1" w:after="100" w:afterAutospacing="1" w:line="276" w:lineRule="auto"/>
              <w:jc w:val="center"/>
              <w:rPr>
                <w:rFonts w:eastAsia="Times New Roman" w:cstheme="minorHAnsi"/>
                <w:b/>
                <w:bCs/>
                <w:sz w:val="24"/>
                <w:szCs w:val="24"/>
                <w:lang w:eastAsia="en-IN"/>
              </w:rPr>
            </w:pPr>
            <w:r w:rsidRPr="00CA25F2">
              <w:rPr>
                <w:rFonts w:eastAsia="Times New Roman" w:cstheme="minorHAnsi"/>
                <w:b/>
                <w:bCs/>
                <w:sz w:val="24"/>
                <w:szCs w:val="24"/>
                <w:lang w:eastAsia="en-IN"/>
              </w:rPr>
              <w:t>Indian Synthetic Rubber Private Limited</w:t>
            </w:r>
          </w:p>
        </w:tc>
        <w:tc>
          <w:tcPr>
            <w:tcW w:w="2311" w:type="dxa"/>
            <w:vAlign w:val="center"/>
          </w:tcPr>
          <w:p w14:paraId="104FEE71" w14:textId="30E7A595"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Corporate Office</w:t>
            </w:r>
          </w:p>
        </w:tc>
        <w:tc>
          <w:tcPr>
            <w:tcW w:w="3998" w:type="dxa"/>
          </w:tcPr>
          <w:p w14:paraId="657B2929" w14:textId="441E8EE4"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r w:rsidRPr="00CA25F2">
              <w:rPr>
                <w:rFonts w:eastAsia="Times New Roman" w:cstheme="minorHAnsi"/>
                <w:sz w:val="24"/>
                <w:szCs w:val="24"/>
                <w:lang w:eastAsia="en-IN"/>
              </w:rPr>
              <w:t>1st Floor, Tower 3, IGL Complex,</w:t>
            </w:r>
            <w:r w:rsidRPr="00CA25F2">
              <w:rPr>
                <w:rFonts w:eastAsia="Times New Roman" w:cstheme="minorHAnsi"/>
                <w:sz w:val="24"/>
                <w:szCs w:val="24"/>
                <w:lang w:eastAsia="en-IN"/>
              </w:rPr>
              <w:br/>
              <w:t>Plot No-2B, Sector-126, Noida, Uttar Pradesh -201304</w:t>
            </w:r>
          </w:p>
        </w:tc>
      </w:tr>
      <w:tr w:rsidR="000C271D" w:rsidRPr="00CA25F2" w14:paraId="71CA92F4" w14:textId="77777777" w:rsidTr="000C271D">
        <w:tc>
          <w:tcPr>
            <w:tcW w:w="559" w:type="dxa"/>
            <w:vAlign w:val="center"/>
          </w:tcPr>
          <w:p w14:paraId="755F4D98" w14:textId="6BD903E0"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2</w:t>
            </w:r>
          </w:p>
        </w:tc>
        <w:tc>
          <w:tcPr>
            <w:tcW w:w="2312" w:type="dxa"/>
            <w:vMerge/>
          </w:tcPr>
          <w:p w14:paraId="24E63A1C" w14:textId="77777777"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6430BB40" w14:textId="068F3968"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Registered Office</w:t>
            </w:r>
          </w:p>
        </w:tc>
        <w:tc>
          <w:tcPr>
            <w:tcW w:w="3998" w:type="dxa"/>
          </w:tcPr>
          <w:p w14:paraId="3C8C69FB" w14:textId="521D59A4"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r w:rsidRPr="00CA25F2">
              <w:rPr>
                <w:rFonts w:eastAsia="Times New Roman" w:cstheme="minorHAnsi"/>
                <w:sz w:val="24"/>
                <w:szCs w:val="24"/>
                <w:lang w:eastAsia="en-IN"/>
              </w:rPr>
              <w:t>10th Floor, Core-2, North Tower, Scope Minar, District Centre, Laxmi Nagar, Delhi -110092</w:t>
            </w:r>
          </w:p>
        </w:tc>
      </w:tr>
      <w:tr w:rsidR="000C271D" w:rsidRPr="00CA25F2" w14:paraId="39FE0AF4" w14:textId="77777777" w:rsidTr="000C271D">
        <w:tc>
          <w:tcPr>
            <w:tcW w:w="559" w:type="dxa"/>
            <w:vAlign w:val="center"/>
          </w:tcPr>
          <w:p w14:paraId="6A7E8CC0" w14:textId="61F6F27A"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3</w:t>
            </w:r>
          </w:p>
        </w:tc>
        <w:tc>
          <w:tcPr>
            <w:tcW w:w="2312" w:type="dxa"/>
            <w:vMerge/>
          </w:tcPr>
          <w:p w14:paraId="13EA8675" w14:textId="77777777" w:rsidR="000C271D" w:rsidRPr="00CA25F2" w:rsidRDefault="000C271D" w:rsidP="00CA25F2">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2734EEC7" w14:textId="3C1427B6" w:rsidR="000C271D" w:rsidRPr="00CA25F2" w:rsidRDefault="000C271D" w:rsidP="00CA25F2">
            <w:pPr>
              <w:spacing w:before="100" w:beforeAutospacing="1" w:after="100" w:afterAutospacing="1" w:line="276" w:lineRule="auto"/>
              <w:jc w:val="center"/>
              <w:rPr>
                <w:rFonts w:eastAsia="Times New Roman" w:cstheme="minorHAnsi"/>
                <w:sz w:val="24"/>
                <w:szCs w:val="24"/>
                <w:lang w:eastAsia="en-IN"/>
              </w:rPr>
            </w:pPr>
            <w:r w:rsidRPr="00CA25F2">
              <w:rPr>
                <w:rFonts w:eastAsia="Times New Roman" w:cstheme="minorHAnsi"/>
                <w:sz w:val="24"/>
                <w:szCs w:val="24"/>
                <w:lang w:eastAsia="en-IN"/>
              </w:rPr>
              <w:t>Manufacturing Plant</w:t>
            </w:r>
          </w:p>
        </w:tc>
        <w:tc>
          <w:tcPr>
            <w:tcW w:w="3998" w:type="dxa"/>
          </w:tcPr>
          <w:p w14:paraId="34B90B94" w14:textId="2C229A15" w:rsidR="000C271D" w:rsidRPr="00CA25F2" w:rsidRDefault="000C271D" w:rsidP="00CA25F2">
            <w:pPr>
              <w:spacing w:before="100" w:beforeAutospacing="1" w:after="100" w:afterAutospacing="1" w:line="276" w:lineRule="auto"/>
              <w:rPr>
                <w:rFonts w:eastAsia="Times New Roman" w:cstheme="minorHAnsi"/>
                <w:sz w:val="24"/>
                <w:szCs w:val="24"/>
                <w:lang w:eastAsia="en-IN"/>
              </w:rPr>
            </w:pPr>
            <w:r w:rsidRPr="00CA25F2">
              <w:rPr>
                <w:rFonts w:eastAsia="Times New Roman" w:cstheme="minorHAnsi"/>
                <w:sz w:val="24"/>
                <w:szCs w:val="24"/>
                <w:lang w:eastAsia="en-IN"/>
              </w:rPr>
              <w:t>Opposite: Naptha Cracker Polymer Terminal Gate, Panipat Refinery, Panipat, Haryana -132140</w:t>
            </w:r>
          </w:p>
        </w:tc>
      </w:tr>
    </w:tbl>
    <w:p w14:paraId="7FA49A11" w14:textId="77777777" w:rsidR="00CC3DF4" w:rsidRPr="00CA25F2" w:rsidRDefault="00CC3DF4" w:rsidP="00CA25F2">
      <w:pPr>
        <w:pStyle w:val="Heading1"/>
        <w:spacing w:after="240"/>
        <w:jc w:val="both"/>
        <w:rPr>
          <w:rFonts w:asciiTheme="minorHAnsi" w:eastAsia="Times New Roman" w:hAnsiTheme="minorHAnsi" w:cstheme="minorHAnsi"/>
          <w:lang w:eastAsia="en-IN"/>
        </w:rPr>
      </w:pPr>
      <w:bookmarkStart w:id="2" w:name="_Toc222494303"/>
      <w:r w:rsidRPr="00CA25F2">
        <w:rPr>
          <w:rFonts w:asciiTheme="minorHAnsi" w:eastAsia="Times New Roman" w:hAnsiTheme="minorHAnsi" w:cstheme="minorHAnsi"/>
          <w:lang w:eastAsia="en-IN"/>
        </w:rPr>
        <w:t>Purpose</w:t>
      </w:r>
      <w:bookmarkEnd w:id="2"/>
    </w:p>
    <w:p w14:paraId="5AF8E0E7" w14:textId="7BABB725" w:rsidR="008248BE" w:rsidRPr="00CA25F2" w:rsidRDefault="008248BE" w:rsidP="00CA25F2">
      <w:pPr>
        <w:jc w:val="both"/>
        <w:rPr>
          <w:rFonts w:cstheme="minorHAnsi"/>
          <w:sz w:val="24"/>
          <w:szCs w:val="24"/>
          <w:lang w:eastAsia="en-IN"/>
        </w:rPr>
      </w:pPr>
      <w:r w:rsidRPr="00CA25F2">
        <w:rPr>
          <w:rFonts w:cstheme="minorHAnsi"/>
          <w:sz w:val="24"/>
          <w:szCs w:val="24"/>
        </w:rPr>
        <w:t>The purpose of this Responsible Sourcing Policy is to ensure that ISRPL’s procurement activities are conducted in an ethical, environmentally responsible, and socially accountable manner. It aims to integrate ESG considerations into supplier selection and monitoring, minimize supply chain risks, ensure compliance with applicable laws and standards, and promote sustainable and transparent business practices across the value chain.</w:t>
      </w:r>
    </w:p>
    <w:p w14:paraId="2D733402" w14:textId="77777777" w:rsidR="00CC3DF4" w:rsidRPr="00CA25F2" w:rsidRDefault="00CC3DF4" w:rsidP="00CA25F2">
      <w:pPr>
        <w:pStyle w:val="Heading1"/>
        <w:jc w:val="both"/>
        <w:rPr>
          <w:rFonts w:asciiTheme="minorHAnsi" w:eastAsia="Times New Roman" w:hAnsiTheme="minorHAnsi" w:cstheme="minorHAnsi"/>
          <w:lang w:eastAsia="en-IN"/>
        </w:rPr>
      </w:pPr>
      <w:bookmarkStart w:id="3" w:name="_Toc222494304"/>
      <w:r w:rsidRPr="00CA25F2">
        <w:rPr>
          <w:rFonts w:asciiTheme="minorHAnsi" w:eastAsia="Times New Roman" w:hAnsiTheme="minorHAnsi" w:cstheme="minorHAnsi"/>
          <w:lang w:eastAsia="en-IN"/>
        </w:rPr>
        <w:lastRenderedPageBreak/>
        <w:t>Key Focus Areas</w:t>
      </w:r>
      <w:bookmarkEnd w:id="3"/>
    </w:p>
    <w:p w14:paraId="547C3E1B" w14:textId="1C19B7A5"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Integrating environmental, social, and governance (ESG) criteria into supplier evaluation and selection processes to ensure alignment with ISRPL’s sustainability commitments.</w:t>
      </w:r>
    </w:p>
    <w:p w14:paraId="65E88083" w14:textId="21A708A3"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Prioritizing suppliers who actively reduce emissions, manage waste responsibly, conserve natural resources, and prevent pollution.</w:t>
      </w:r>
    </w:p>
    <w:p w14:paraId="2B9D6CF6" w14:textId="3492E4DF"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Promoting traceability of critical raw materials and ensuring they are sourced without environmental harm or human rights violations.</w:t>
      </w:r>
    </w:p>
    <w:p w14:paraId="75C4B418" w14:textId="5C85FE84"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Identifying, assessing, and mitigating sustainability risks within the supply chain through periodic evaluations and audits.</w:t>
      </w:r>
    </w:p>
    <w:p w14:paraId="5CD000C0" w14:textId="1B820158"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Encouraging procurement from local, small, and diverse suppliers to support community development and inclusive economic growth.</w:t>
      </w:r>
    </w:p>
    <w:p w14:paraId="0691E930" w14:textId="657A5C51" w:rsidR="008248BE" w:rsidRPr="00CA25F2" w:rsidRDefault="008248BE" w:rsidP="00CA25F2">
      <w:pPr>
        <w:pStyle w:val="NormalWeb"/>
        <w:numPr>
          <w:ilvl w:val="0"/>
          <w:numId w:val="4"/>
        </w:numPr>
        <w:spacing w:line="276" w:lineRule="auto"/>
        <w:jc w:val="both"/>
        <w:rPr>
          <w:rFonts w:asciiTheme="minorHAnsi" w:hAnsiTheme="minorHAnsi" w:cstheme="minorHAnsi"/>
        </w:rPr>
      </w:pPr>
      <w:r w:rsidRPr="00CA25F2">
        <w:rPr>
          <w:rFonts w:asciiTheme="minorHAnsi" w:hAnsiTheme="minorHAnsi" w:cstheme="minorHAnsi"/>
        </w:rPr>
        <w:t>Working collaboratively with suppliers to enhance ESG performance, implement corrective actions, and drive sustainable innovation.</w:t>
      </w:r>
    </w:p>
    <w:p w14:paraId="304DEBA5" w14:textId="77777777" w:rsidR="003C5C39" w:rsidRPr="00CA25F2" w:rsidRDefault="003C5C39" w:rsidP="00063A37">
      <w:pPr>
        <w:pStyle w:val="Heading1"/>
        <w:spacing w:before="0" w:after="240"/>
        <w:jc w:val="both"/>
        <w:rPr>
          <w:rFonts w:asciiTheme="minorHAnsi" w:eastAsia="Times New Roman" w:hAnsiTheme="minorHAnsi" w:cstheme="minorHAnsi"/>
          <w:lang w:eastAsia="en-IN"/>
        </w:rPr>
      </w:pPr>
      <w:bookmarkStart w:id="4" w:name="_Toc222494305"/>
      <w:r w:rsidRPr="00CA25F2">
        <w:rPr>
          <w:rFonts w:asciiTheme="minorHAnsi" w:eastAsia="Times New Roman" w:hAnsiTheme="minorHAnsi" w:cstheme="minorHAnsi"/>
          <w:lang w:eastAsia="en-IN"/>
        </w:rPr>
        <w:t>Policy Commitments</w:t>
      </w:r>
      <w:bookmarkEnd w:id="4"/>
    </w:p>
    <w:p w14:paraId="0DF8EAE0" w14:textId="4A36F003" w:rsidR="007A3F49" w:rsidRPr="00CA25F2" w:rsidRDefault="007A3F49" w:rsidP="00CA25F2">
      <w:pPr>
        <w:pStyle w:val="ListParagraph"/>
        <w:numPr>
          <w:ilvl w:val="0"/>
          <w:numId w:val="1"/>
        </w:numPr>
        <w:spacing w:before="240"/>
        <w:ind w:left="357" w:hanging="357"/>
        <w:contextualSpacing w:val="0"/>
        <w:jc w:val="both"/>
        <w:rPr>
          <w:rFonts w:cstheme="minorHAnsi"/>
          <w:b/>
          <w:sz w:val="24"/>
        </w:rPr>
      </w:pPr>
      <w:r w:rsidRPr="00CA25F2">
        <w:rPr>
          <w:rFonts w:cstheme="minorHAnsi"/>
          <w:b/>
          <w:sz w:val="24"/>
        </w:rPr>
        <w:t>General Commitments</w:t>
      </w:r>
    </w:p>
    <w:p w14:paraId="6E0223D5" w14:textId="4830A0A0" w:rsidR="007A3F49" w:rsidRPr="00CA25F2" w:rsidRDefault="007A3F49" w:rsidP="00CA25F2">
      <w:pPr>
        <w:numPr>
          <w:ilvl w:val="0"/>
          <w:numId w:val="2"/>
        </w:numPr>
        <w:spacing w:before="100" w:beforeAutospacing="1" w:after="100" w:afterAutospacing="1"/>
        <w:ind w:left="714" w:hanging="357"/>
        <w:jc w:val="both"/>
        <w:rPr>
          <w:rFonts w:eastAsia="Times New Roman" w:cstheme="minorHAnsi"/>
          <w:sz w:val="24"/>
          <w:szCs w:val="24"/>
          <w:lang w:eastAsia="en-IN"/>
        </w:rPr>
      </w:pPr>
      <w:r w:rsidRPr="00CA25F2">
        <w:rPr>
          <w:rFonts w:eastAsia="Times New Roman" w:cstheme="minorHAnsi"/>
          <w:bCs/>
          <w:sz w:val="24"/>
          <w:szCs w:val="24"/>
          <w:lang w:eastAsia="en-IN"/>
        </w:rPr>
        <w:t>We aim to integrate sustainability principles into all procurement decisions</w:t>
      </w:r>
      <w:r w:rsidRPr="00CA25F2">
        <w:rPr>
          <w:rFonts w:eastAsia="Times New Roman" w:cstheme="minorHAnsi"/>
          <w:sz w:val="24"/>
          <w:szCs w:val="24"/>
          <w:lang w:eastAsia="en-IN"/>
        </w:rPr>
        <w:t>, balancing environmental, social, ethical, and economic considerations.</w:t>
      </w:r>
    </w:p>
    <w:p w14:paraId="6B6DD0F5"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ensure that key suppliers sign the Supplier Code of Conduct, including environmental, social, and governance (ESG) expectations.</w:t>
      </w:r>
    </w:p>
    <w:p w14:paraId="785E9646"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integrate ESG clauses and responsible business conduct requirements into supplier contracts and agreements wherever feasible.</w:t>
      </w:r>
    </w:p>
    <w:p w14:paraId="3082447F"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conduct supplier self-assessments and periodic audits for high-risk suppliers to evaluate compliance with ESG and responsible sourcing requirements.</w:t>
      </w:r>
    </w:p>
    <w:p w14:paraId="2D4FA486"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maintain a supplier database including basic ESG-related information to support responsible supplier evaluation and monitoring.</w:t>
      </w:r>
    </w:p>
    <w:p w14:paraId="11CDFF1C"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periodically communicate sustainability expectations and responsible sourcing principles to suppliers.</w:t>
      </w:r>
    </w:p>
    <w:p w14:paraId="423BC601"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encourage suppliers to adopt responsible environmental, labor, and ethical practices within their operations.</w:t>
      </w:r>
    </w:p>
    <w:p w14:paraId="59974DDD" w14:textId="38CA73FC" w:rsidR="007A3F49"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We aim to review supplier performance periodically to ensure alignment with procurement requirements and responsible sourcing expectations.</w:t>
      </w:r>
    </w:p>
    <w:p w14:paraId="4E94318C" w14:textId="11B58374" w:rsidR="003653C8" w:rsidRDefault="003653C8" w:rsidP="003653C8">
      <w:pPr>
        <w:pStyle w:val="ListParagraph"/>
        <w:numPr>
          <w:ilvl w:val="0"/>
          <w:numId w:val="1"/>
        </w:numPr>
        <w:spacing w:before="240"/>
        <w:ind w:left="357" w:hanging="357"/>
        <w:contextualSpacing w:val="0"/>
        <w:jc w:val="both"/>
        <w:rPr>
          <w:rFonts w:cstheme="minorHAnsi"/>
          <w:b/>
          <w:sz w:val="24"/>
        </w:rPr>
      </w:pPr>
      <w:r w:rsidRPr="003653C8">
        <w:rPr>
          <w:rFonts w:cstheme="minorHAnsi"/>
          <w:b/>
          <w:sz w:val="24"/>
        </w:rPr>
        <w:t>Governance Approach</w:t>
      </w:r>
    </w:p>
    <w:p w14:paraId="2BC7A195" w14:textId="41618EBD" w:rsidR="003653C8" w:rsidRDefault="003653C8" w:rsidP="003653C8">
      <w:pPr>
        <w:numPr>
          <w:ilvl w:val="0"/>
          <w:numId w:val="2"/>
        </w:numPr>
        <w:spacing w:before="100" w:beforeAutospacing="1" w:after="100" w:afterAutospacing="1"/>
        <w:ind w:left="714" w:hanging="357"/>
        <w:jc w:val="both"/>
        <w:rPr>
          <w:rFonts w:eastAsia="Times New Roman" w:cstheme="minorHAnsi"/>
          <w:sz w:val="24"/>
          <w:szCs w:val="24"/>
          <w:lang w:eastAsia="en-IN"/>
        </w:rPr>
      </w:pPr>
      <w:r w:rsidRPr="003653C8">
        <w:rPr>
          <w:rFonts w:eastAsia="Times New Roman" w:cstheme="minorHAnsi"/>
          <w:sz w:val="24"/>
          <w:szCs w:val="24"/>
          <w:lang w:eastAsia="en-IN"/>
        </w:rPr>
        <w:lastRenderedPageBreak/>
        <w:t>Risks related to sustainability, ethics, and compliance will be identified and reviewed periodically to ensure appropriate mitigation measures are in place.</w:t>
      </w:r>
    </w:p>
    <w:p w14:paraId="7FCA25E6"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Governance and ethical business expectations will be integrated into supplier relationships by including relevant governance criteria and compliance requirements within supplier contracts and agreements.</w:t>
      </w:r>
    </w:p>
    <w:p w14:paraId="091CE04B" w14:textId="77777777"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Awareness of governance and ethical procurement practices will be strengthened by providing periodic training to procurement staff on responsible sourcing, compliance, and supplier governance expectations.</w:t>
      </w:r>
    </w:p>
    <w:p w14:paraId="6A1C2A9E" w14:textId="3D074951" w:rsidR="003653C8" w:rsidRPr="003653C8" w:rsidRDefault="003653C8" w:rsidP="003653C8">
      <w:pPr>
        <w:numPr>
          <w:ilvl w:val="0"/>
          <w:numId w:val="2"/>
        </w:numPr>
        <w:spacing w:before="100" w:beforeAutospacing="1" w:after="100" w:afterAutospacing="1"/>
        <w:jc w:val="both"/>
        <w:rPr>
          <w:rFonts w:eastAsia="Times New Roman" w:cstheme="minorHAnsi"/>
          <w:sz w:val="24"/>
          <w:szCs w:val="24"/>
          <w:lang w:eastAsia="en-IN"/>
        </w:rPr>
      </w:pPr>
      <w:r w:rsidRPr="003653C8">
        <w:rPr>
          <w:rFonts w:eastAsia="Times New Roman" w:cstheme="minorHAnsi"/>
          <w:sz w:val="24"/>
          <w:szCs w:val="24"/>
          <w:lang w:eastAsia="en-IN"/>
        </w:rPr>
        <w:t>Preference will be given to suppliers that demonstrate compliance with applicable laws, regulations, and recognized governance standards to promote responsible and transparent supply chain practices.</w:t>
      </w:r>
    </w:p>
    <w:p w14:paraId="0C2AF002" w14:textId="0C52F7F3" w:rsidR="00041450" w:rsidRPr="00CA25F2" w:rsidRDefault="00063A37" w:rsidP="00CA25F2">
      <w:pPr>
        <w:pStyle w:val="ListParagraph"/>
        <w:numPr>
          <w:ilvl w:val="0"/>
          <w:numId w:val="1"/>
        </w:numPr>
        <w:spacing w:before="240"/>
        <w:ind w:left="357" w:hanging="357"/>
        <w:contextualSpacing w:val="0"/>
        <w:jc w:val="both"/>
        <w:rPr>
          <w:rFonts w:cstheme="minorHAnsi"/>
          <w:b/>
          <w:sz w:val="24"/>
        </w:rPr>
      </w:pPr>
      <w:r w:rsidRPr="00063A37">
        <w:rPr>
          <w:rFonts w:cstheme="minorHAnsi"/>
          <w:b/>
          <w:sz w:val="24"/>
        </w:rPr>
        <w:t>Environmental Approach</w:t>
      </w:r>
    </w:p>
    <w:p w14:paraId="2DE228C0" w14:textId="1A8EDE54" w:rsidR="003D4431"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aim to integrate environmental responsibility into our supplier selection and evaluation processes, prioritizing suppliers that demonstrate strong environmental management practices.</w:t>
      </w:r>
    </w:p>
    <w:p w14:paraId="584217B4" w14:textId="451485B2" w:rsidR="003D4431" w:rsidRPr="00CA25F2" w:rsidRDefault="00063A37" w:rsidP="00CA25F2">
      <w:pPr>
        <w:numPr>
          <w:ilvl w:val="0"/>
          <w:numId w:val="2"/>
        </w:numPr>
        <w:spacing w:before="100" w:beforeAutospacing="1" w:after="100" w:afterAutospacing="1"/>
        <w:jc w:val="both"/>
        <w:rPr>
          <w:rFonts w:eastAsia="Times New Roman" w:cstheme="minorHAnsi"/>
          <w:sz w:val="24"/>
          <w:szCs w:val="24"/>
          <w:lang w:eastAsia="en-IN"/>
        </w:rPr>
      </w:pPr>
      <w:r w:rsidRPr="00063A37">
        <w:rPr>
          <w:rFonts w:eastAsia="Times New Roman" w:cstheme="minorHAnsi"/>
          <w:sz w:val="24"/>
          <w:szCs w:val="24"/>
          <w:lang w:eastAsia="en-IN"/>
        </w:rPr>
        <w:t>Preference will be given to suppliers who demonstrate compliance with applicable environmental regulations and maintain environmental management practices</w:t>
      </w:r>
      <w:r w:rsidR="003D4431" w:rsidRPr="00CA25F2">
        <w:rPr>
          <w:rFonts w:eastAsia="Times New Roman" w:cstheme="minorHAnsi"/>
          <w:sz w:val="24"/>
          <w:szCs w:val="24"/>
          <w:lang w:eastAsia="en-IN"/>
        </w:rPr>
        <w:t>.</w:t>
      </w:r>
    </w:p>
    <w:p w14:paraId="23596C9D" w14:textId="705D8C1F" w:rsidR="003D4431"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aim to promote responsible sourcing of raw materials, ensuring environmentally sound extraction, processing, and transportation practices.</w:t>
      </w:r>
    </w:p>
    <w:p w14:paraId="729DC93A" w14:textId="1347AD00" w:rsidR="00063A37" w:rsidRDefault="00063A37" w:rsidP="00CA25F2">
      <w:pPr>
        <w:numPr>
          <w:ilvl w:val="0"/>
          <w:numId w:val="2"/>
        </w:numPr>
        <w:spacing w:before="100" w:beforeAutospacing="1" w:after="100" w:afterAutospacing="1"/>
        <w:jc w:val="both"/>
        <w:rPr>
          <w:rFonts w:eastAsia="Times New Roman" w:cstheme="minorHAnsi"/>
          <w:sz w:val="24"/>
          <w:szCs w:val="24"/>
          <w:lang w:eastAsia="en-IN"/>
        </w:rPr>
      </w:pPr>
      <w:r w:rsidRPr="00063A37">
        <w:rPr>
          <w:rFonts w:eastAsia="Times New Roman" w:cstheme="minorHAnsi"/>
          <w:sz w:val="24"/>
          <w:szCs w:val="24"/>
          <w:lang w:eastAsia="en-IN"/>
        </w:rPr>
        <w:t>Waste generation associated with purchased materials and packaging will be minimized by encouraging suppliers to adopt sustainable packaging and resource-efficient practices.</w:t>
      </w:r>
    </w:p>
    <w:p w14:paraId="6F6CC675" w14:textId="73E04911" w:rsidR="00063A37" w:rsidRPr="00063A37" w:rsidRDefault="00063A37" w:rsidP="003653C8">
      <w:pPr>
        <w:pStyle w:val="ListParagraph"/>
        <w:numPr>
          <w:ilvl w:val="0"/>
          <w:numId w:val="2"/>
        </w:numPr>
        <w:spacing w:after="0"/>
        <w:jc w:val="both"/>
        <w:rPr>
          <w:rFonts w:eastAsia="Times New Roman" w:cstheme="minorHAnsi"/>
          <w:sz w:val="24"/>
          <w:szCs w:val="24"/>
          <w:lang w:eastAsia="en-IN"/>
        </w:rPr>
      </w:pPr>
      <w:r w:rsidRPr="00063A37">
        <w:rPr>
          <w:rFonts w:eastAsia="Times New Roman" w:cstheme="minorHAnsi"/>
          <w:sz w:val="24"/>
          <w:szCs w:val="24"/>
          <w:lang w:eastAsia="en-IN"/>
        </w:rPr>
        <w:t xml:space="preserve">We aim to increase procurement from suppliers holding the ISO 14001 </w:t>
      </w:r>
      <w:r w:rsidR="00644E4B">
        <w:rPr>
          <w:rFonts w:eastAsia="Times New Roman" w:cstheme="minorHAnsi"/>
          <w:sz w:val="24"/>
          <w:szCs w:val="24"/>
          <w:lang w:eastAsia="en-IN"/>
        </w:rPr>
        <w:t xml:space="preserve">or other relevant certificate </w:t>
      </w:r>
      <w:r>
        <w:rPr>
          <w:rFonts w:eastAsia="Times New Roman" w:cstheme="minorHAnsi"/>
          <w:sz w:val="24"/>
          <w:szCs w:val="24"/>
          <w:lang w:eastAsia="en-IN"/>
        </w:rPr>
        <w:t xml:space="preserve">to promote </w:t>
      </w:r>
      <w:r w:rsidRPr="00063A37">
        <w:rPr>
          <w:rFonts w:eastAsia="Times New Roman" w:cstheme="minorHAnsi"/>
          <w:sz w:val="24"/>
          <w:szCs w:val="24"/>
          <w:lang w:eastAsia="en-IN"/>
        </w:rPr>
        <w:t>environmentally responsible practices within the supply chain.</w:t>
      </w:r>
    </w:p>
    <w:p w14:paraId="4604E0AA" w14:textId="76A363E3" w:rsidR="00063A37" w:rsidRPr="00CA25F2" w:rsidRDefault="00063A37" w:rsidP="00CA25F2">
      <w:pPr>
        <w:numPr>
          <w:ilvl w:val="0"/>
          <w:numId w:val="2"/>
        </w:numPr>
        <w:spacing w:before="100" w:beforeAutospacing="1" w:after="100" w:afterAutospacing="1"/>
        <w:jc w:val="both"/>
        <w:rPr>
          <w:rFonts w:eastAsia="Times New Roman" w:cstheme="minorHAnsi"/>
          <w:sz w:val="24"/>
          <w:szCs w:val="24"/>
          <w:lang w:eastAsia="en-IN"/>
        </w:rPr>
      </w:pPr>
      <w:r w:rsidRPr="00063A37">
        <w:rPr>
          <w:rFonts w:eastAsia="Times New Roman" w:cstheme="minorHAnsi"/>
          <w:sz w:val="24"/>
          <w:szCs w:val="24"/>
          <w:lang w:eastAsia="en-IN"/>
        </w:rPr>
        <w:t>Environmental awareness within procurement activities will be strengthened by providing periodic training to the purchasing and procurement team on environmental issues associated with procurement and responsible sourcing practices.</w:t>
      </w:r>
    </w:p>
    <w:p w14:paraId="6646483A" w14:textId="58D7D5B5" w:rsidR="00E5055B" w:rsidRPr="00CA25F2" w:rsidRDefault="00063A37" w:rsidP="00CA25F2">
      <w:pPr>
        <w:pStyle w:val="ListParagraph"/>
        <w:numPr>
          <w:ilvl w:val="0"/>
          <w:numId w:val="1"/>
        </w:numPr>
        <w:spacing w:before="240"/>
        <w:ind w:left="357" w:hanging="357"/>
        <w:contextualSpacing w:val="0"/>
        <w:jc w:val="both"/>
        <w:rPr>
          <w:rFonts w:cstheme="minorHAnsi"/>
          <w:b/>
          <w:sz w:val="24"/>
        </w:rPr>
      </w:pPr>
      <w:r w:rsidRPr="00063A37">
        <w:rPr>
          <w:rFonts w:cstheme="minorHAnsi"/>
          <w:b/>
          <w:sz w:val="24"/>
        </w:rPr>
        <w:t>Labor and Human Rights Approach</w:t>
      </w:r>
    </w:p>
    <w:p w14:paraId="6333B6EF" w14:textId="7C66204D" w:rsidR="00E5055B" w:rsidRPr="00CA25F2" w:rsidRDefault="00E5055B"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strive to encourage suppliers to invest in worker welfare initiatives, such as health benefits, skill development, and safe accommodation where applicable.</w:t>
      </w:r>
    </w:p>
    <w:p w14:paraId="49AC9F82" w14:textId="77777777" w:rsidR="00E5055B" w:rsidRPr="00CA25F2" w:rsidRDefault="00E5055B"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aim to partner with suppliers that demonstrate fair employment practices, including transparent wage structures and lawful employment relationships.</w:t>
      </w:r>
    </w:p>
    <w:p w14:paraId="04DD2002" w14:textId="484DA493" w:rsidR="00644E4B" w:rsidRDefault="00644E4B" w:rsidP="00644E4B">
      <w:pPr>
        <w:numPr>
          <w:ilvl w:val="0"/>
          <w:numId w:val="2"/>
        </w:numPr>
        <w:spacing w:before="100" w:beforeAutospacing="1" w:after="100" w:afterAutospacing="1"/>
        <w:jc w:val="both"/>
        <w:rPr>
          <w:rFonts w:eastAsia="Times New Roman" w:cstheme="minorHAnsi"/>
          <w:sz w:val="24"/>
          <w:szCs w:val="24"/>
          <w:lang w:eastAsia="en-IN"/>
        </w:rPr>
      </w:pPr>
      <w:r w:rsidRPr="00644E4B">
        <w:rPr>
          <w:rFonts w:eastAsia="Times New Roman" w:cstheme="minorHAnsi"/>
          <w:sz w:val="24"/>
          <w:szCs w:val="24"/>
          <w:lang w:eastAsia="en-IN"/>
        </w:rPr>
        <w:lastRenderedPageBreak/>
        <w:t>We aim to provide periodic training to the purchasing team on identifying and managing social risks in the supply chain, including labor rights, working conditions, and ethical sourcing practices.</w:t>
      </w:r>
    </w:p>
    <w:p w14:paraId="0B90CF9B" w14:textId="77777777" w:rsidR="00644E4B" w:rsidRPr="00644E4B" w:rsidRDefault="00644E4B" w:rsidP="00644E4B">
      <w:pPr>
        <w:numPr>
          <w:ilvl w:val="0"/>
          <w:numId w:val="2"/>
        </w:numPr>
        <w:spacing w:before="100" w:beforeAutospacing="1" w:after="100" w:afterAutospacing="1"/>
        <w:jc w:val="both"/>
        <w:rPr>
          <w:rFonts w:eastAsia="Times New Roman" w:cstheme="minorHAnsi"/>
          <w:sz w:val="24"/>
          <w:szCs w:val="24"/>
          <w:lang w:eastAsia="en-IN"/>
        </w:rPr>
      </w:pPr>
      <w:r w:rsidRPr="00644E4B">
        <w:rPr>
          <w:rFonts w:eastAsia="Times New Roman" w:cstheme="minorHAnsi"/>
          <w:sz w:val="24"/>
          <w:szCs w:val="24"/>
          <w:lang w:eastAsia="en-IN"/>
        </w:rPr>
        <w:t>Social responsibility in procurement will be strengthened by integrating clear social and labor criteria into the supplier selection and evaluation process to encourage responsible supply chain practices.</w:t>
      </w:r>
    </w:p>
    <w:p w14:paraId="3E49F565" w14:textId="77777777" w:rsidR="00644E4B" w:rsidRPr="00644E4B" w:rsidRDefault="00644E4B" w:rsidP="00644E4B">
      <w:pPr>
        <w:numPr>
          <w:ilvl w:val="0"/>
          <w:numId w:val="2"/>
        </w:numPr>
        <w:spacing w:before="100" w:beforeAutospacing="1" w:after="100" w:afterAutospacing="1"/>
        <w:jc w:val="both"/>
        <w:rPr>
          <w:rFonts w:eastAsia="Times New Roman" w:cstheme="minorHAnsi"/>
          <w:sz w:val="24"/>
          <w:szCs w:val="24"/>
          <w:lang w:eastAsia="en-IN"/>
        </w:rPr>
      </w:pPr>
      <w:r w:rsidRPr="00644E4B">
        <w:rPr>
          <w:rFonts w:eastAsia="Times New Roman" w:cstheme="minorHAnsi"/>
          <w:sz w:val="24"/>
          <w:szCs w:val="24"/>
          <w:lang w:eastAsia="en-IN"/>
        </w:rPr>
        <w:t>We aim to support local economic development by giving preference to qualified local suppliers wherever feasible while maintaining required quality, cost, and compliance standards.</w:t>
      </w:r>
    </w:p>
    <w:p w14:paraId="175CBB42" w14:textId="5ECC5B4E" w:rsidR="00644E4B" w:rsidRPr="003653C8" w:rsidRDefault="003653C8" w:rsidP="003653C8">
      <w:pPr>
        <w:pStyle w:val="ListParagraph"/>
        <w:numPr>
          <w:ilvl w:val="0"/>
          <w:numId w:val="2"/>
        </w:numPr>
        <w:spacing w:after="0"/>
        <w:jc w:val="both"/>
        <w:rPr>
          <w:rFonts w:eastAsia="Times New Roman" w:cstheme="minorHAnsi"/>
          <w:sz w:val="24"/>
          <w:szCs w:val="24"/>
          <w:lang w:eastAsia="en-IN"/>
        </w:rPr>
      </w:pPr>
      <w:r w:rsidRPr="003653C8">
        <w:rPr>
          <w:rFonts w:eastAsia="Times New Roman" w:cstheme="minorHAnsi"/>
          <w:sz w:val="24"/>
          <w:szCs w:val="24"/>
          <w:lang w:eastAsia="en-IN"/>
        </w:rPr>
        <w:t>Supplier recruitment and onboarding will be conducted on a fair and non-biased basis by evaluating potential suppliers using transparent, objective, and merit-based criteria.</w:t>
      </w:r>
    </w:p>
    <w:p w14:paraId="27DC6E70" w14:textId="2AEE3D8E" w:rsidR="00E5055B" w:rsidRPr="00CA25F2" w:rsidRDefault="00644E4B" w:rsidP="00644E4B">
      <w:pPr>
        <w:numPr>
          <w:ilvl w:val="0"/>
          <w:numId w:val="2"/>
        </w:numPr>
        <w:spacing w:before="100" w:beforeAutospacing="1" w:after="100" w:afterAutospacing="1"/>
        <w:jc w:val="both"/>
        <w:rPr>
          <w:rFonts w:eastAsia="Times New Roman" w:cstheme="minorHAnsi"/>
          <w:sz w:val="24"/>
          <w:szCs w:val="24"/>
          <w:lang w:eastAsia="en-IN"/>
        </w:rPr>
      </w:pPr>
      <w:r w:rsidRPr="00644E4B">
        <w:rPr>
          <w:rFonts w:eastAsia="Times New Roman" w:cstheme="minorHAnsi"/>
          <w:sz w:val="24"/>
          <w:szCs w:val="24"/>
          <w:lang w:eastAsia="en-IN"/>
        </w:rPr>
        <w:t>We aim to increase procurement from suppliers that maintain recognized occupational health and safety management systems, such as ISO 45001 or other relevant certifications to promote safe and responsible working conditions within the supply chain.</w:t>
      </w:r>
    </w:p>
    <w:p w14:paraId="202641FC" w14:textId="5258A626" w:rsidR="00041450" w:rsidRPr="00CA25F2" w:rsidRDefault="00041450" w:rsidP="00FA015D">
      <w:pPr>
        <w:pStyle w:val="Heading1"/>
        <w:spacing w:before="0" w:after="240"/>
        <w:jc w:val="both"/>
        <w:rPr>
          <w:rFonts w:asciiTheme="minorHAnsi" w:eastAsia="Times New Roman" w:hAnsiTheme="minorHAnsi" w:cstheme="minorHAnsi"/>
          <w:lang w:eastAsia="en-IN"/>
        </w:rPr>
      </w:pPr>
      <w:bookmarkStart w:id="5" w:name="_Toc222494306"/>
      <w:r w:rsidRPr="00CA25F2">
        <w:rPr>
          <w:rFonts w:asciiTheme="minorHAnsi" w:eastAsia="Times New Roman" w:hAnsiTheme="minorHAnsi" w:cstheme="minorHAnsi"/>
          <w:lang w:eastAsia="en-IN"/>
        </w:rPr>
        <w:t>Targets</w:t>
      </w:r>
      <w:bookmarkEnd w:id="5"/>
    </w:p>
    <w:p w14:paraId="179A6009" w14:textId="689F0E61" w:rsidR="0038235B" w:rsidRPr="00CA25F2" w:rsidRDefault="0038235B" w:rsidP="00CA25F2">
      <w:pPr>
        <w:pStyle w:val="ListParagraph"/>
        <w:numPr>
          <w:ilvl w:val="0"/>
          <w:numId w:val="3"/>
        </w:numPr>
        <w:spacing w:before="240"/>
        <w:ind w:left="426"/>
        <w:contextualSpacing w:val="0"/>
        <w:jc w:val="both"/>
        <w:rPr>
          <w:rFonts w:cstheme="minorHAnsi"/>
          <w:b/>
          <w:sz w:val="24"/>
        </w:rPr>
      </w:pPr>
      <w:r w:rsidRPr="00CA25F2">
        <w:rPr>
          <w:rFonts w:cstheme="minorHAnsi"/>
          <w:b/>
          <w:sz w:val="24"/>
        </w:rPr>
        <w:t xml:space="preserve">General </w:t>
      </w:r>
      <w:r w:rsidR="00063A37">
        <w:rPr>
          <w:rFonts w:cstheme="minorHAnsi"/>
          <w:b/>
          <w:sz w:val="24"/>
        </w:rPr>
        <w:t>Commitments</w:t>
      </w:r>
    </w:p>
    <w:p w14:paraId="04A9210E" w14:textId="3CA98DED" w:rsidR="007A3F49" w:rsidRPr="00CA25F2" w:rsidRDefault="007A3F49"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bCs/>
          <w:sz w:val="24"/>
          <w:szCs w:val="24"/>
          <w:lang w:eastAsia="en-IN"/>
        </w:rPr>
        <w:t>We will integrate sustainability evaluation criteria into 100% of strategic procurement decisions</w:t>
      </w:r>
      <w:r w:rsidRPr="00CA25F2">
        <w:rPr>
          <w:rFonts w:eastAsia="Times New Roman" w:cstheme="minorHAnsi"/>
          <w:sz w:val="24"/>
          <w:szCs w:val="24"/>
          <w:lang w:eastAsia="en-IN"/>
        </w:rPr>
        <w:t xml:space="preserve"> by </w:t>
      </w:r>
      <w:r w:rsidRPr="00CA25F2">
        <w:rPr>
          <w:rFonts w:eastAsia="Times New Roman" w:cstheme="minorHAnsi"/>
          <w:bCs/>
          <w:sz w:val="24"/>
          <w:szCs w:val="24"/>
          <w:lang w:eastAsia="en-IN"/>
        </w:rPr>
        <w:t>FY 2030-31 using baseline FY 2022-23</w:t>
      </w:r>
      <w:r w:rsidRPr="00CA25F2">
        <w:rPr>
          <w:rFonts w:eastAsia="Times New Roman" w:cstheme="minorHAnsi"/>
          <w:sz w:val="24"/>
          <w:szCs w:val="24"/>
          <w:lang w:eastAsia="en-IN"/>
        </w:rPr>
        <w:t>.</w:t>
      </w:r>
    </w:p>
    <w:p w14:paraId="481FDB3F" w14:textId="1AF3058E" w:rsidR="007A3F49" w:rsidRPr="00CA25F2" w:rsidRDefault="007A3F49"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bCs/>
          <w:sz w:val="24"/>
          <w:szCs w:val="24"/>
          <w:lang w:eastAsia="en-IN"/>
        </w:rPr>
        <w:t>We aim to ensure that at least 70% of procurement spend is directed toward suppliers meeting defined sustainability performance benchmarks</w:t>
      </w:r>
      <w:r w:rsidRPr="00CA25F2">
        <w:rPr>
          <w:rFonts w:eastAsia="Times New Roman" w:cstheme="minorHAnsi"/>
          <w:sz w:val="24"/>
          <w:szCs w:val="24"/>
          <w:lang w:eastAsia="en-IN"/>
        </w:rPr>
        <w:t xml:space="preserve"> by </w:t>
      </w:r>
      <w:r w:rsidRPr="00CA25F2">
        <w:rPr>
          <w:rFonts w:eastAsia="Times New Roman" w:cstheme="minorHAnsi"/>
          <w:bCs/>
          <w:sz w:val="24"/>
          <w:szCs w:val="24"/>
          <w:lang w:eastAsia="en-IN"/>
        </w:rPr>
        <w:t>FY 2030-31</w:t>
      </w:r>
      <w:r w:rsidR="00D122EC" w:rsidRPr="00CA25F2">
        <w:rPr>
          <w:rFonts w:eastAsia="Times New Roman" w:cstheme="minorHAnsi"/>
          <w:bCs/>
          <w:sz w:val="24"/>
          <w:szCs w:val="24"/>
          <w:lang w:eastAsia="en-IN"/>
        </w:rPr>
        <w:t xml:space="preserve"> from the baseline FY 2022-23</w:t>
      </w:r>
      <w:r w:rsidRPr="00CA25F2">
        <w:rPr>
          <w:rFonts w:eastAsia="Times New Roman" w:cstheme="minorHAnsi"/>
          <w:sz w:val="24"/>
          <w:szCs w:val="24"/>
          <w:lang w:eastAsia="en-IN"/>
        </w:rPr>
        <w:t>.</w:t>
      </w:r>
    </w:p>
    <w:p w14:paraId="0A883F46" w14:textId="057723E3" w:rsidR="007A3F49" w:rsidRDefault="007A3F49"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bCs/>
          <w:sz w:val="24"/>
          <w:szCs w:val="24"/>
          <w:lang w:eastAsia="en-IN"/>
        </w:rPr>
        <w:t>We will conduct annual sustainability performance reviews for 100% of key suppliers</w:t>
      </w:r>
      <w:r w:rsidRPr="00CA25F2">
        <w:rPr>
          <w:rFonts w:eastAsia="Times New Roman" w:cstheme="minorHAnsi"/>
          <w:sz w:val="24"/>
          <w:szCs w:val="24"/>
          <w:lang w:eastAsia="en-IN"/>
        </w:rPr>
        <w:t xml:space="preserve"> by </w:t>
      </w:r>
      <w:r w:rsidRPr="00CA25F2">
        <w:rPr>
          <w:rFonts w:eastAsia="Times New Roman" w:cstheme="minorHAnsi"/>
          <w:bCs/>
          <w:sz w:val="24"/>
          <w:szCs w:val="24"/>
          <w:lang w:eastAsia="en-IN"/>
        </w:rPr>
        <w:t>FY 2030-31</w:t>
      </w:r>
      <w:r w:rsidR="00D122EC" w:rsidRPr="00CA25F2">
        <w:rPr>
          <w:rFonts w:eastAsia="Times New Roman" w:cstheme="minorHAnsi"/>
          <w:bCs/>
          <w:sz w:val="24"/>
          <w:szCs w:val="24"/>
          <w:lang w:eastAsia="en-IN"/>
        </w:rPr>
        <w:t xml:space="preserve"> using baseline FY 2022-23</w:t>
      </w:r>
      <w:r w:rsidRPr="00CA25F2">
        <w:rPr>
          <w:rFonts w:eastAsia="Times New Roman" w:cstheme="minorHAnsi"/>
          <w:sz w:val="24"/>
          <w:szCs w:val="24"/>
          <w:lang w:eastAsia="en-IN"/>
        </w:rPr>
        <w:t>.</w:t>
      </w:r>
    </w:p>
    <w:p w14:paraId="59D617C5" w14:textId="7131970B" w:rsidR="00FA015D" w:rsidRDefault="00FA015D" w:rsidP="00CA25F2">
      <w:pPr>
        <w:numPr>
          <w:ilvl w:val="0"/>
          <w:numId w:val="2"/>
        </w:numPr>
        <w:spacing w:before="100" w:beforeAutospacing="1" w:after="100" w:afterAutospacing="1"/>
        <w:jc w:val="both"/>
        <w:rPr>
          <w:rFonts w:eastAsia="Times New Roman" w:cstheme="minorHAnsi"/>
          <w:sz w:val="24"/>
          <w:szCs w:val="24"/>
          <w:lang w:eastAsia="en-IN"/>
        </w:rPr>
      </w:pPr>
      <w:r w:rsidRPr="00FA015D">
        <w:rPr>
          <w:rFonts w:eastAsia="Times New Roman" w:cstheme="minorHAnsi"/>
          <w:sz w:val="24"/>
          <w:szCs w:val="24"/>
          <w:lang w:eastAsia="en-IN"/>
        </w:rPr>
        <w:t xml:space="preserve">Ensure that 100% of new key suppliers sign the Supplier Code of Conduct with ESG clauses by FY </w:t>
      </w:r>
      <w:r>
        <w:rPr>
          <w:rFonts w:eastAsia="Times New Roman" w:cstheme="minorHAnsi"/>
          <w:sz w:val="24"/>
          <w:szCs w:val="24"/>
          <w:lang w:eastAsia="en-IN"/>
        </w:rPr>
        <w:t>2030-31 form baseline FY 2022-23</w:t>
      </w:r>
      <w:r w:rsidRPr="00FA015D">
        <w:rPr>
          <w:rFonts w:eastAsia="Times New Roman" w:cstheme="minorHAnsi"/>
          <w:sz w:val="24"/>
          <w:szCs w:val="24"/>
          <w:lang w:eastAsia="en-IN"/>
        </w:rPr>
        <w:t>.</w:t>
      </w:r>
    </w:p>
    <w:p w14:paraId="30973196" w14:textId="605E74F0" w:rsidR="00FA015D" w:rsidRPr="00FA015D" w:rsidRDefault="00FA015D" w:rsidP="00FA015D">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w:t>
      </w:r>
      <w:r w:rsidRPr="00FA015D">
        <w:rPr>
          <w:rFonts w:eastAsia="Times New Roman" w:cstheme="minorHAnsi"/>
          <w:sz w:val="24"/>
          <w:szCs w:val="24"/>
          <w:lang w:eastAsia="en-IN"/>
        </w:rPr>
        <w:t xml:space="preserve"> Integrate ESG-related clauses in at least 80% of supplier contracts by FY </w:t>
      </w:r>
      <w:r>
        <w:rPr>
          <w:rFonts w:eastAsia="Times New Roman" w:cstheme="minorHAnsi"/>
          <w:sz w:val="24"/>
          <w:szCs w:val="24"/>
          <w:lang w:eastAsia="en-IN"/>
        </w:rPr>
        <w:t>2030-31 from baseline FY 2022-23</w:t>
      </w:r>
      <w:r w:rsidRPr="00FA015D">
        <w:rPr>
          <w:rFonts w:eastAsia="Times New Roman" w:cstheme="minorHAnsi"/>
          <w:sz w:val="24"/>
          <w:szCs w:val="24"/>
          <w:lang w:eastAsia="en-IN"/>
        </w:rPr>
        <w:t>.</w:t>
      </w:r>
    </w:p>
    <w:p w14:paraId="33561E09" w14:textId="3DC87E63" w:rsidR="00FA015D" w:rsidRPr="00FA015D" w:rsidRDefault="00FA015D" w:rsidP="00FA015D">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w:t>
      </w:r>
      <w:r w:rsidRPr="00FA015D">
        <w:rPr>
          <w:rFonts w:eastAsia="Times New Roman" w:cstheme="minorHAnsi"/>
          <w:sz w:val="24"/>
          <w:szCs w:val="24"/>
          <w:lang w:eastAsia="en-IN"/>
        </w:rPr>
        <w:t xml:space="preserve"> </w:t>
      </w:r>
      <w:r>
        <w:rPr>
          <w:rFonts w:eastAsia="Times New Roman" w:cstheme="minorHAnsi"/>
          <w:sz w:val="24"/>
          <w:szCs w:val="24"/>
          <w:lang w:eastAsia="en-IN"/>
        </w:rPr>
        <w:t>c</w:t>
      </w:r>
      <w:r w:rsidRPr="00FA015D">
        <w:rPr>
          <w:rFonts w:eastAsia="Times New Roman" w:cstheme="minorHAnsi"/>
          <w:sz w:val="24"/>
          <w:szCs w:val="24"/>
          <w:lang w:eastAsia="en-IN"/>
        </w:rPr>
        <w:t>onduct supplier self-assessments for at least 70% of identified high-risk suppliers by FY 2030-31 from baseline FY 2022-23.</w:t>
      </w:r>
    </w:p>
    <w:p w14:paraId="41FF4D11" w14:textId="73DE8DE1" w:rsidR="00FA015D" w:rsidRPr="00FA015D" w:rsidRDefault="00FA015D" w:rsidP="00FA015D">
      <w:pPr>
        <w:numPr>
          <w:ilvl w:val="0"/>
          <w:numId w:val="2"/>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c</w:t>
      </w:r>
      <w:r w:rsidRPr="00FA015D">
        <w:rPr>
          <w:rFonts w:eastAsia="Times New Roman" w:cstheme="minorHAnsi"/>
          <w:sz w:val="24"/>
          <w:szCs w:val="24"/>
          <w:lang w:eastAsia="en-IN"/>
        </w:rPr>
        <w:t>arry out ESG or compliance audits for at least 30% of high-risk suppliers annually starting from FY 2030-31 from baseline FY 2022-23.</w:t>
      </w:r>
    </w:p>
    <w:p w14:paraId="04DA7306" w14:textId="12962905" w:rsidR="003653C8" w:rsidRDefault="003653C8" w:rsidP="003653C8">
      <w:pPr>
        <w:pStyle w:val="ListParagraph"/>
        <w:numPr>
          <w:ilvl w:val="0"/>
          <w:numId w:val="3"/>
        </w:numPr>
        <w:spacing w:before="240"/>
        <w:ind w:left="426"/>
        <w:contextualSpacing w:val="0"/>
        <w:jc w:val="both"/>
        <w:rPr>
          <w:rFonts w:cstheme="minorHAnsi"/>
          <w:b/>
          <w:sz w:val="24"/>
        </w:rPr>
      </w:pPr>
      <w:r w:rsidRPr="003653C8">
        <w:rPr>
          <w:rFonts w:cstheme="minorHAnsi"/>
          <w:b/>
          <w:sz w:val="24"/>
        </w:rPr>
        <w:t>Governance Approach</w:t>
      </w:r>
    </w:p>
    <w:p w14:paraId="340C4EB6" w14:textId="4E7C88D9" w:rsidR="00FA015D" w:rsidRPr="00FA015D" w:rsidRDefault="00FA015D" w:rsidP="00FA015D">
      <w:pPr>
        <w:numPr>
          <w:ilvl w:val="0"/>
          <w:numId w:val="2"/>
        </w:numPr>
        <w:spacing w:before="100" w:beforeAutospacing="1" w:after="100" w:afterAutospacing="1"/>
        <w:jc w:val="both"/>
        <w:rPr>
          <w:rFonts w:eastAsia="Times New Roman" w:cstheme="minorHAnsi"/>
          <w:sz w:val="24"/>
          <w:szCs w:val="24"/>
          <w:lang w:eastAsia="en-IN"/>
        </w:rPr>
      </w:pPr>
      <w:r w:rsidRPr="00FA015D">
        <w:rPr>
          <w:rFonts w:eastAsia="Times New Roman" w:cstheme="minorHAnsi"/>
          <w:sz w:val="24"/>
          <w:szCs w:val="24"/>
          <w:lang w:eastAsia="en-IN"/>
        </w:rPr>
        <w:lastRenderedPageBreak/>
        <w:t>Ensure that 100% of procurement staff receive training on governance, ethical procurement, and compliance practices by FY 2030–31, starting from the baseline year FY 2022–23.</w:t>
      </w:r>
    </w:p>
    <w:p w14:paraId="2D8CDE81" w14:textId="4C32B208" w:rsidR="00FA015D" w:rsidRPr="00FA015D" w:rsidRDefault="00FA015D" w:rsidP="00FA015D">
      <w:pPr>
        <w:numPr>
          <w:ilvl w:val="0"/>
          <w:numId w:val="2"/>
        </w:numPr>
        <w:spacing w:before="100" w:beforeAutospacing="1" w:after="100" w:afterAutospacing="1"/>
        <w:jc w:val="both"/>
        <w:rPr>
          <w:rFonts w:eastAsia="Times New Roman" w:cstheme="minorHAnsi"/>
          <w:sz w:val="24"/>
          <w:szCs w:val="24"/>
          <w:lang w:eastAsia="en-IN"/>
        </w:rPr>
      </w:pPr>
      <w:r w:rsidRPr="00FA015D">
        <w:rPr>
          <w:rFonts w:eastAsia="Times New Roman" w:cstheme="minorHAnsi"/>
          <w:sz w:val="24"/>
          <w:szCs w:val="24"/>
          <w:lang w:eastAsia="en-IN"/>
        </w:rPr>
        <w:t>Increase the share of procurement spend with suppliers that demonstrate compliance with applicable laws and governance standards to at least 70% by FY 2030–31, starting from the baseline year FY 2022–23.</w:t>
      </w:r>
    </w:p>
    <w:p w14:paraId="76BE17C4" w14:textId="04EA744B" w:rsidR="00041450" w:rsidRPr="00CA25F2" w:rsidRDefault="003D4431" w:rsidP="00CA25F2">
      <w:pPr>
        <w:pStyle w:val="ListParagraph"/>
        <w:numPr>
          <w:ilvl w:val="0"/>
          <w:numId w:val="3"/>
        </w:numPr>
        <w:spacing w:before="240"/>
        <w:ind w:left="426"/>
        <w:contextualSpacing w:val="0"/>
        <w:jc w:val="both"/>
        <w:rPr>
          <w:rFonts w:cstheme="minorHAnsi"/>
          <w:b/>
          <w:sz w:val="24"/>
        </w:rPr>
      </w:pPr>
      <w:r w:rsidRPr="00CA25F2">
        <w:rPr>
          <w:rFonts w:cstheme="minorHAnsi"/>
          <w:b/>
          <w:sz w:val="24"/>
        </w:rPr>
        <w:t xml:space="preserve">Environmental </w:t>
      </w:r>
      <w:r w:rsidR="00063A37">
        <w:rPr>
          <w:rFonts w:cstheme="minorHAnsi"/>
          <w:b/>
          <w:sz w:val="24"/>
        </w:rPr>
        <w:t>Approach</w:t>
      </w:r>
    </w:p>
    <w:p w14:paraId="4D61E122" w14:textId="53A925F6" w:rsidR="003D4431" w:rsidRPr="00CA25F2"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will evaluate 100% of new suppliers against defined environmental criteria prior to onboarding by FY 2030-31 from the baseline FY 2022-23.</w:t>
      </w:r>
    </w:p>
    <w:p w14:paraId="3F06ADC4" w14:textId="362FF04F" w:rsidR="003D4431" w:rsidRPr="00CA25F2"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aim to assess at least 90% of active suppliers for environmental compliance and performance by FY 2030-31 using baseline FY 2022-23.</w:t>
      </w:r>
    </w:p>
    <w:p w14:paraId="3CC06B6D" w14:textId="62CE12E5" w:rsidR="003D4431" w:rsidRPr="00CA25F2"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strive to include environmental compliance clauses in 100% of supplier contracts and purchase agreements by FY 2030-31 using baseline FY 2022-23.</w:t>
      </w:r>
    </w:p>
    <w:p w14:paraId="3CE5FBDB" w14:textId="1EED1863" w:rsidR="003D4431" w:rsidRDefault="003D4431" w:rsidP="00CA25F2">
      <w:pPr>
        <w:numPr>
          <w:ilvl w:val="0"/>
          <w:numId w:val="2"/>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We aim to source at least 50% of procurement spend from suppliers</w:t>
      </w:r>
      <w:r w:rsidR="00FA015D">
        <w:rPr>
          <w:rFonts w:eastAsia="Times New Roman" w:cstheme="minorHAnsi"/>
          <w:sz w:val="24"/>
          <w:szCs w:val="24"/>
          <w:lang w:eastAsia="en-IN"/>
        </w:rPr>
        <w:t xml:space="preserve"> with  ISO 14001 or </w:t>
      </w:r>
      <w:r w:rsidRPr="00CA25F2">
        <w:rPr>
          <w:rFonts w:eastAsia="Times New Roman" w:cstheme="minorHAnsi"/>
          <w:sz w:val="24"/>
          <w:szCs w:val="24"/>
          <w:lang w:eastAsia="en-IN"/>
        </w:rPr>
        <w:t>demonstrating formal environmental management systems by FY 2030-31 from the baseline FY 2022-23.</w:t>
      </w:r>
    </w:p>
    <w:p w14:paraId="48D5355F" w14:textId="6A80E277" w:rsidR="00FA015D" w:rsidRPr="00CA25F2" w:rsidRDefault="00C820E9" w:rsidP="00CA25F2">
      <w:pPr>
        <w:numPr>
          <w:ilvl w:val="0"/>
          <w:numId w:val="2"/>
        </w:numPr>
        <w:spacing w:before="100" w:beforeAutospacing="1" w:after="100" w:afterAutospacing="1"/>
        <w:jc w:val="both"/>
        <w:rPr>
          <w:rFonts w:eastAsia="Times New Roman" w:cstheme="minorHAnsi"/>
          <w:sz w:val="24"/>
          <w:szCs w:val="24"/>
          <w:lang w:eastAsia="en-IN"/>
        </w:rPr>
      </w:pPr>
      <w:r w:rsidRPr="00C820E9">
        <w:rPr>
          <w:rFonts w:eastAsia="Times New Roman" w:cstheme="minorHAnsi"/>
          <w:sz w:val="24"/>
          <w:szCs w:val="24"/>
          <w:lang w:eastAsia="en-IN"/>
        </w:rPr>
        <w:t>Ensure that 100% of procurement staff receive training on environmental issues associated with procurement by FY 2030–31, starting from the baseline year FY 2022–23.</w:t>
      </w:r>
    </w:p>
    <w:p w14:paraId="2AF0C657" w14:textId="5ECEAF09" w:rsidR="003D4431" w:rsidRPr="00CA25F2" w:rsidRDefault="00063A37" w:rsidP="00CA25F2">
      <w:pPr>
        <w:pStyle w:val="ListParagraph"/>
        <w:numPr>
          <w:ilvl w:val="0"/>
          <w:numId w:val="3"/>
        </w:numPr>
        <w:spacing w:before="240"/>
        <w:ind w:left="426"/>
        <w:contextualSpacing w:val="0"/>
        <w:jc w:val="both"/>
        <w:rPr>
          <w:rFonts w:cstheme="minorHAnsi"/>
          <w:b/>
          <w:sz w:val="24"/>
        </w:rPr>
      </w:pPr>
      <w:r>
        <w:rPr>
          <w:rFonts w:cstheme="minorHAnsi"/>
          <w:b/>
          <w:sz w:val="24"/>
        </w:rPr>
        <w:t>Labor and Human Rights Approach</w:t>
      </w:r>
    </w:p>
    <w:p w14:paraId="27D21BC2" w14:textId="149D0227" w:rsidR="00C820E9" w:rsidRPr="00C820E9" w:rsidRDefault="00C820E9" w:rsidP="00C20E4C">
      <w:pPr>
        <w:numPr>
          <w:ilvl w:val="0"/>
          <w:numId w:val="2"/>
        </w:numPr>
        <w:spacing w:before="100" w:beforeAutospacing="1" w:after="100" w:afterAutospacing="1"/>
        <w:jc w:val="both"/>
        <w:rPr>
          <w:rFonts w:eastAsia="Times New Roman" w:cstheme="minorHAnsi"/>
          <w:sz w:val="24"/>
          <w:szCs w:val="24"/>
          <w:lang w:eastAsia="en-IN"/>
        </w:rPr>
      </w:pPr>
      <w:r w:rsidRPr="00C820E9">
        <w:rPr>
          <w:rFonts w:eastAsia="Times New Roman" w:cstheme="minorHAnsi"/>
          <w:sz w:val="24"/>
          <w:szCs w:val="24"/>
          <w:lang w:eastAsia="en-IN"/>
        </w:rPr>
        <w:t xml:space="preserve">We aim to ensure that 100% of procurement staff </w:t>
      </w:r>
      <w:r w:rsidR="008442A2">
        <w:rPr>
          <w:rFonts w:eastAsia="Times New Roman" w:cstheme="minorHAnsi"/>
          <w:sz w:val="24"/>
          <w:szCs w:val="24"/>
          <w:lang w:eastAsia="en-IN"/>
        </w:rPr>
        <w:t>trained</w:t>
      </w:r>
      <w:r w:rsidRPr="00C820E9">
        <w:rPr>
          <w:rFonts w:eastAsia="Times New Roman" w:cstheme="minorHAnsi"/>
          <w:sz w:val="24"/>
          <w:szCs w:val="24"/>
          <w:lang w:eastAsia="en-IN"/>
        </w:rPr>
        <w:t xml:space="preserve"> on labor and human rights risks in the supply chain by FY 2030–31, from baseline year FY 2022–23.</w:t>
      </w:r>
    </w:p>
    <w:p w14:paraId="2A351062" w14:textId="45359BA1" w:rsidR="00C820E9" w:rsidRDefault="00C820E9" w:rsidP="00C820E9">
      <w:pPr>
        <w:numPr>
          <w:ilvl w:val="0"/>
          <w:numId w:val="2"/>
        </w:numPr>
        <w:spacing w:before="100" w:beforeAutospacing="1" w:after="100" w:afterAutospacing="1"/>
        <w:jc w:val="both"/>
        <w:rPr>
          <w:rFonts w:eastAsia="Times New Roman" w:cstheme="minorHAnsi"/>
          <w:sz w:val="24"/>
          <w:szCs w:val="24"/>
          <w:lang w:eastAsia="en-IN"/>
        </w:rPr>
      </w:pPr>
      <w:r w:rsidRPr="00C820E9">
        <w:rPr>
          <w:rFonts w:eastAsia="Times New Roman" w:cstheme="minorHAnsi"/>
          <w:sz w:val="24"/>
          <w:szCs w:val="24"/>
          <w:lang w:eastAsia="en-IN"/>
        </w:rPr>
        <w:t>We aim to increase procurement from suppliers that demonstrate compliance with recognized social responsibility standards, such as ISO 45001 to at least 40% by FY 2030–31, starting from the baseline year FY 2022–23.</w:t>
      </w:r>
    </w:p>
    <w:p w14:paraId="56903ABB" w14:textId="77777777" w:rsidR="00C820E9" w:rsidRPr="00C820E9" w:rsidRDefault="00C820E9" w:rsidP="00C820E9">
      <w:pPr>
        <w:numPr>
          <w:ilvl w:val="0"/>
          <w:numId w:val="2"/>
        </w:numPr>
        <w:spacing w:before="100" w:beforeAutospacing="1" w:after="100" w:afterAutospacing="1"/>
        <w:jc w:val="both"/>
        <w:rPr>
          <w:rFonts w:eastAsia="Times New Roman" w:cstheme="minorHAnsi"/>
          <w:sz w:val="24"/>
          <w:szCs w:val="24"/>
          <w:lang w:eastAsia="en-IN"/>
        </w:rPr>
      </w:pPr>
      <w:r w:rsidRPr="00C820E9">
        <w:rPr>
          <w:rFonts w:eastAsia="Times New Roman" w:cstheme="minorHAnsi"/>
          <w:sz w:val="24"/>
          <w:szCs w:val="24"/>
          <w:lang w:eastAsia="en-IN"/>
        </w:rPr>
        <w:t>We aim to include social responsibility clauses in 80% of supplier contracts by FY 2030–31, starting from the baseline year FY 2022–23.</w:t>
      </w:r>
    </w:p>
    <w:p w14:paraId="13117B5B" w14:textId="44075543" w:rsidR="00C820E9" w:rsidRPr="00CA25F2" w:rsidRDefault="00C820E9" w:rsidP="00C820E9">
      <w:pPr>
        <w:numPr>
          <w:ilvl w:val="0"/>
          <w:numId w:val="2"/>
        </w:numPr>
        <w:spacing w:before="100" w:beforeAutospacing="1" w:after="100" w:afterAutospacing="1"/>
        <w:jc w:val="both"/>
        <w:rPr>
          <w:rFonts w:eastAsia="Times New Roman" w:cstheme="minorHAnsi"/>
          <w:sz w:val="24"/>
          <w:szCs w:val="24"/>
          <w:lang w:eastAsia="en-IN"/>
        </w:rPr>
      </w:pPr>
      <w:r w:rsidRPr="00C820E9">
        <w:rPr>
          <w:rFonts w:eastAsia="Times New Roman" w:cstheme="minorHAnsi"/>
          <w:sz w:val="24"/>
          <w:szCs w:val="24"/>
          <w:lang w:eastAsia="en-IN"/>
        </w:rPr>
        <w:t>We aim to increase procurement from local suppliers to 40% by FY 2030–31, starting from the baseline year FY 2022–23.</w:t>
      </w:r>
    </w:p>
    <w:p w14:paraId="6273EB51" w14:textId="77777777" w:rsidR="00041450" w:rsidRPr="00CA25F2" w:rsidRDefault="00041450" w:rsidP="00CA25F2">
      <w:pPr>
        <w:pStyle w:val="Heading1"/>
        <w:spacing w:after="240"/>
        <w:jc w:val="both"/>
        <w:rPr>
          <w:rFonts w:asciiTheme="minorHAnsi" w:eastAsia="Times New Roman" w:hAnsiTheme="minorHAnsi" w:cstheme="minorHAnsi"/>
          <w:lang w:eastAsia="en-IN"/>
        </w:rPr>
      </w:pPr>
      <w:bookmarkStart w:id="6" w:name="_Toc222494307"/>
      <w:r w:rsidRPr="00CA25F2">
        <w:rPr>
          <w:rFonts w:asciiTheme="minorHAnsi" w:eastAsia="Times New Roman" w:hAnsiTheme="minorHAnsi" w:cstheme="minorHAnsi"/>
          <w:lang w:eastAsia="en-IN"/>
        </w:rPr>
        <w:lastRenderedPageBreak/>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849"/>
        <w:gridCol w:w="1849"/>
        <w:gridCol w:w="1849"/>
        <w:gridCol w:w="1850"/>
      </w:tblGrid>
      <w:tr w:rsidR="00041450" w:rsidRPr="00CA25F2" w14:paraId="0C789526" w14:textId="77777777" w:rsidTr="003D4431">
        <w:trPr>
          <w:jc w:val="center"/>
        </w:trPr>
        <w:tc>
          <w:tcPr>
            <w:tcW w:w="1849" w:type="dxa"/>
            <w:vAlign w:val="center"/>
          </w:tcPr>
          <w:p w14:paraId="14176A6E" w14:textId="3AE47195" w:rsidR="00041450" w:rsidRPr="00CA25F2" w:rsidRDefault="00A445E4" w:rsidP="00CA25F2">
            <w:pPr>
              <w:spacing w:before="120" w:after="120" w:line="276" w:lineRule="auto"/>
              <w:jc w:val="both"/>
              <w:rPr>
                <w:rFonts w:cstheme="minorHAnsi"/>
                <w:lang w:eastAsia="en-IN"/>
              </w:rPr>
            </w:pPr>
            <w:r w:rsidRPr="00CA25F2">
              <w:rPr>
                <w:rFonts w:cstheme="minorHAnsi"/>
                <w:noProof/>
                <w:lang w:eastAsia="en-IN"/>
              </w:rPr>
              <w:drawing>
                <wp:inline distT="0" distB="0" distL="0" distR="0" wp14:anchorId="68E6289C" wp14:editId="69C9F929">
                  <wp:extent cx="792000" cy="792000"/>
                  <wp:effectExtent l="0" t="0" r="8255" b="8255"/>
                  <wp:docPr id="1"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92000" cy="792000"/>
                          </a:xfrm>
                          <a:prstGeom prst="rect">
                            <a:avLst/>
                          </a:prstGeom>
                          <a:noFill/>
                          <a:ln>
                            <a:noFill/>
                          </a:ln>
                        </pic:spPr>
                      </pic:pic>
                    </a:graphicData>
                  </a:graphic>
                </wp:inline>
              </w:drawing>
            </w:r>
          </w:p>
        </w:tc>
        <w:tc>
          <w:tcPr>
            <w:tcW w:w="1849" w:type="dxa"/>
            <w:vAlign w:val="center"/>
          </w:tcPr>
          <w:p w14:paraId="615AB5EE" w14:textId="16E5DB64" w:rsidR="00041450" w:rsidRPr="00CA25F2" w:rsidRDefault="00A445E4" w:rsidP="00CA25F2">
            <w:pPr>
              <w:spacing w:before="120" w:after="120" w:line="276" w:lineRule="auto"/>
              <w:jc w:val="both"/>
              <w:rPr>
                <w:rFonts w:cstheme="minorHAnsi"/>
                <w:lang w:eastAsia="en-IN"/>
              </w:rPr>
            </w:pPr>
            <w:r w:rsidRPr="00CA25F2">
              <w:rPr>
                <w:rFonts w:cstheme="minorHAnsi"/>
                <w:noProof/>
                <w:lang w:eastAsia="en-IN"/>
              </w:rPr>
              <w:drawing>
                <wp:inline distT="0" distB="0" distL="0" distR="0" wp14:anchorId="0B1E3F68" wp14:editId="2273357A">
                  <wp:extent cx="790575" cy="790575"/>
                  <wp:effectExtent l="0" t="0" r="9525" b="9525"/>
                  <wp:docPr id="2118804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04246"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90575" cy="790575"/>
                          </a:xfrm>
                          <a:prstGeom prst="rect">
                            <a:avLst/>
                          </a:prstGeom>
                        </pic:spPr>
                      </pic:pic>
                    </a:graphicData>
                  </a:graphic>
                </wp:inline>
              </w:drawing>
            </w:r>
          </w:p>
        </w:tc>
        <w:tc>
          <w:tcPr>
            <w:tcW w:w="1849" w:type="dxa"/>
            <w:vAlign w:val="center"/>
          </w:tcPr>
          <w:p w14:paraId="70025F99" w14:textId="38D741BE" w:rsidR="00041450" w:rsidRPr="00CA25F2" w:rsidRDefault="00041450" w:rsidP="00CA25F2">
            <w:pPr>
              <w:spacing w:before="120" w:after="120" w:line="276" w:lineRule="auto"/>
              <w:jc w:val="both"/>
              <w:rPr>
                <w:rFonts w:cstheme="minorHAnsi"/>
                <w:lang w:eastAsia="en-IN"/>
              </w:rPr>
            </w:pPr>
          </w:p>
        </w:tc>
        <w:tc>
          <w:tcPr>
            <w:tcW w:w="1849" w:type="dxa"/>
            <w:vAlign w:val="center"/>
          </w:tcPr>
          <w:p w14:paraId="261A5F41" w14:textId="3501E73F" w:rsidR="00041450" w:rsidRPr="00CA25F2" w:rsidRDefault="00041450" w:rsidP="00CA25F2">
            <w:pPr>
              <w:spacing w:before="120" w:after="120" w:line="276" w:lineRule="auto"/>
              <w:jc w:val="both"/>
              <w:rPr>
                <w:rFonts w:cstheme="minorHAnsi"/>
                <w:lang w:eastAsia="en-IN"/>
              </w:rPr>
            </w:pPr>
          </w:p>
        </w:tc>
        <w:tc>
          <w:tcPr>
            <w:tcW w:w="1850" w:type="dxa"/>
            <w:vAlign w:val="center"/>
          </w:tcPr>
          <w:p w14:paraId="5CC4FF07" w14:textId="77777777" w:rsidR="00041450" w:rsidRPr="00CA25F2" w:rsidRDefault="00041450" w:rsidP="00CA25F2">
            <w:pPr>
              <w:spacing w:before="120" w:after="120" w:line="276" w:lineRule="auto"/>
              <w:jc w:val="both"/>
              <w:rPr>
                <w:rFonts w:cstheme="minorHAnsi"/>
                <w:lang w:eastAsia="en-IN"/>
              </w:rPr>
            </w:pPr>
          </w:p>
        </w:tc>
      </w:tr>
    </w:tbl>
    <w:p w14:paraId="08FE91F9" w14:textId="77777777" w:rsidR="00041450" w:rsidRPr="00CA25F2" w:rsidRDefault="00041450" w:rsidP="008442A2">
      <w:pPr>
        <w:pStyle w:val="Heading1"/>
        <w:spacing w:before="0" w:after="240"/>
        <w:jc w:val="both"/>
        <w:rPr>
          <w:rFonts w:asciiTheme="minorHAnsi" w:eastAsia="Times New Roman" w:hAnsiTheme="minorHAnsi" w:cstheme="minorHAnsi"/>
          <w:lang w:eastAsia="en-IN"/>
        </w:rPr>
      </w:pPr>
      <w:bookmarkStart w:id="7" w:name="_Toc222494308"/>
      <w:r w:rsidRPr="00CA25F2">
        <w:rPr>
          <w:rFonts w:asciiTheme="minorHAnsi" w:eastAsia="Times New Roman" w:hAnsiTheme="minorHAnsi" w:cstheme="minorHAnsi"/>
          <w:lang w:eastAsia="en-IN"/>
        </w:rPr>
        <w:t>Roles &amp; Responsibilities</w:t>
      </w:r>
      <w:bookmarkEnd w:id="7"/>
      <w:r w:rsidRPr="00CA25F2">
        <w:rPr>
          <w:rFonts w:asciiTheme="minorHAnsi" w:eastAsia="Times New Roman" w:hAnsiTheme="minorHAnsi" w:cstheme="minorHAnsi"/>
          <w:lang w:eastAsia="en-IN"/>
        </w:rPr>
        <w:t xml:space="preserve"> </w:t>
      </w:r>
    </w:p>
    <w:p w14:paraId="0655F59E" w14:textId="343AF8E7" w:rsidR="00A445E4" w:rsidRPr="00CA25F2" w:rsidRDefault="00A445E4" w:rsidP="00CA25F2">
      <w:pPr>
        <w:jc w:val="both"/>
        <w:rPr>
          <w:rFonts w:cstheme="minorHAnsi"/>
          <w:b/>
          <w:sz w:val="24"/>
        </w:rPr>
      </w:pPr>
      <w:r w:rsidRPr="00CA25F2">
        <w:rPr>
          <w:rFonts w:cstheme="minorHAnsi"/>
          <w:b/>
          <w:sz w:val="24"/>
        </w:rPr>
        <w:t>Senior Management</w:t>
      </w:r>
    </w:p>
    <w:p w14:paraId="2ABC6DB7" w14:textId="54320FFE" w:rsidR="00A445E4" w:rsidRPr="00CA25F2" w:rsidRDefault="00A445E4" w:rsidP="00CA25F2">
      <w:pPr>
        <w:pStyle w:val="NormalWeb"/>
        <w:numPr>
          <w:ilvl w:val="0"/>
          <w:numId w:val="5"/>
        </w:numPr>
        <w:spacing w:line="276" w:lineRule="auto"/>
        <w:jc w:val="both"/>
        <w:rPr>
          <w:rFonts w:asciiTheme="minorHAnsi" w:hAnsiTheme="minorHAnsi" w:cstheme="minorHAnsi"/>
        </w:rPr>
      </w:pPr>
      <w:r w:rsidRPr="00CA25F2">
        <w:rPr>
          <w:rFonts w:asciiTheme="minorHAnsi" w:hAnsiTheme="minorHAnsi" w:cstheme="minorHAnsi"/>
        </w:rPr>
        <w:t>Approve the Responsible Sourcing Policy.</w:t>
      </w:r>
    </w:p>
    <w:p w14:paraId="19C9CB9E" w14:textId="77777777" w:rsidR="00A445E4" w:rsidRPr="00CA25F2" w:rsidRDefault="00A445E4" w:rsidP="00CA25F2">
      <w:pPr>
        <w:pStyle w:val="NormalWeb"/>
        <w:numPr>
          <w:ilvl w:val="0"/>
          <w:numId w:val="5"/>
        </w:numPr>
        <w:spacing w:line="276" w:lineRule="auto"/>
        <w:jc w:val="both"/>
        <w:rPr>
          <w:rFonts w:asciiTheme="minorHAnsi" w:hAnsiTheme="minorHAnsi" w:cstheme="minorHAnsi"/>
        </w:rPr>
      </w:pPr>
      <w:r w:rsidRPr="00CA25F2">
        <w:rPr>
          <w:rFonts w:asciiTheme="minorHAnsi" w:hAnsiTheme="minorHAnsi" w:cstheme="minorHAnsi"/>
        </w:rPr>
        <w:t>Provide strategic direction for integrating ESG into procurement decisions.</w:t>
      </w:r>
    </w:p>
    <w:p w14:paraId="6D952079" w14:textId="77777777" w:rsidR="00A445E4" w:rsidRPr="00CA25F2" w:rsidRDefault="00A445E4" w:rsidP="00CA25F2">
      <w:pPr>
        <w:pStyle w:val="NormalWeb"/>
        <w:numPr>
          <w:ilvl w:val="0"/>
          <w:numId w:val="5"/>
        </w:numPr>
        <w:spacing w:line="276" w:lineRule="auto"/>
        <w:jc w:val="both"/>
        <w:rPr>
          <w:rFonts w:asciiTheme="minorHAnsi" w:hAnsiTheme="minorHAnsi" w:cstheme="minorHAnsi"/>
        </w:rPr>
      </w:pPr>
      <w:r w:rsidRPr="00CA25F2">
        <w:rPr>
          <w:rFonts w:asciiTheme="minorHAnsi" w:hAnsiTheme="minorHAnsi" w:cstheme="minorHAnsi"/>
        </w:rPr>
        <w:t>Ensure adequate resources are allocated for supplier sustainability programs.</w:t>
      </w:r>
    </w:p>
    <w:p w14:paraId="0D0BA504" w14:textId="77777777" w:rsidR="00A445E4" w:rsidRPr="00CA25F2" w:rsidRDefault="00A445E4" w:rsidP="00CA25F2">
      <w:pPr>
        <w:pStyle w:val="NormalWeb"/>
        <w:numPr>
          <w:ilvl w:val="0"/>
          <w:numId w:val="5"/>
        </w:numPr>
        <w:spacing w:line="276" w:lineRule="auto"/>
        <w:jc w:val="both"/>
        <w:rPr>
          <w:rFonts w:asciiTheme="minorHAnsi" w:hAnsiTheme="minorHAnsi" w:cstheme="minorHAnsi"/>
        </w:rPr>
      </w:pPr>
      <w:r w:rsidRPr="00CA25F2">
        <w:rPr>
          <w:rFonts w:asciiTheme="minorHAnsi" w:hAnsiTheme="minorHAnsi" w:cstheme="minorHAnsi"/>
        </w:rPr>
        <w:t>Monitor supply chain risks and overall ESG performance.</w:t>
      </w:r>
    </w:p>
    <w:p w14:paraId="5B061C56" w14:textId="01187B75" w:rsidR="00A445E4" w:rsidRPr="00CA25F2" w:rsidRDefault="00A445E4" w:rsidP="00CA25F2">
      <w:pPr>
        <w:pStyle w:val="NormalWeb"/>
        <w:numPr>
          <w:ilvl w:val="0"/>
          <w:numId w:val="5"/>
        </w:numPr>
        <w:spacing w:line="276" w:lineRule="auto"/>
        <w:jc w:val="both"/>
        <w:rPr>
          <w:rFonts w:asciiTheme="minorHAnsi" w:hAnsiTheme="minorHAnsi" w:cstheme="minorHAnsi"/>
        </w:rPr>
      </w:pPr>
      <w:r w:rsidRPr="00CA25F2">
        <w:rPr>
          <w:rFonts w:asciiTheme="minorHAnsi" w:hAnsiTheme="minorHAnsi" w:cstheme="minorHAnsi"/>
        </w:rPr>
        <w:t>Promote a culture of ethical and responsible business conduct.</w:t>
      </w:r>
    </w:p>
    <w:p w14:paraId="147A034F" w14:textId="62F7B6F0" w:rsidR="00A445E4" w:rsidRPr="00CA25F2" w:rsidRDefault="00A445E4" w:rsidP="00CA25F2">
      <w:pPr>
        <w:jc w:val="both"/>
        <w:rPr>
          <w:rFonts w:cstheme="minorHAnsi"/>
          <w:b/>
          <w:sz w:val="24"/>
        </w:rPr>
      </w:pPr>
      <w:r w:rsidRPr="00CA25F2">
        <w:rPr>
          <w:rFonts w:cstheme="minorHAnsi"/>
          <w:b/>
          <w:sz w:val="24"/>
        </w:rPr>
        <w:t xml:space="preserve">Procurement </w:t>
      </w:r>
      <w:r w:rsidR="008442A2">
        <w:rPr>
          <w:rFonts w:cstheme="minorHAnsi"/>
          <w:b/>
          <w:sz w:val="24"/>
        </w:rPr>
        <w:t>Head</w:t>
      </w:r>
    </w:p>
    <w:p w14:paraId="50C06443" w14:textId="3241010C" w:rsidR="008442A2" w:rsidRDefault="008442A2" w:rsidP="00CA25F2">
      <w:pPr>
        <w:pStyle w:val="NormalWeb"/>
        <w:numPr>
          <w:ilvl w:val="0"/>
          <w:numId w:val="6"/>
        </w:numPr>
        <w:spacing w:line="276" w:lineRule="auto"/>
        <w:jc w:val="both"/>
        <w:rPr>
          <w:rFonts w:asciiTheme="minorHAnsi" w:hAnsiTheme="minorHAnsi" w:cstheme="minorHAnsi"/>
        </w:rPr>
      </w:pPr>
      <w:r>
        <w:rPr>
          <w:rFonts w:asciiTheme="minorHAnsi" w:hAnsiTheme="minorHAnsi" w:cstheme="minorHAnsi"/>
        </w:rPr>
        <w:t>Periodically review the entire policy</w:t>
      </w:r>
    </w:p>
    <w:p w14:paraId="27DDAF0A" w14:textId="1F9C7850" w:rsidR="00A445E4" w:rsidRPr="00CA25F2" w:rsidRDefault="00A445E4" w:rsidP="00CA25F2">
      <w:pPr>
        <w:pStyle w:val="NormalWeb"/>
        <w:numPr>
          <w:ilvl w:val="0"/>
          <w:numId w:val="6"/>
        </w:numPr>
        <w:spacing w:line="276" w:lineRule="auto"/>
        <w:jc w:val="both"/>
        <w:rPr>
          <w:rFonts w:asciiTheme="minorHAnsi" w:hAnsiTheme="minorHAnsi" w:cstheme="minorHAnsi"/>
        </w:rPr>
      </w:pPr>
      <w:r w:rsidRPr="00CA25F2">
        <w:rPr>
          <w:rFonts w:asciiTheme="minorHAnsi" w:hAnsiTheme="minorHAnsi" w:cstheme="minorHAnsi"/>
        </w:rPr>
        <w:t>Integrate ESG criteria into supplier selection, evaluation, and contract processes.</w:t>
      </w:r>
    </w:p>
    <w:p w14:paraId="7E90D517" w14:textId="77777777" w:rsidR="00A445E4" w:rsidRPr="00CA25F2" w:rsidRDefault="00A445E4" w:rsidP="00CA25F2">
      <w:pPr>
        <w:pStyle w:val="NormalWeb"/>
        <w:numPr>
          <w:ilvl w:val="0"/>
          <w:numId w:val="6"/>
        </w:numPr>
        <w:spacing w:line="276" w:lineRule="auto"/>
        <w:jc w:val="both"/>
        <w:rPr>
          <w:rFonts w:asciiTheme="minorHAnsi" w:hAnsiTheme="minorHAnsi" w:cstheme="minorHAnsi"/>
        </w:rPr>
      </w:pPr>
      <w:r w:rsidRPr="00CA25F2">
        <w:rPr>
          <w:rFonts w:asciiTheme="minorHAnsi" w:hAnsiTheme="minorHAnsi" w:cstheme="minorHAnsi"/>
        </w:rPr>
        <w:t>Conduct supplier due diligence and risk-based assessments.</w:t>
      </w:r>
    </w:p>
    <w:p w14:paraId="154BD7FB" w14:textId="77777777" w:rsidR="00A445E4" w:rsidRPr="00CA25F2" w:rsidRDefault="00A445E4" w:rsidP="00CA25F2">
      <w:pPr>
        <w:pStyle w:val="NormalWeb"/>
        <w:numPr>
          <w:ilvl w:val="0"/>
          <w:numId w:val="6"/>
        </w:numPr>
        <w:spacing w:line="276" w:lineRule="auto"/>
        <w:jc w:val="both"/>
        <w:rPr>
          <w:rFonts w:asciiTheme="minorHAnsi" w:hAnsiTheme="minorHAnsi" w:cstheme="minorHAnsi"/>
        </w:rPr>
      </w:pPr>
      <w:r w:rsidRPr="00CA25F2">
        <w:rPr>
          <w:rFonts w:asciiTheme="minorHAnsi" w:hAnsiTheme="minorHAnsi" w:cstheme="minorHAnsi"/>
        </w:rPr>
        <w:t>Ensure suppliers formally acknowledge and comply with ISRPL’s policy requirements.</w:t>
      </w:r>
    </w:p>
    <w:p w14:paraId="19A97F25" w14:textId="77777777" w:rsidR="00A445E4" w:rsidRPr="00CA25F2" w:rsidRDefault="00A445E4" w:rsidP="00CA25F2">
      <w:pPr>
        <w:pStyle w:val="NormalWeb"/>
        <w:numPr>
          <w:ilvl w:val="0"/>
          <w:numId w:val="6"/>
        </w:numPr>
        <w:spacing w:line="276" w:lineRule="auto"/>
        <w:jc w:val="both"/>
        <w:rPr>
          <w:rFonts w:asciiTheme="minorHAnsi" w:hAnsiTheme="minorHAnsi" w:cstheme="minorHAnsi"/>
        </w:rPr>
      </w:pPr>
      <w:r w:rsidRPr="00CA25F2">
        <w:rPr>
          <w:rFonts w:asciiTheme="minorHAnsi" w:hAnsiTheme="minorHAnsi" w:cstheme="minorHAnsi"/>
        </w:rPr>
        <w:t>Maintain documentation of supplier evaluations and performance records.</w:t>
      </w:r>
    </w:p>
    <w:p w14:paraId="2FF06524" w14:textId="5E6A6347" w:rsidR="00A445E4" w:rsidRPr="00CA25F2" w:rsidRDefault="00A445E4" w:rsidP="00CA25F2">
      <w:pPr>
        <w:pStyle w:val="NormalWeb"/>
        <w:numPr>
          <w:ilvl w:val="0"/>
          <w:numId w:val="6"/>
        </w:numPr>
        <w:spacing w:line="276" w:lineRule="auto"/>
        <w:jc w:val="both"/>
        <w:rPr>
          <w:rFonts w:asciiTheme="minorHAnsi" w:hAnsiTheme="minorHAnsi" w:cstheme="minorHAnsi"/>
        </w:rPr>
      </w:pPr>
      <w:r w:rsidRPr="00CA25F2">
        <w:rPr>
          <w:rFonts w:asciiTheme="minorHAnsi" w:hAnsiTheme="minorHAnsi" w:cstheme="minorHAnsi"/>
        </w:rPr>
        <w:t>Initiate corrective action or disengagement in cases of serious non-compliance.</w:t>
      </w:r>
    </w:p>
    <w:p w14:paraId="3464D29F" w14:textId="6C8AD30D" w:rsidR="00A445E4" w:rsidRPr="00CA25F2" w:rsidRDefault="00A445E4" w:rsidP="00CA25F2">
      <w:pPr>
        <w:jc w:val="both"/>
        <w:rPr>
          <w:rFonts w:cstheme="minorHAnsi"/>
          <w:b/>
          <w:sz w:val="24"/>
        </w:rPr>
      </w:pPr>
      <w:r w:rsidRPr="00CA25F2">
        <w:rPr>
          <w:rFonts w:cstheme="minorHAnsi"/>
          <w:b/>
          <w:sz w:val="24"/>
        </w:rPr>
        <w:t>Sustainability Team</w:t>
      </w:r>
    </w:p>
    <w:p w14:paraId="1AF0EE9D" w14:textId="77777777" w:rsidR="00A445E4" w:rsidRPr="00CA25F2" w:rsidRDefault="00A445E4" w:rsidP="00CA25F2">
      <w:pPr>
        <w:pStyle w:val="NormalWeb"/>
        <w:numPr>
          <w:ilvl w:val="0"/>
          <w:numId w:val="7"/>
        </w:numPr>
        <w:spacing w:line="276" w:lineRule="auto"/>
        <w:jc w:val="both"/>
        <w:rPr>
          <w:rFonts w:asciiTheme="minorHAnsi" w:hAnsiTheme="minorHAnsi" w:cstheme="minorHAnsi"/>
        </w:rPr>
      </w:pPr>
      <w:r w:rsidRPr="00CA25F2">
        <w:rPr>
          <w:rFonts w:asciiTheme="minorHAnsi" w:hAnsiTheme="minorHAnsi" w:cstheme="minorHAnsi"/>
        </w:rPr>
        <w:t>Develop supplier sustainability frameworks and evaluation tools.</w:t>
      </w:r>
    </w:p>
    <w:p w14:paraId="27FEB023" w14:textId="77777777" w:rsidR="00A445E4" w:rsidRPr="00CA25F2" w:rsidRDefault="00A445E4" w:rsidP="00CA25F2">
      <w:pPr>
        <w:pStyle w:val="NormalWeb"/>
        <w:numPr>
          <w:ilvl w:val="0"/>
          <w:numId w:val="7"/>
        </w:numPr>
        <w:spacing w:line="276" w:lineRule="auto"/>
        <w:jc w:val="both"/>
        <w:rPr>
          <w:rFonts w:asciiTheme="minorHAnsi" w:hAnsiTheme="minorHAnsi" w:cstheme="minorHAnsi"/>
        </w:rPr>
      </w:pPr>
      <w:r w:rsidRPr="00CA25F2">
        <w:rPr>
          <w:rFonts w:asciiTheme="minorHAnsi" w:hAnsiTheme="minorHAnsi" w:cstheme="minorHAnsi"/>
        </w:rPr>
        <w:t>Conduct ESG risk assessments and periodic supplier reviews.</w:t>
      </w:r>
    </w:p>
    <w:p w14:paraId="70B803E8" w14:textId="77777777" w:rsidR="00A445E4" w:rsidRPr="00CA25F2" w:rsidRDefault="00A445E4" w:rsidP="00CA25F2">
      <w:pPr>
        <w:pStyle w:val="NormalWeb"/>
        <w:numPr>
          <w:ilvl w:val="0"/>
          <w:numId w:val="7"/>
        </w:numPr>
        <w:spacing w:line="276" w:lineRule="auto"/>
        <w:jc w:val="both"/>
        <w:rPr>
          <w:rFonts w:asciiTheme="minorHAnsi" w:hAnsiTheme="minorHAnsi" w:cstheme="minorHAnsi"/>
        </w:rPr>
      </w:pPr>
      <w:r w:rsidRPr="00CA25F2">
        <w:rPr>
          <w:rFonts w:asciiTheme="minorHAnsi" w:hAnsiTheme="minorHAnsi" w:cstheme="minorHAnsi"/>
        </w:rPr>
        <w:t>Monitor environmental and social performance indicators.</w:t>
      </w:r>
    </w:p>
    <w:p w14:paraId="5E7AC946" w14:textId="77777777" w:rsidR="00A445E4" w:rsidRPr="00CA25F2" w:rsidRDefault="00A445E4" w:rsidP="00CA25F2">
      <w:pPr>
        <w:pStyle w:val="NormalWeb"/>
        <w:numPr>
          <w:ilvl w:val="0"/>
          <w:numId w:val="7"/>
        </w:numPr>
        <w:spacing w:line="276" w:lineRule="auto"/>
        <w:jc w:val="both"/>
        <w:rPr>
          <w:rFonts w:asciiTheme="minorHAnsi" w:hAnsiTheme="minorHAnsi" w:cstheme="minorHAnsi"/>
        </w:rPr>
      </w:pPr>
      <w:r w:rsidRPr="00CA25F2">
        <w:rPr>
          <w:rFonts w:asciiTheme="minorHAnsi" w:hAnsiTheme="minorHAnsi" w:cstheme="minorHAnsi"/>
        </w:rPr>
        <w:t>Support suppliers in implementing improvement plans.</w:t>
      </w:r>
    </w:p>
    <w:p w14:paraId="3902E9CE" w14:textId="0F143E05" w:rsidR="00A445E4" w:rsidRPr="00CA25F2" w:rsidRDefault="00A445E4" w:rsidP="00CA25F2">
      <w:pPr>
        <w:pStyle w:val="NormalWeb"/>
        <w:numPr>
          <w:ilvl w:val="0"/>
          <w:numId w:val="7"/>
        </w:numPr>
        <w:spacing w:line="276" w:lineRule="auto"/>
        <w:jc w:val="both"/>
        <w:rPr>
          <w:rFonts w:asciiTheme="minorHAnsi" w:hAnsiTheme="minorHAnsi" w:cstheme="minorHAnsi"/>
        </w:rPr>
      </w:pPr>
      <w:r w:rsidRPr="00CA25F2">
        <w:rPr>
          <w:rFonts w:asciiTheme="minorHAnsi" w:hAnsiTheme="minorHAnsi" w:cstheme="minorHAnsi"/>
        </w:rPr>
        <w:t>Report supply chain ESG performance to management.</w:t>
      </w:r>
    </w:p>
    <w:p w14:paraId="3FD043C0" w14:textId="3B58227C" w:rsidR="00A445E4" w:rsidRPr="00CA25F2" w:rsidRDefault="00A445E4" w:rsidP="00CA25F2">
      <w:pPr>
        <w:jc w:val="both"/>
        <w:rPr>
          <w:rFonts w:cstheme="minorHAnsi"/>
          <w:b/>
          <w:sz w:val="24"/>
        </w:rPr>
      </w:pPr>
      <w:r w:rsidRPr="00CA25F2">
        <w:rPr>
          <w:rFonts w:cstheme="minorHAnsi"/>
          <w:b/>
          <w:sz w:val="24"/>
        </w:rPr>
        <w:t>Compliance / Legal Department</w:t>
      </w:r>
    </w:p>
    <w:p w14:paraId="33C3F444" w14:textId="77777777" w:rsidR="00A445E4" w:rsidRPr="00CA25F2" w:rsidRDefault="00A445E4" w:rsidP="00CA25F2">
      <w:pPr>
        <w:pStyle w:val="NormalWeb"/>
        <w:numPr>
          <w:ilvl w:val="0"/>
          <w:numId w:val="8"/>
        </w:numPr>
        <w:spacing w:line="276" w:lineRule="auto"/>
        <w:jc w:val="both"/>
        <w:rPr>
          <w:rFonts w:asciiTheme="minorHAnsi" w:hAnsiTheme="minorHAnsi" w:cstheme="minorHAnsi"/>
        </w:rPr>
      </w:pPr>
      <w:r w:rsidRPr="00CA25F2">
        <w:rPr>
          <w:rFonts w:asciiTheme="minorHAnsi" w:hAnsiTheme="minorHAnsi" w:cstheme="minorHAnsi"/>
        </w:rPr>
        <w:t>Ensure sourcing activities comply with applicable laws and regulatory requirements.</w:t>
      </w:r>
    </w:p>
    <w:p w14:paraId="7F7EB488" w14:textId="77777777" w:rsidR="00A445E4" w:rsidRPr="00CA25F2" w:rsidRDefault="00A445E4" w:rsidP="00CA25F2">
      <w:pPr>
        <w:pStyle w:val="NormalWeb"/>
        <w:numPr>
          <w:ilvl w:val="0"/>
          <w:numId w:val="8"/>
        </w:numPr>
        <w:spacing w:line="276" w:lineRule="auto"/>
        <w:jc w:val="both"/>
        <w:rPr>
          <w:rFonts w:asciiTheme="minorHAnsi" w:hAnsiTheme="minorHAnsi" w:cstheme="minorHAnsi"/>
        </w:rPr>
      </w:pPr>
      <w:r w:rsidRPr="00CA25F2">
        <w:rPr>
          <w:rFonts w:asciiTheme="minorHAnsi" w:hAnsiTheme="minorHAnsi" w:cstheme="minorHAnsi"/>
        </w:rPr>
        <w:t>Oversee anti-corruption, anti-bribery, and ethical compliance in procurement.</w:t>
      </w:r>
    </w:p>
    <w:p w14:paraId="3AE0D1D3" w14:textId="77777777" w:rsidR="00A445E4" w:rsidRPr="00CA25F2" w:rsidRDefault="00A445E4" w:rsidP="00CA25F2">
      <w:pPr>
        <w:pStyle w:val="NormalWeb"/>
        <w:numPr>
          <w:ilvl w:val="0"/>
          <w:numId w:val="8"/>
        </w:numPr>
        <w:spacing w:line="276" w:lineRule="auto"/>
        <w:jc w:val="both"/>
        <w:rPr>
          <w:rFonts w:asciiTheme="minorHAnsi" w:hAnsiTheme="minorHAnsi" w:cstheme="minorHAnsi"/>
        </w:rPr>
      </w:pPr>
      <w:r w:rsidRPr="00CA25F2">
        <w:rPr>
          <w:rFonts w:asciiTheme="minorHAnsi" w:hAnsiTheme="minorHAnsi" w:cstheme="minorHAnsi"/>
        </w:rPr>
        <w:t>Investigate reported violations within the supply chain.</w:t>
      </w:r>
    </w:p>
    <w:p w14:paraId="5DDE4E69" w14:textId="77777777" w:rsidR="00A445E4" w:rsidRPr="00CA25F2" w:rsidRDefault="00A445E4" w:rsidP="00CA25F2">
      <w:pPr>
        <w:pStyle w:val="NormalWeb"/>
        <w:numPr>
          <w:ilvl w:val="0"/>
          <w:numId w:val="8"/>
        </w:numPr>
        <w:spacing w:line="276" w:lineRule="auto"/>
        <w:jc w:val="both"/>
        <w:rPr>
          <w:rFonts w:asciiTheme="minorHAnsi" w:hAnsiTheme="minorHAnsi" w:cstheme="minorHAnsi"/>
        </w:rPr>
      </w:pPr>
      <w:r w:rsidRPr="00CA25F2">
        <w:rPr>
          <w:rFonts w:asciiTheme="minorHAnsi" w:hAnsiTheme="minorHAnsi" w:cstheme="minorHAnsi"/>
        </w:rPr>
        <w:t>Advise on contractual clauses related to sustainability and compliance.</w:t>
      </w:r>
    </w:p>
    <w:p w14:paraId="3CAADC7B" w14:textId="1E9D13BD" w:rsidR="00A445E4" w:rsidRPr="00CA25F2" w:rsidRDefault="00A445E4" w:rsidP="00CA25F2">
      <w:pPr>
        <w:pStyle w:val="NormalWeb"/>
        <w:numPr>
          <w:ilvl w:val="0"/>
          <w:numId w:val="8"/>
        </w:numPr>
        <w:spacing w:line="276" w:lineRule="auto"/>
        <w:jc w:val="both"/>
        <w:rPr>
          <w:rFonts w:asciiTheme="minorHAnsi" w:hAnsiTheme="minorHAnsi" w:cstheme="minorHAnsi"/>
        </w:rPr>
      </w:pPr>
      <w:r w:rsidRPr="00CA25F2">
        <w:rPr>
          <w:rFonts w:asciiTheme="minorHAnsi" w:hAnsiTheme="minorHAnsi" w:cstheme="minorHAnsi"/>
        </w:rPr>
        <w:t>Manage legal risks associated with supplier non-compliance.</w:t>
      </w:r>
    </w:p>
    <w:p w14:paraId="01D9289D" w14:textId="7BDD658F" w:rsidR="00A445E4" w:rsidRPr="00CA25F2" w:rsidRDefault="00A445E4" w:rsidP="00CA25F2">
      <w:pPr>
        <w:jc w:val="both"/>
        <w:rPr>
          <w:rFonts w:cstheme="minorHAnsi"/>
          <w:b/>
          <w:sz w:val="24"/>
        </w:rPr>
      </w:pPr>
      <w:r w:rsidRPr="00CA25F2">
        <w:rPr>
          <w:rFonts w:cstheme="minorHAnsi"/>
          <w:b/>
          <w:sz w:val="24"/>
        </w:rPr>
        <w:lastRenderedPageBreak/>
        <w:t xml:space="preserve">Suppliers </w:t>
      </w:r>
    </w:p>
    <w:p w14:paraId="02F7BEEB" w14:textId="77777777" w:rsidR="00A445E4" w:rsidRPr="00CA25F2" w:rsidRDefault="00A445E4" w:rsidP="00CA25F2">
      <w:pPr>
        <w:pStyle w:val="NormalWeb"/>
        <w:numPr>
          <w:ilvl w:val="0"/>
          <w:numId w:val="9"/>
        </w:numPr>
        <w:spacing w:line="276" w:lineRule="auto"/>
        <w:jc w:val="both"/>
        <w:rPr>
          <w:rFonts w:asciiTheme="minorHAnsi" w:hAnsiTheme="minorHAnsi" w:cstheme="minorHAnsi"/>
        </w:rPr>
      </w:pPr>
      <w:r w:rsidRPr="00CA25F2">
        <w:rPr>
          <w:rFonts w:asciiTheme="minorHAnsi" w:hAnsiTheme="minorHAnsi" w:cstheme="minorHAnsi"/>
        </w:rPr>
        <w:t>Comply with ISRPL’s Responsible Sourcing Policy and applicable laws.</w:t>
      </w:r>
    </w:p>
    <w:p w14:paraId="7563F378" w14:textId="77777777" w:rsidR="00A445E4" w:rsidRPr="00CA25F2" w:rsidRDefault="00A445E4" w:rsidP="00CA25F2">
      <w:pPr>
        <w:pStyle w:val="NormalWeb"/>
        <w:numPr>
          <w:ilvl w:val="0"/>
          <w:numId w:val="9"/>
        </w:numPr>
        <w:spacing w:line="276" w:lineRule="auto"/>
        <w:jc w:val="both"/>
        <w:rPr>
          <w:rFonts w:asciiTheme="minorHAnsi" w:hAnsiTheme="minorHAnsi" w:cstheme="minorHAnsi"/>
        </w:rPr>
      </w:pPr>
      <w:r w:rsidRPr="00CA25F2">
        <w:rPr>
          <w:rFonts w:asciiTheme="minorHAnsi" w:hAnsiTheme="minorHAnsi" w:cstheme="minorHAnsi"/>
        </w:rPr>
        <w:t>Uphold environmental, labor, and ethical standards in operations.</w:t>
      </w:r>
    </w:p>
    <w:p w14:paraId="168038FB" w14:textId="77777777" w:rsidR="00A445E4" w:rsidRPr="00CA25F2" w:rsidRDefault="00A445E4" w:rsidP="00CA25F2">
      <w:pPr>
        <w:pStyle w:val="NormalWeb"/>
        <w:numPr>
          <w:ilvl w:val="0"/>
          <w:numId w:val="9"/>
        </w:numPr>
        <w:spacing w:line="276" w:lineRule="auto"/>
        <w:jc w:val="both"/>
        <w:rPr>
          <w:rFonts w:asciiTheme="minorHAnsi" w:hAnsiTheme="minorHAnsi" w:cstheme="minorHAnsi"/>
        </w:rPr>
      </w:pPr>
      <w:r w:rsidRPr="00CA25F2">
        <w:rPr>
          <w:rFonts w:asciiTheme="minorHAnsi" w:hAnsiTheme="minorHAnsi" w:cstheme="minorHAnsi"/>
        </w:rPr>
        <w:t>Provide accurate and transparent ESG-related information when requested.</w:t>
      </w:r>
    </w:p>
    <w:p w14:paraId="5016A0DE" w14:textId="77777777" w:rsidR="00A445E4" w:rsidRPr="00CA25F2" w:rsidRDefault="00A445E4" w:rsidP="00CA25F2">
      <w:pPr>
        <w:pStyle w:val="NormalWeb"/>
        <w:numPr>
          <w:ilvl w:val="0"/>
          <w:numId w:val="9"/>
        </w:numPr>
        <w:spacing w:line="276" w:lineRule="auto"/>
        <w:jc w:val="both"/>
        <w:rPr>
          <w:rFonts w:asciiTheme="minorHAnsi" w:hAnsiTheme="minorHAnsi" w:cstheme="minorHAnsi"/>
        </w:rPr>
      </w:pPr>
      <w:r w:rsidRPr="00CA25F2">
        <w:rPr>
          <w:rFonts w:asciiTheme="minorHAnsi" w:hAnsiTheme="minorHAnsi" w:cstheme="minorHAnsi"/>
        </w:rPr>
        <w:t>Implement corrective actions for identified gaps or risks.</w:t>
      </w:r>
    </w:p>
    <w:p w14:paraId="0F263A85" w14:textId="77777777" w:rsidR="00A445E4" w:rsidRPr="00CA25F2" w:rsidRDefault="00A445E4" w:rsidP="00CA25F2">
      <w:pPr>
        <w:pStyle w:val="NormalWeb"/>
        <w:numPr>
          <w:ilvl w:val="0"/>
          <w:numId w:val="9"/>
        </w:numPr>
        <w:spacing w:line="276" w:lineRule="auto"/>
        <w:jc w:val="both"/>
        <w:rPr>
          <w:rFonts w:asciiTheme="minorHAnsi" w:hAnsiTheme="minorHAnsi" w:cstheme="minorHAnsi"/>
        </w:rPr>
      </w:pPr>
      <w:r w:rsidRPr="00CA25F2">
        <w:rPr>
          <w:rFonts w:asciiTheme="minorHAnsi" w:hAnsiTheme="minorHAnsi" w:cstheme="minorHAnsi"/>
        </w:rPr>
        <w:t>Cascade responsible sourcing expectations to their own supply chains.</w:t>
      </w:r>
    </w:p>
    <w:p w14:paraId="3FF54353" w14:textId="77777777" w:rsidR="00335380" w:rsidRPr="00CA25F2" w:rsidRDefault="00335380" w:rsidP="00CA25F2">
      <w:pPr>
        <w:pStyle w:val="Heading1"/>
        <w:spacing w:after="240"/>
        <w:jc w:val="both"/>
        <w:rPr>
          <w:rFonts w:asciiTheme="minorHAnsi" w:eastAsia="Times New Roman" w:hAnsiTheme="minorHAnsi" w:cstheme="minorHAnsi"/>
          <w:lang w:eastAsia="en-IN"/>
        </w:rPr>
      </w:pPr>
      <w:bookmarkStart w:id="8" w:name="_Toc222494309"/>
      <w:r w:rsidRPr="00CA25F2">
        <w:rPr>
          <w:rFonts w:asciiTheme="minorHAnsi" w:eastAsia="Times New Roman" w:hAnsiTheme="minorHAnsi" w:cstheme="minorHAnsi"/>
          <w:lang w:eastAsia="en-IN"/>
        </w:rPr>
        <w:t>Reporting</w:t>
      </w:r>
      <w:bookmarkEnd w:id="8"/>
      <w:r w:rsidRPr="00CA25F2">
        <w:rPr>
          <w:rFonts w:asciiTheme="minorHAnsi" w:eastAsia="Times New Roman" w:hAnsiTheme="minorHAnsi" w:cstheme="minorHAnsi"/>
          <w:lang w:eastAsia="en-IN"/>
        </w:rPr>
        <w:t xml:space="preserve"> </w:t>
      </w:r>
    </w:p>
    <w:p w14:paraId="24AF7E72" w14:textId="37084D0D" w:rsidR="00A445E4" w:rsidRPr="00CA25F2" w:rsidRDefault="00A445E4" w:rsidP="00CA25F2">
      <w:pPr>
        <w:jc w:val="both"/>
        <w:rPr>
          <w:rFonts w:cstheme="minorHAnsi"/>
          <w:sz w:val="24"/>
          <w:szCs w:val="24"/>
          <w:lang w:eastAsia="en-IN"/>
        </w:rPr>
      </w:pPr>
      <w:r w:rsidRPr="00CA25F2">
        <w:rPr>
          <w:rFonts w:cstheme="minorHAnsi"/>
          <w:sz w:val="24"/>
          <w:szCs w:val="24"/>
        </w:rPr>
        <w:t>Implementation of this Responsible Sourcing Policy is monitored through supplier evaluations, ESG risk assessments, and compliance reviews. Key findings and performance indicators are periodically reported to management. Any significant non-compliance or supply chain risks are documented, escalated, and addressed through corrective action processes. Relevant information may also be included in sustainability or regulatory disclosures, where applicable.</w:t>
      </w:r>
    </w:p>
    <w:p w14:paraId="4820016E" w14:textId="3F24A304" w:rsidR="00041450" w:rsidRPr="00CA25F2" w:rsidRDefault="00041450" w:rsidP="00CA25F2">
      <w:pPr>
        <w:pStyle w:val="Heading1"/>
        <w:spacing w:after="240"/>
        <w:jc w:val="both"/>
        <w:rPr>
          <w:rFonts w:asciiTheme="minorHAnsi" w:eastAsia="Times New Roman" w:hAnsiTheme="minorHAnsi" w:cstheme="minorHAnsi"/>
          <w:lang w:eastAsia="en-IN"/>
        </w:rPr>
      </w:pPr>
      <w:bookmarkStart w:id="9" w:name="_Toc222494310"/>
      <w:r w:rsidRPr="00CA25F2">
        <w:rPr>
          <w:rFonts w:asciiTheme="minorHAnsi" w:eastAsia="Times New Roman" w:hAnsiTheme="minorHAnsi" w:cstheme="minorHAnsi"/>
          <w:lang w:eastAsia="en-IN"/>
        </w:rPr>
        <w:t>Continuous Improvement</w:t>
      </w:r>
      <w:bookmarkEnd w:id="9"/>
    </w:p>
    <w:p w14:paraId="34331CF1" w14:textId="495C1124" w:rsidR="00A445E4" w:rsidRPr="00CA25F2" w:rsidRDefault="00A445E4" w:rsidP="00CA25F2">
      <w:pPr>
        <w:jc w:val="both"/>
        <w:rPr>
          <w:rFonts w:cstheme="minorHAnsi"/>
          <w:sz w:val="24"/>
          <w:szCs w:val="24"/>
          <w:lang w:eastAsia="en-IN"/>
        </w:rPr>
      </w:pPr>
      <w:r w:rsidRPr="00CA25F2">
        <w:rPr>
          <w:rFonts w:cstheme="minorHAnsi"/>
          <w:sz w:val="24"/>
          <w:szCs w:val="24"/>
        </w:rPr>
        <w:t>ISRPL is committed to strengthening responsible sourcing practices through regular supplier assessments, performance monitoring, and engagement initiatives. Feedback from audits, risk reviews, and industry developments will be used to enhance procurement standards and drive measurable ESG improvements across the supply chain.</w:t>
      </w:r>
    </w:p>
    <w:p w14:paraId="51F00164" w14:textId="77777777" w:rsidR="00041450" w:rsidRPr="00CA25F2" w:rsidRDefault="00041450" w:rsidP="00CA25F2">
      <w:pPr>
        <w:pStyle w:val="Heading1"/>
        <w:spacing w:after="240"/>
        <w:jc w:val="both"/>
        <w:rPr>
          <w:rFonts w:asciiTheme="minorHAnsi" w:eastAsia="Times New Roman" w:hAnsiTheme="minorHAnsi" w:cstheme="minorHAnsi"/>
          <w:lang w:eastAsia="en-IN"/>
        </w:rPr>
      </w:pPr>
      <w:bookmarkStart w:id="10" w:name="_Toc222494311"/>
      <w:r w:rsidRPr="00CA25F2">
        <w:rPr>
          <w:rFonts w:asciiTheme="minorHAnsi" w:eastAsia="Times New Roman" w:hAnsiTheme="minorHAnsi" w:cstheme="minorHAnsi"/>
          <w:lang w:eastAsia="en-IN"/>
        </w:rPr>
        <w:t>Review Mechanism</w:t>
      </w:r>
      <w:bookmarkEnd w:id="10"/>
    </w:p>
    <w:p w14:paraId="57A99D7A" w14:textId="492E411F" w:rsidR="00041450" w:rsidRDefault="00A445E4" w:rsidP="00CA25F2">
      <w:pPr>
        <w:pStyle w:val="NormalWeb"/>
        <w:spacing w:line="276" w:lineRule="auto"/>
        <w:jc w:val="both"/>
        <w:rPr>
          <w:rFonts w:asciiTheme="minorHAnsi" w:hAnsiTheme="minorHAnsi" w:cstheme="minorHAnsi"/>
        </w:rPr>
      </w:pPr>
      <w:r w:rsidRPr="00CA25F2">
        <w:rPr>
          <w:rFonts w:asciiTheme="minorHAnsi" w:hAnsiTheme="minorHAnsi" w:cstheme="minorHAnsi"/>
        </w:rPr>
        <w:t>This R</w:t>
      </w:r>
      <w:r w:rsidR="00CA25F2" w:rsidRPr="00CA25F2">
        <w:rPr>
          <w:rFonts w:asciiTheme="minorHAnsi" w:hAnsiTheme="minorHAnsi" w:cstheme="minorHAnsi"/>
        </w:rPr>
        <w:t>esponsible Sourcing Policy will</w:t>
      </w:r>
      <w:r w:rsidRPr="00CA25F2">
        <w:rPr>
          <w:rFonts w:asciiTheme="minorHAnsi" w:hAnsiTheme="minorHAnsi" w:cstheme="minorHAnsi"/>
        </w:rPr>
        <w:t xml:space="preserve"> be reviewed periodically by the </w:t>
      </w:r>
      <w:r w:rsidR="008442A2">
        <w:rPr>
          <w:rFonts w:asciiTheme="minorHAnsi" w:hAnsiTheme="minorHAnsi" w:cstheme="minorHAnsi"/>
        </w:rPr>
        <w:t>Procurement Head</w:t>
      </w:r>
      <w:r w:rsidRPr="00CA25F2">
        <w:rPr>
          <w:rFonts w:asciiTheme="minorHAnsi" w:hAnsiTheme="minorHAnsi" w:cstheme="minorHAnsi"/>
        </w:rPr>
        <w:t>. The review will assess supplier performance trends, emerging supply chain risks, regulatory developments, and evolving sustainability expectations. Any revisions shall be formally approved and communicated to relevant stakeholders to ensure continued effectiveness and alignment with ISRPL’s responsible business commitments.</w:t>
      </w:r>
    </w:p>
    <w:p w14:paraId="086A1058" w14:textId="77777777" w:rsidR="008B2FC6" w:rsidRPr="00CF1A59" w:rsidRDefault="008B2FC6" w:rsidP="008B2FC6">
      <w:pPr>
        <w:pStyle w:val="NormalWeb"/>
        <w:spacing w:line="276" w:lineRule="auto"/>
        <w:jc w:val="both"/>
        <w:rPr>
          <w:rFonts w:asciiTheme="minorHAnsi" w:hAnsiTheme="minorHAnsi" w:cstheme="minorHAnsi"/>
          <w:b/>
        </w:rPr>
      </w:pPr>
      <w:r w:rsidRPr="00CF1A59">
        <w:rPr>
          <w:rFonts w:asciiTheme="minorHAnsi" w:hAnsiTheme="minorHAnsi" w:cstheme="minorHAnsi"/>
          <w:b/>
        </w:rPr>
        <w:t xml:space="preserve">Last Review Date: </w:t>
      </w:r>
      <w:r>
        <w:rPr>
          <w:rFonts w:asciiTheme="minorHAnsi" w:hAnsiTheme="minorHAnsi" w:cstheme="minorHAnsi"/>
          <w:b/>
        </w:rPr>
        <w:t>01 Jan 2026</w:t>
      </w:r>
    </w:p>
    <w:p w14:paraId="6801A2A9" w14:textId="77777777" w:rsidR="008B2FC6" w:rsidRPr="00EA3A4C" w:rsidRDefault="008B2FC6" w:rsidP="008B2FC6">
      <w:pPr>
        <w:pStyle w:val="NormalWeb"/>
        <w:spacing w:line="276" w:lineRule="auto"/>
        <w:jc w:val="both"/>
        <w:rPr>
          <w:rFonts w:asciiTheme="minorHAnsi" w:hAnsiTheme="minorHAnsi" w:cstheme="minorHAnsi"/>
          <w:b/>
        </w:rPr>
      </w:pPr>
      <w:r w:rsidRPr="00CF1A59">
        <w:rPr>
          <w:rFonts w:asciiTheme="minorHAnsi" w:hAnsiTheme="minorHAnsi" w:cstheme="minorHAnsi"/>
          <w:b/>
        </w:rPr>
        <w:t>Next Review Date:</w:t>
      </w:r>
      <w:r>
        <w:rPr>
          <w:rFonts w:asciiTheme="minorHAnsi" w:hAnsiTheme="minorHAnsi" w:cstheme="minorHAnsi"/>
          <w:b/>
        </w:rPr>
        <w:t xml:space="preserve"> 01 Jan 2027</w:t>
      </w:r>
    </w:p>
    <w:p w14:paraId="21CA0B0F" w14:textId="77777777" w:rsidR="008B2FC6" w:rsidRPr="00EA3A4C" w:rsidRDefault="008B2FC6" w:rsidP="008B2FC6">
      <w:pPr>
        <w:pStyle w:val="NormalWeb"/>
        <w:spacing w:line="276" w:lineRule="auto"/>
        <w:jc w:val="center"/>
        <w:rPr>
          <w:rFonts w:asciiTheme="minorHAnsi" w:hAnsiTheme="minorHAnsi" w:cstheme="minorHAnsi"/>
          <w:b/>
        </w:rPr>
      </w:pPr>
      <w:r>
        <w:rPr>
          <w:rFonts w:asciiTheme="minorHAnsi" w:hAnsiTheme="minorHAnsi" w:cstheme="minorHAnsi"/>
        </w:rPr>
        <w:t xml:space="preserve">                                                         </w:t>
      </w:r>
      <w:r w:rsidRPr="00CF1A59">
        <w:rPr>
          <w:rFonts w:asciiTheme="minorHAnsi" w:hAnsiTheme="minorHAnsi" w:cstheme="minorHAnsi"/>
          <w:b/>
        </w:rPr>
        <w:t>Approved by:</w:t>
      </w:r>
    </w:p>
    <w:p w14:paraId="3CEA6D26" w14:textId="77777777" w:rsidR="008B2FC6" w:rsidRDefault="008B2FC6" w:rsidP="00CA25F2">
      <w:pPr>
        <w:pStyle w:val="NormalWeb"/>
        <w:spacing w:line="276" w:lineRule="auto"/>
        <w:jc w:val="both"/>
        <w:rPr>
          <w:rFonts w:asciiTheme="minorHAnsi" w:hAnsiTheme="minorHAnsi" w:cstheme="minorHAnsi"/>
        </w:rPr>
      </w:pPr>
    </w:p>
    <w:p w14:paraId="72894C35" w14:textId="77777777" w:rsidR="00041450" w:rsidRPr="00CA25F2" w:rsidRDefault="00041450" w:rsidP="00CA25F2">
      <w:pPr>
        <w:pStyle w:val="Heading1"/>
        <w:spacing w:after="240"/>
        <w:jc w:val="center"/>
        <w:rPr>
          <w:rFonts w:asciiTheme="minorHAnsi" w:eastAsia="Times New Roman" w:hAnsiTheme="minorHAnsi" w:cstheme="minorHAnsi"/>
          <w:lang w:eastAsia="en-IN"/>
        </w:rPr>
      </w:pPr>
      <w:bookmarkStart w:id="11" w:name="_Toc222494312"/>
      <w:r w:rsidRPr="00CA25F2">
        <w:rPr>
          <w:rFonts w:asciiTheme="minorHAnsi" w:eastAsia="Times New Roman" w:hAnsiTheme="minorHAnsi" w:cstheme="minorHAnsi"/>
          <w:lang w:eastAsia="en-IN"/>
        </w:rPr>
        <w:lastRenderedPageBreak/>
        <w:t>Acknowledgement</w:t>
      </w:r>
      <w:bookmarkEnd w:id="11"/>
    </w:p>
    <w:p w14:paraId="6C76F026" w14:textId="77777777" w:rsidR="00CA25F2" w:rsidRPr="00CA25F2" w:rsidRDefault="00CA25F2" w:rsidP="00CA25F2">
      <w:p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the undersigned, acknowledge that I have received, read, and understood the Responsible Sourcing Policy of Indian Synthetic Rubber Private Limited (ISRPL). I recognize the company’s commitment to ethical procurement practices, environmental stewardship, human rights protection, supply chain transparency, and compliance with applicable laws and regulations.</w:t>
      </w:r>
    </w:p>
    <w:p w14:paraId="29E7DA84" w14:textId="77777777" w:rsidR="00CA25F2" w:rsidRPr="00CA25F2" w:rsidRDefault="00CA25F2" w:rsidP="00CA25F2">
      <w:p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understand that:</w:t>
      </w:r>
    </w:p>
    <w:p w14:paraId="3EB6C568" w14:textId="77777777" w:rsidR="00CA25F2" w:rsidRPr="00CA25F2" w:rsidRDefault="00CA25F2" w:rsidP="00CA25F2">
      <w:pPr>
        <w:numPr>
          <w:ilvl w:val="0"/>
          <w:numId w:val="10"/>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am responsible for adhering to the principles and requirements outlined in this policy in all procurement and supplier-related activities.</w:t>
      </w:r>
    </w:p>
    <w:p w14:paraId="04BFFD41" w14:textId="77777777" w:rsidR="00CA25F2" w:rsidRPr="00CA25F2" w:rsidRDefault="00CA25F2" w:rsidP="00CA25F2">
      <w:pPr>
        <w:numPr>
          <w:ilvl w:val="0"/>
          <w:numId w:val="10"/>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will ensure fairness, integrity, and transparency in supplier selection, evaluation, and contract management processes.</w:t>
      </w:r>
    </w:p>
    <w:p w14:paraId="54634B41" w14:textId="77777777" w:rsidR="00CA25F2" w:rsidRPr="00CA25F2" w:rsidRDefault="00CA25F2" w:rsidP="00CA25F2">
      <w:pPr>
        <w:numPr>
          <w:ilvl w:val="0"/>
          <w:numId w:val="10"/>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will actively support the integration of environmental, social, and governance (ESG) considerations into sourcing decisions.</w:t>
      </w:r>
    </w:p>
    <w:p w14:paraId="004ACFA3" w14:textId="77777777" w:rsidR="00CA25F2" w:rsidRPr="00CA25F2" w:rsidRDefault="00CA25F2" w:rsidP="00CA25F2">
      <w:pPr>
        <w:numPr>
          <w:ilvl w:val="0"/>
          <w:numId w:val="10"/>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I will promptly report any suspected supply chain risks, unethical practices, or non-compliance through the appropriate reporting mechanisms.</w:t>
      </w:r>
    </w:p>
    <w:p w14:paraId="510C5D95" w14:textId="77777777" w:rsidR="00CA25F2" w:rsidRPr="00CA25F2" w:rsidRDefault="00CA25F2" w:rsidP="00CA25F2">
      <w:pPr>
        <w:numPr>
          <w:ilvl w:val="0"/>
          <w:numId w:val="10"/>
        </w:num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Any clarification regarding this policy will be sought from the Procurement, ESG, or Compliance Department.</w:t>
      </w:r>
    </w:p>
    <w:p w14:paraId="626EEDE7" w14:textId="77777777" w:rsidR="00CA25F2" w:rsidRPr="00CA25F2" w:rsidRDefault="00CA25F2" w:rsidP="00CA25F2">
      <w:pPr>
        <w:spacing w:before="100" w:beforeAutospacing="1" w:after="100" w:afterAutospacing="1"/>
        <w:jc w:val="both"/>
        <w:rPr>
          <w:rFonts w:eastAsia="Times New Roman" w:cstheme="minorHAnsi"/>
          <w:sz w:val="24"/>
          <w:szCs w:val="24"/>
          <w:lang w:eastAsia="en-IN"/>
        </w:rPr>
      </w:pPr>
      <w:r w:rsidRPr="00CA25F2">
        <w:rPr>
          <w:rFonts w:eastAsia="Times New Roman" w:cstheme="minorHAnsi"/>
          <w:sz w:val="24"/>
          <w:szCs w:val="24"/>
          <w:lang w:eastAsia="en-IN"/>
        </w:rPr>
        <w:t>By signing this acknowledgement, I confirm my commitment to uphold ISRPL’s responsible sourcing principles and contribute to building a sustainable and ethical supply chain.</w:t>
      </w:r>
    </w:p>
    <w:p w14:paraId="54A997CD" w14:textId="77777777" w:rsidR="00CA25F2" w:rsidRPr="00CA25F2" w:rsidRDefault="00CA25F2" w:rsidP="00CA25F2">
      <w:pPr>
        <w:spacing w:before="100" w:beforeAutospacing="1" w:after="100" w:afterAutospacing="1"/>
        <w:rPr>
          <w:rFonts w:eastAsia="Times New Roman" w:cstheme="minorHAnsi"/>
          <w:sz w:val="24"/>
          <w:szCs w:val="24"/>
          <w:lang w:eastAsia="en-IN"/>
        </w:rPr>
      </w:pPr>
    </w:p>
    <w:p w14:paraId="4B8CCF8D" w14:textId="77777777" w:rsidR="00CA25F2" w:rsidRPr="00CA25F2" w:rsidRDefault="00CA25F2" w:rsidP="00CA25F2">
      <w:pPr>
        <w:pBdr>
          <w:top w:val="single" w:sz="6" w:space="1" w:color="auto"/>
        </w:pBdr>
        <w:spacing w:after="0"/>
        <w:jc w:val="center"/>
        <w:rPr>
          <w:rFonts w:eastAsia="Times New Roman" w:cstheme="minorHAnsi"/>
          <w:vanish/>
          <w:sz w:val="16"/>
          <w:szCs w:val="16"/>
          <w:lang w:eastAsia="en-IN"/>
        </w:rPr>
      </w:pPr>
      <w:r w:rsidRPr="00CA25F2">
        <w:rPr>
          <w:rFonts w:eastAsia="Times New Roman" w:cstheme="minorHAnsi"/>
          <w:vanish/>
          <w:sz w:val="16"/>
          <w:szCs w:val="16"/>
          <w:lang w:eastAsia="en-IN"/>
        </w:rPr>
        <w:t>Bottom of Form</w:t>
      </w:r>
    </w:p>
    <w:p w14:paraId="137DD013" w14:textId="77777777" w:rsidR="00041450" w:rsidRPr="00CA25F2" w:rsidRDefault="00041450" w:rsidP="00CA25F2">
      <w:pPr>
        <w:spacing w:before="100" w:beforeAutospacing="1" w:after="100" w:afterAutospacing="1"/>
        <w:rPr>
          <w:rFonts w:eastAsia="Times New Roman" w:cstheme="minorHAnsi"/>
          <w:sz w:val="24"/>
          <w:szCs w:val="24"/>
          <w:lang w:eastAsia="en-IN"/>
        </w:rPr>
      </w:pPr>
      <w:r w:rsidRPr="00CA25F2">
        <w:rPr>
          <w:rFonts w:eastAsia="Times New Roman" w:cstheme="minorHAnsi"/>
          <w:b/>
          <w:bCs/>
          <w:sz w:val="24"/>
          <w:szCs w:val="24"/>
          <w:lang w:eastAsia="en-IN"/>
        </w:rPr>
        <w:t>Employee Name:</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Designation:</w:t>
      </w:r>
      <w:r w:rsidRPr="00CA25F2">
        <w:rPr>
          <w:rFonts w:eastAsia="Times New Roman" w:cstheme="minorHAnsi"/>
          <w:sz w:val="24"/>
          <w:szCs w:val="24"/>
          <w:lang w:eastAsia="en-IN"/>
        </w:rPr>
        <w:br/>
      </w:r>
      <w:r w:rsidRPr="00CA25F2">
        <w:rPr>
          <w:rFonts w:eastAsia="Times New Roman" w:cstheme="minorHAnsi"/>
          <w:b/>
          <w:bCs/>
          <w:sz w:val="24"/>
          <w:szCs w:val="24"/>
          <w:lang w:eastAsia="en-IN"/>
        </w:rPr>
        <w:t>Department:</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Date:</w:t>
      </w:r>
      <w:r w:rsidRPr="00CA25F2">
        <w:rPr>
          <w:rFonts w:eastAsia="Times New Roman" w:cstheme="minorHAnsi"/>
          <w:sz w:val="24"/>
          <w:szCs w:val="24"/>
          <w:lang w:eastAsia="en-IN"/>
        </w:rPr>
        <w:t xml:space="preserve"> </w:t>
      </w:r>
      <w:r w:rsidRPr="00CA25F2">
        <w:rPr>
          <w:rFonts w:eastAsia="Times New Roman" w:cstheme="minorHAnsi"/>
          <w:sz w:val="24"/>
          <w:szCs w:val="24"/>
          <w:lang w:eastAsia="en-IN"/>
        </w:rPr>
        <w:br/>
      </w:r>
      <w:r w:rsidRPr="00CA25F2">
        <w:rPr>
          <w:rFonts w:eastAsia="Times New Roman" w:cstheme="minorHAnsi"/>
          <w:b/>
          <w:bCs/>
          <w:sz w:val="24"/>
          <w:szCs w:val="24"/>
          <w:lang w:eastAsia="en-IN"/>
        </w:rPr>
        <w:t>Signature:</w:t>
      </w:r>
    </w:p>
    <w:p w14:paraId="26B333A1" w14:textId="77777777" w:rsidR="00C13838" w:rsidRPr="00CA25F2" w:rsidRDefault="00C13838" w:rsidP="00CA25F2">
      <w:pPr>
        <w:spacing w:before="240"/>
        <w:jc w:val="both"/>
        <w:rPr>
          <w:rFonts w:cstheme="minorHAnsi"/>
          <w:lang w:eastAsia="en-IN"/>
        </w:rPr>
      </w:pPr>
    </w:p>
    <w:sectPr w:rsidR="00C13838" w:rsidRPr="00CA25F2" w:rsidSect="003C5C39">
      <w:headerReference w:type="default" r:id="rId11"/>
      <w:footerReference w:type="default" r:id="rId12"/>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ADD7A" w14:textId="77777777" w:rsidR="008A7931" w:rsidRDefault="008A7931" w:rsidP="002E100E">
      <w:pPr>
        <w:spacing w:after="0" w:line="240" w:lineRule="auto"/>
      </w:pPr>
      <w:r>
        <w:separator/>
      </w:r>
    </w:p>
  </w:endnote>
  <w:endnote w:type="continuationSeparator" w:id="0">
    <w:p w14:paraId="4D7E936D" w14:textId="77777777" w:rsidR="008A7931" w:rsidRDefault="008A7931" w:rsidP="002E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629083"/>
      <w:docPartObj>
        <w:docPartGallery w:val="Page Numbers (Bottom of Page)"/>
        <w:docPartUnique/>
      </w:docPartObj>
    </w:sdtPr>
    <w:sdtContent>
      <w:p w14:paraId="41C6D2B9" w14:textId="77777777" w:rsidR="003D4431" w:rsidRDefault="003D4431">
        <w:pPr>
          <w:pStyle w:val="Footer"/>
          <w:jc w:val="right"/>
        </w:pPr>
        <w:r>
          <w:t xml:space="preserve">Revision 1.0                                                                                                                                          Page | </w:t>
        </w:r>
        <w:r>
          <w:fldChar w:fldCharType="begin"/>
        </w:r>
        <w:r>
          <w:instrText xml:space="preserve"> PAGE   \* MERGEFORMAT </w:instrText>
        </w:r>
        <w:r>
          <w:fldChar w:fldCharType="separate"/>
        </w:r>
        <w:r w:rsidR="005D71EA">
          <w:rPr>
            <w:noProof/>
          </w:rPr>
          <w:t>9</w:t>
        </w:r>
        <w:r>
          <w:rPr>
            <w:noProof/>
          </w:rPr>
          <w:fldChar w:fldCharType="end"/>
        </w:r>
        <w:r>
          <w:t xml:space="preserve"> </w:t>
        </w:r>
      </w:p>
    </w:sdtContent>
  </w:sdt>
  <w:p w14:paraId="038EE3A5" w14:textId="77777777" w:rsidR="003D4431" w:rsidRDefault="003D44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44F1F" w14:textId="77777777" w:rsidR="008A7931" w:rsidRDefault="008A7931" w:rsidP="002E100E">
      <w:pPr>
        <w:spacing w:after="0" w:line="240" w:lineRule="auto"/>
      </w:pPr>
      <w:r>
        <w:separator/>
      </w:r>
    </w:p>
  </w:footnote>
  <w:footnote w:type="continuationSeparator" w:id="0">
    <w:p w14:paraId="579FA3D9" w14:textId="77777777" w:rsidR="008A7931" w:rsidRDefault="008A7931" w:rsidP="002E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0"/>
      <w:gridCol w:w="3544"/>
      <w:gridCol w:w="3686"/>
    </w:tblGrid>
    <w:tr w:rsidR="008B2FC6" w:rsidRPr="00E75A24" w14:paraId="0D9454F9" w14:textId="77777777" w:rsidTr="00CB48B6">
      <w:trPr>
        <w:trHeight w:val="557"/>
      </w:trPr>
      <w:tc>
        <w:tcPr>
          <w:tcW w:w="3050" w:type="dxa"/>
          <w:vMerge w:val="restart"/>
        </w:tcPr>
        <w:p w14:paraId="07C8719D" w14:textId="77777777" w:rsidR="008B2FC6" w:rsidRDefault="008B2FC6" w:rsidP="00CB48B6">
          <w:pPr>
            <w:pStyle w:val="Header"/>
            <w:tabs>
              <w:tab w:val="clear" w:pos="4513"/>
              <w:tab w:val="clear" w:pos="9026"/>
              <w:tab w:val="left" w:pos="3450"/>
            </w:tabs>
            <w:rPr>
              <w:rFonts w:cstheme="minorHAnsi"/>
              <w:noProof/>
            </w:rPr>
          </w:pPr>
          <w:r>
            <w:rPr>
              <w:noProof/>
              <w:lang w:eastAsia="en-IN"/>
            </w:rPr>
            <w:drawing>
              <wp:anchor distT="0" distB="0" distL="114300" distR="114300" simplePos="0" relativeHeight="251658752" behindDoc="0" locked="0" layoutInCell="1" allowOverlap="1" wp14:anchorId="459F629A" wp14:editId="637854E1">
                <wp:simplePos x="0" y="0"/>
                <wp:positionH relativeFrom="column">
                  <wp:posOffset>417830</wp:posOffset>
                </wp:positionH>
                <wp:positionV relativeFrom="page">
                  <wp:posOffset>31115</wp:posOffset>
                </wp:positionV>
                <wp:extent cx="1151890" cy="690880"/>
                <wp:effectExtent l="0" t="0" r="0" b="0"/>
                <wp:wrapSquare wrapText="bothSides"/>
                <wp:docPr id="2" name="Picture 2"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9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heme="minorHAnsi"/>
              <w:noProof/>
            </w:rPr>
            <w:tab/>
          </w:r>
        </w:p>
        <w:p w14:paraId="2FBB3BC0" w14:textId="77777777" w:rsidR="008B2FC6" w:rsidRDefault="008B2FC6" w:rsidP="00CB48B6">
          <w:pPr>
            <w:pStyle w:val="Header"/>
            <w:tabs>
              <w:tab w:val="clear" w:pos="4513"/>
              <w:tab w:val="clear" w:pos="9026"/>
              <w:tab w:val="left" w:pos="3450"/>
            </w:tabs>
            <w:rPr>
              <w:rFonts w:cstheme="minorHAnsi"/>
              <w:noProof/>
            </w:rPr>
          </w:pPr>
        </w:p>
        <w:p w14:paraId="3CEFF291" w14:textId="77777777" w:rsidR="008B2FC6" w:rsidRDefault="008B2FC6" w:rsidP="00CB48B6">
          <w:pPr>
            <w:pStyle w:val="Header"/>
            <w:tabs>
              <w:tab w:val="clear" w:pos="4513"/>
              <w:tab w:val="clear" w:pos="9026"/>
              <w:tab w:val="left" w:pos="3450"/>
            </w:tabs>
            <w:rPr>
              <w:rFonts w:cstheme="minorHAnsi"/>
              <w:noProof/>
            </w:rPr>
          </w:pPr>
        </w:p>
        <w:p w14:paraId="5C3978E5" w14:textId="77777777" w:rsidR="008B2FC6" w:rsidRDefault="008B2FC6" w:rsidP="00CB48B6">
          <w:pPr>
            <w:pStyle w:val="Header"/>
            <w:tabs>
              <w:tab w:val="clear" w:pos="4513"/>
              <w:tab w:val="clear" w:pos="9026"/>
              <w:tab w:val="left" w:pos="3450"/>
            </w:tabs>
            <w:rPr>
              <w:rFonts w:cstheme="minorHAnsi"/>
              <w:noProof/>
            </w:rPr>
          </w:pPr>
        </w:p>
        <w:p w14:paraId="23DFC954" w14:textId="77777777" w:rsidR="008B2FC6" w:rsidRPr="00B57E07" w:rsidRDefault="008B2FC6" w:rsidP="00CB48B6">
          <w:pPr>
            <w:pStyle w:val="Header"/>
            <w:tabs>
              <w:tab w:val="clear" w:pos="4513"/>
              <w:tab w:val="clear" w:pos="9026"/>
              <w:tab w:val="left" w:pos="3450"/>
            </w:tabs>
            <w:rPr>
              <w:rFonts w:cstheme="minorHAnsi"/>
              <w:noProof/>
              <w:sz w:val="6"/>
            </w:rPr>
          </w:pPr>
        </w:p>
      </w:tc>
      <w:tc>
        <w:tcPr>
          <w:tcW w:w="7230" w:type="dxa"/>
          <w:gridSpan w:val="2"/>
          <w:vAlign w:val="center"/>
        </w:tcPr>
        <w:p w14:paraId="5B3B50B7" w14:textId="5B2415A2" w:rsidR="008B2FC6" w:rsidRPr="001F3DE6" w:rsidRDefault="008B2FC6" w:rsidP="00CB48B6">
          <w:pPr>
            <w:pStyle w:val="Header"/>
            <w:jc w:val="center"/>
            <w:rPr>
              <w:rFonts w:cstheme="minorHAnsi"/>
              <w:b/>
              <w:bCs/>
            </w:rPr>
          </w:pPr>
          <w:r>
            <w:rPr>
              <w:rFonts w:cstheme="minorHAnsi"/>
              <w:b/>
              <w:bCs/>
              <w:sz w:val="24"/>
            </w:rPr>
            <w:t xml:space="preserve">RESPONSIBLE SOURCING </w:t>
          </w:r>
          <w:r w:rsidRPr="00EA3A4C">
            <w:rPr>
              <w:rFonts w:cstheme="minorHAnsi"/>
              <w:b/>
              <w:bCs/>
              <w:sz w:val="24"/>
            </w:rPr>
            <w:t>POLICY</w:t>
          </w:r>
        </w:p>
      </w:tc>
    </w:tr>
    <w:tr w:rsidR="00985DB4" w:rsidRPr="00E75A24" w14:paraId="111AA101" w14:textId="77777777" w:rsidTr="00CB48B6">
      <w:trPr>
        <w:trHeight w:val="258"/>
      </w:trPr>
      <w:tc>
        <w:tcPr>
          <w:tcW w:w="3050" w:type="dxa"/>
          <w:vMerge/>
        </w:tcPr>
        <w:p w14:paraId="0E8C9BCB" w14:textId="77777777" w:rsidR="00985DB4" w:rsidRPr="00E75A24" w:rsidRDefault="00985DB4" w:rsidP="00985DB4">
          <w:pPr>
            <w:pStyle w:val="Header"/>
            <w:jc w:val="right"/>
            <w:rPr>
              <w:rFonts w:cstheme="minorHAnsi"/>
            </w:rPr>
          </w:pPr>
        </w:p>
      </w:tc>
      <w:tc>
        <w:tcPr>
          <w:tcW w:w="3544" w:type="dxa"/>
          <w:vAlign w:val="center"/>
        </w:tcPr>
        <w:p w14:paraId="43416B3A" w14:textId="660E5042" w:rsidR="00985DB4" w:rsidRPr="001F3DE6" w:rsidRDefault="00985DB4" w:rsidP="00985DB4">
          <w:pPr>
            <w:pStyle w:val="Header"/>
            <w:ind w:right="360"/>
            <w:rPr>
              <w:rFonts w:cstheme="minorHAnsi"/>
              <w:b/>
              <w:bCs/>
            </w:rPr>
          </w:pPr>
          <w:r>
            <w:rPr>
              <w:rFonts w:cstheme="minorHAnsi"/>
              <w:b/>
              <w:bCs/>
              <w:sz w:val="24"/>
            </w:rPr>
            <w:t>Document Number</w:t>
          </w:r>
        </w:p>
      </w:tc>
      <w:tc>
        <w:tcPr>
          <w:tcW w:w="3686" w:type="dxa"/>
          <w:vAlign w:val="center"/>
        </w:tcPr>
        <w:p w14:paraId="3FBB578D" w14:textId="0CC2F203" w:rsidR="00985DB4" w:rsidRPr="001F3DE6" w:rsidRDefault="00985DB4" w:rsidP="00985DB4">
          <w:pPr>
            <w:pStyle w:val="Header"/>
            <w:ind w:right="360"/>
            <w:rPr>
              <w:rFonts w:cstheme="minorHAnsi"/>
              <w:b/>
              <w:bCs/>
            </w:rPr>
          </w:pPr>
          <w:r>
            <w:rPr>
              <w:rFonts w:cstheme="minorHAnsi"/>
              <w:b/>
              <w:bCs/>
            </w:rPr>
            <w:t>DOC.ISRPL.POL.04</w:t>
          </w:r>
        </w:p>
      </w:tc>
    </w:tr>
  </w:tbl>
  <w:p w14:paraId="4B7056CC" w14:textId="77777777" w:rsidR="003D4431" w:rsidRDefault="003D44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319"/>
    <w:multiLevelType w:val="multilevel"/>
    <w:tmpl w:val="9BAE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F37C2"/>
    <w:multiLevelType w:val="multilevel"/>
    <w:tmpl w:val="B754C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00E11"/>
    <w:multiLevelType w:val="multilevel"/>
    <w:tmpl w:val="9C7A8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A636CF"/>
    <w:multiLevelType w:val="multilevel"/>
    <w:tmpl w:val="D2E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C59F4"/>
    <w:multiLevelType w:val="multilevel"/>
    <w:tmpl w:val="736EB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722968"/>
    <w:multiLevelType w:val="hybridMultilevel"/>
    <w:tmpl w:val="5DB66CF6"/>
    <w:lvl w:ilvl="0" w:tplc="4009000F">
      <w:start w:val="1"/>
      <w:numFmt w:val="decimal"/>
      <w:lvlText w:val="%1."/>
      <w:lvlJc w:val="left"/>
      <w:pPr>
        <w:ind w:left="3763"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B0D047E"/>
    <w:multiLevelType w:val="multilevel"/>
    <w:tmpl w:val="E9B4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DA17E1"/>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14F52B1"/>
    <w:multiLevelType w:val="hybridMultilevel"/>
    <w:tmpl w:val="AE08EC22"/>
    <w:lvl w:ilvl="0" w:tplc="5762D594">
      <w:start w:val="1"/>
      <w:numFmt w:val="bullet"/>
      <w:lvlText w:val=""/>
      <w:lvlJc w:val="left"/>
      <w:pPr>
        <w:ind w:left="720" w:hanging="360"/>
      </w:pPr>
      <w:rPr>
        <w:rFonts w:ascii="Symbol" w:hAnsi="Symbol" w:hint="default"/>
        <w:sz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9302A4"/>
    <w:multiLevelType w:val="hybridMultilevel"/>
    <w:tmpl w:val="2A624550"/>
    <w:lvl w:ilvl="0" w:tplc="63CE6288">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7980367">
    <w:abstractNumId w:val="7"/>
  </w:num>
  <w:num w:numId="2" w16cid:durableId="1666124905">
    <w:abstractNumId w:val="8"/>
  </w:num>
  <w:num w:numId="3" w16cid:durableId="1734087337">
    <w:abstractNumId w:val="5"/>
  </w:num>
  <w:num w:numId="4" w16cid:durableId="979765339">
    <w:abstractNumId w:val="9"/>
  </w:num>
  <w:num w:numId="5" w16cid:durableId="118107673">
    <w:abstractNumId w:val="4"/>
  </w:num>
  <w:num w:numId="6" w16cid:durableId="676348104">
    <w:abstractNumId w:val="3"/>
  </w:num>
  <w:num w:numId="7" w16cid:durableId="376012540">
    <w:abstractNumId w:val="6"/>
  </w:num>
  <w:num w:numId="8" w16cid:durableId="1454711558">
    <w:abstractNumId w:val="0"/>
  </w:num>
  <w:num w:numId="9" w16cid:durableId="2111117005">
    <w:abstractNumId w:val="1"/>
  </w:num>
  <w:num w:numId="10" w16cid:durableId="52582439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0C"/>
    <w:rsid w:val="000314CF"/>
    <w:rsid w:val="00041450"/>
    <w:rsid w:val="00063A37"/>
    <w:rsid w:val="000C271D"/>
    <w:rsid w:val="000F4F5C"/>
    <w:rsid w:val="001349D9"/>
    <w:rsid w:val="001A717F"/>
    <w:rsid w:val="001E679B"/>
    <w:rsid w:val="0023533F"/>
    <w:rsid w:val="00260966"/>
    <w:rsid w:val="002B1BC5"/>
    <w:rsid w:val="002C203B"/>
    <w:rsid w:val="002E100E"/>
    <w:rsid w:val="002F08E9"/>
    <w:rsid w:val="002F1762"/>
    <w:rsid w:val="00335380"/>
    <w:rsid w:val="003653C8"/>
    <w:rsid w:val="0038235B"/>
    <w:rsid w:val="003A7DC5"/>
    <w:rsid w:val="003C5C39"/>
    <w:rsid w:val="003D01C4"/>
    <w:rsid w:val="003D4431"/>
    <w:rsid w:val="003F18C5"/>
    <w:rsid w:val="004A1B33"/>
    <w:rsid w:val="004B573A"/>
    <w:rsid w:val="004C4E4E"/>
    <w:rsid w:val="004F0F95"/>
    <w:rsid w:val="00525C27"/>
    <w:rsid w:val="0053679A"/>
    <w:rsid w:val="0053779F"/>
    <w:rsid w:val="005527FF"/>
    <w:rsid w:val="00571B26"/>
    <w:rsid w:val="00574100"/>
    <w:rsid w:val="005C6D17"/>
    <w:rsid w:val="005D71EA"/>
    <w:rsid w:val="00622B88"/>
    <w:rsid w:val="00642053"/>
    <w:rsid w:val="00644E4B"/>
    <w:rsid w:val="00653D92"/>
    <w:rsid w:val="006A044B"/>
    <w:rsid w:val="006A3CE6"/>
    <w:rsid w:val="00725F8E"/>
    <w:rsid w:val="00762AB4"/>
    <w:rsid w:val="00762E69"/>
    <w:rsid w:val="0078333D"/>
    <w:rsid w:val="00794EF1"/>
    <w:rsid w:val="007956AE"/>
    <w:rsid w:val="007A3F49"/>
    <w:rsid w:val="007C3493"/>
    <w:rsid w:val="007E03F4"/>
    <w:rsid w:val="008248BE"/>
    <w:rsid w:val="0082493E"/>
    <w:rsid w:val="0083420C"/>
    <w:rsid w:val="008442A2"/>
    <w:rsid w:val="0085399A"/>
    <w:rsid w:val="00866827"/>
    <w:rsid w:val="008A34FD"/>
    <w:rsid w:val="008A7931"/>
    <w:rsid w:val="008B2FC6"/>
    <w:rsid w:val="008B464D"/>
    <w:rsid w:val="008B68B1"/>
    <w:rsid w:val="0092062C"/>
    <w:rsid w:val="009725EB"/>
    <w:rsid w:val="00975F9A"/>
    <w:rsid w:val="00985DB4"/>
    <w:rsid w:val="009974C7"/>
    <w:rsid w:val="00A22E9B"/>
    <w:rsid w:val="00A40E8D"/>
    <w:rsid w:val="00A445E4"/>
    <w:rsid w:val="00A8499C"/>
    <w:rsid w:val="00AB73CB"/>
    <w:rsid w:val="00AC0A94"/>
    <w:rsid w:val="00AC5CA2"/>
    <w:rsid w:val="00AF3277"/>
    <w:rsid w:val="00B31059"/>
    <w:rsid w:val="00B3647E"/>
    <w:rsid w:val="00BE5639"/>
    <w:rsid w:val="00BE57D8"/>
    <w:rsid w:val="00BF614B"/>
    <w:rsid w:val="00BF749D"/>
    <w:rsid w:val="00C13838"/>
    <w:rsid w:val="00C224D8"/>
    <w:rsid w:val="00C2519F"/>
    <w:rsid w:val="00C6355A"/>
    <w:rsid w:val="00C820E9"/>
    <w:rsid w:val="00C913A9"/>
    <w:rsid w:val="00CA25F2"/>
    <w:rsid w:val="00CA37C9"/>
    <w:rsid w:val="00CC3DF4"/>
    <w:rsid w:val="00CC697E"/>
    <w:rsid w:val="00D10A4F"/>
    <w:rsid w:val="00D122EC"/>
    <w:rsid w:val="00D271EB"/>
    <w:rsid w:val="00D6415E"/>
    <w:rsid w:val="00D75281"/>
    <w:rsid w:val="00D856DD"/>
    <w:rsid w:val="00DA1AB0"/>
    <w:rsid w:val="00DD6A7E"/>
    <w:rsid w:val="00E01794"/>
    <w:rsid w:val="00E027C8"/>
    <w:rsid w:val="00E12120"/>
    <w:rsid w:val="00E5055B"/>
    <w:rsid w:val="00E87D89"/>
    <w:rsid w:val="00E911A0"/>
    <w:rsid w:val="00F33F5F"/>
    <w:rsid w:val="00F46536"/>
    <w:rsid w:val="00F55AB0"/>
    <w:rsid w:val="00F56B47"/>
    <w:rsid w:val="00F62805"/>
    <w:rsid w:val="00F924BE"/>
    <w:rsid w:val="00FA015D"/>
    <w:rsid w:val="00FB71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0A1F8"/>
  <w15:docId w15:val="{B540189D-E1AC-45BC-A9F3-6C69997E8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CC3D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BE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5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39"/>
    <w:rPr>
      <w:rFonts w:ascii="Tahoma" w:hAnsi="Tahoma" w:cs="Tahoma"/>
      <w:sz w:val="16"/>
      <w:szCs w:val="16"/>
    </w:rPr>
  </w:style>
  <w:style w:type="character" w:customStyle="1" w:styleId="whitespace-normal">
    <w:name w:val="whitespace-normal"/>
    <w:basedOn w:val="DefaultParagraphFont"/>
    <w:rsid w:val="00C13838"/>
  </w:style>
  <w:style w:type="paragraph" w:styleId="Header">
    <w:name w:val="header"/>
    <w:basedOn w:val="Normal"/>
    <w:link w:val="HeaderChar"/>
    <w:uiPriority w:val="99"/>
    <w:unhideWhenUsed/>
    <w:rsid w:val="002E1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00E"/>
  </w:style>
  <w:style w:type="paragraph" w:styleId="Footer">
    <w:name w:val="footer"/>
    <w:basedOn w:val="Normal"/>
    <w:link w:val="FooterChar"/>
    <w:uiPriority w:val="99"/>
    <w:unhideWhenUsed/>
    <w:rsid w:val="002E1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00E"/>
  </w:style>
  <w:style w:type="paragraph" w:styleId="TOC1">
    <w:name w:val="toc 1"/>
    <w:basedOn w:val="Normal"/>
    <w:next w:val="Normal"/>
    <w:autoRedefine/>
    <w:uiPriority w:val="39"/>
    <w:unhideWhenUsed/>
    <w:rsid w:val="0053779F"/>
    <w:pPr>
      <w:spacing w:after="100"/>
    </w:pPr>
  </w:style>
  <w:style w:type="character" w:styleId="Hyperlink">
    <w:name w:val="Hyperlink"/>
    <w:basedOn w:val="DefaultParagraphFont"/>
    <w:uiPriority w:val="99"/>
    <w:unhideWhenUsed/>
    <w:rsid w:val="0053779F"/>
    <w:rPr>
      <w:color w:val="0000FF" w:themeColor="hyperlink"/>
      <w:u w:val="single"/>
    </w:rPr>
  </w:style>
  <w:style w:type="paragraph" w:styleId="z-TopofForm">
    <w:name w:val="HTML Top of Form"/>
    <w:basedOn w:val="Normal"/>
    <w:next w:val="Normal"/>
    <w:link w:val="z-TopofFormChar"/>
    <w:hidden/>
    <w:uiPriority w:val="99"/>
    <w:semiHidden/>
    <w:unhideWhenUsed/>
    <w:rsid w:val="00CA25F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A25F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A25F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A25F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6504">
      <w:bodyDiv w:val="1"/>
      <w:marLeft w:val="0"/>
      <w:marRight w:val="0"/>
      <w:marTop w:val="0"/>
      <w:marBottom w:val="0"/>
      <w:divBdr>
        <w:top w:val="none" w:sz="0" w:space="0" w:color="auto"/>
        <w:left w:val="none" w:sz="0" w:space="0" w:color="auto"/>
        <w:bottom w:val="none" w:sz="0" w:space="0" w:color="auto"/>
        <w:right w:val="none" w:sz="0" w:space="0" w:color="auto"/>
      </w:divBdr>
    </w:div>
    <w:div w:id="8339023">
      <w:bodyDiv w:val="1"/>
      <w:marLeft w:val="0"/>
      <w:marRight w:val="0"/>
      <w:marTop w:val="0"/>
      <w:marBottom w:val="0"/>
      <w:divBdr>
        <w:top w:val="none" w:sz="0" w:space="0" w:color="auto"/>
        <w:left w:val="none" w:sz="0" w:space="0" w:color="auto"/>
        <w:bottom w:val="none" w:sz="0" w:space="0" w:color="auto"/>
        <w:right w:val="none" w:sz="0" w:space="0" w:color="auto"/>
      </w:divBdr>
    </w:div>
    <w:div w:id="12848930">
      <w:bodyDiv w:val="1"/>
      <w:marLeft w:val="0"/>
      <w:marRight w:val="0"/>
      <w:marTop w:val="0"/>
      <w:marBottom w:val="0"/>
      <w:divBdr>
        <w:top w:val="none" w:sz="0" w:space="0" w:color="auto"/>
        <w:left w:val="none" w:sz="0" w:space="0" w:color="auto"/>
        <w:bottom w:val="none" w:sz="0" w:space="0" w:color="auto"/>
        <w:right w:val="none" w:sz="0" w:space="0" w:color="auto"/>
      </w:divBdr>
    </w:div>
    <w:div w:id="17045514">
      <w:bodyDiv w:val="1"/>
      <w:marLeft w:val="0"/>
      <w:marRight w:val="0"/>
      <w:marTop w:val="0"/>
      <w:marBottom w:val="0"/>
      <w:divBdr>
        <w:top w:val="none" w:sz="0" w:space="0" w:color="auto"/>
        <w:left w:val="none" w:sz="0" w:space="0" w:color="auto"/>
        <w:bottom w:val="none" w:sz="0" w:space="0" w:color="auto"/>
        <w:right w:val="none" w:sz="0" w:space="0" w:color="auto"/>
      </w:divBdr>
    </w:div>
    <w:div w:id="47730802">
      <w:bodyDiv w:val="1"/>
      <w:marLeft w:val="0"/>
      <w:marRight w:val="0"/>
      <w:marTop w:val="0"/>
      <w:marBottom w:val="0"/>
      <w:divBdr>
        <w:top w:val="none" w:sz="0" w:space="0" w:color="auto"/>
        <w:left w:val="none" w:sz="0" w:space="0" w:color="auto"/>
        <w:bottom w:val="none" w:sz="0" w:space="0" w:color="auto"/>
        <w:right w:val="none" w:sz="0" w:space="0" w:color="auto"/>
      </w:divBdr>
    </w:div>
    <w:div w:id="85923887">
      <w:bodyDiv w:val="1"/>
      <w:marLeft w:val="0"/>
      <w:marRight w:val="0"/>
      <w:marTop w:val="0"/>
      <w:marBottom w:val="0"/>
      <w:divBdr>
        <w:top w:val="none" w:sz="0" w:space="0" w:color="auto"/>
        <w:left w:val="none" w:sz="0" w:space="0" w:color="auto"/>
        <w:bottom w:val="none" w:sz="0" w:space="0" w:color="auto"/>
        <w:right w:val="none" w:sz="0" w:space="0" w:color="auto"/>
      </w:divBdr>
    </w:div>
    <w:div w:id="112797206">
      <w:bodyDiv w:val="1"/>
      <w:marLeft w:val="0"/>
      <w:marRight w:val="0"/>
      <w:marTop w:val="0"/>
      <w:marBottom w:val="0"/>
      <w:divBdr>
        <w:top w:val="none" w:sz="0" w:space="0" w:color="auto"/>
        <w:left w:val="none" w:sz="0" w:space="0" w:color="auto"/>
        <w:bottom w:val="none" w:sz="0" w:space="0" w:color="auto"/>
        <w:right w:val="none" w:sz="0" w:space="0" w:color="auto"/>
      </w:divBdr>
    </w:div>
    <w:div w:id="124206120">
      <w:bodyDiv w:val="1"/>
      <w:marLeft w:val="0"/>
      <w:marRight w:val="0"/>
      <w:marTop w:val="0"/>
      <w:marBottom w:val="0"/>
      <w:divBdr>
        <w:top w:val="none" w:sz="0" w:space="0" w:color="auto"/>
        <w:left w:val="none" w:sz="0" w:space="0" w:color="auto"/>
        <w:bottom w:val="none" w:sz="0" w:space="0" w:color="auto"/>
        <w:right w:val="none" w:sz="0" w:space="0" w:color="auto"/>
      </w:divBdr>
    </w:div>
    <w:div w:id="124280167">
      <w:bodyDiv w:val="1"/>
      <w:marLeft w:val="0"/>
      <w:marRight w:val="0"/>
      <w:marTop w:val="0"/>
      <w:marBottom w:val="0"/>
      <w:divBdr>
        <w:top w:val="none" w:sz="0" w:space="0" w:color="auto"/>
        <w:left w:val="none" w:sz="0" w:space="0" w:color="auto"/>
        <w:bottom w:val="none" w:sz="0" w:space="0" w:color="auto"/>
        <w:right w:val="none" w:sz="0" w:space="0" w:color="auto"/>
      </w:divBdr>
    </w:div>
    <w:div w:id="187450714">
      <w:bodyDiv w:val="1"/>
      <w:marLeft w:val="0"/>
      <w:marRight w:val="0"/>
      <w:marTop w:val="0"/>
      <w:marBottom w:val="0"/>
      <w:divBdr>
        <w:top w:val="none" w:sz="0" w:space="0" w:color="auto"/>
        <w:left w:val="none" w:sz="0" w:space="0" w:color="auto"/>
        <w:bottom w:val="none" w:sz="0" w:space="0" w:color="auto"/>
        <w:right w:val="none" w:sz="0" w:space="0" w:color="auto"/>
      </w:divBdr>
    </w:div>
    <w:div w:id="196625901">
      <w:bodyDiv w:val="1"/>
      <w:marLeft w:val="0"/>
      <w:marRight w:val="0"/>
      <w:marTop w:val="0"/>
      <w:marBottom w:val="0"/>
      <w:divBdr>
        <w:top w:val="none" w:sz="0" w:space="0" w:color="auto"/>
        <w:left w:val="none" w:sz="0" w:space="0" w:color="auto"/>
        <w:bottom w:val="none" w:sz="0" w:space="0" w:color="auto"/>
        <w:right w:val="none" w:sz="0" w:space="0" w:color="auto"/>
      </w:divBdr>
    </w:div>
    <w:div w:id="219444931">
      <w:bodyDiv w:val="1"/>
      <w:marLeft w:val="0"/>
      <w:marRight w:val="0"/>
      <w:marTop w:val="0"/>
      <w:marBottom w:val="0"/>
      <w:divBdr>
        <w:top w:val="none" w:sz="0" w:space="0" w:color="auto"/>
        <w:left w:val="none" w:sz="0" w:space="0" w:color="auto"/>
        <w:bottom w:val="none" w:sz="0" w:space="0" w:color="auto"/>
        <w:right w:val="none" w:sz="0" w:space="0" w:color="auto"/>
      </w:divBdr>
    </w:div>
    <w:div w:id="266736635">
      <w:bodyDiv w:val="1"/>
      <w:marLeft w:val="0"/>
      <w:marRight w:val="0"/>
      <w:marTop w:val="0"/>
      <w:marBottom w:val="0"/>
      <w:divBdr>
        <w:top w:val="none" w:sz="0" w:space="0" w:color="auto"/>
        <w:left w:val="none" w:sz="0" w:space="0" w:color="auto"/>
        <w:bottom w:val="none" w:sz="0" w:space="0" w:color="auto"/>
        <w:right w:val="none" w:sz="0" w:space="0" w:color="auto"/>
      </w:divBdr>
      <w:divsChild>
        <w:div w:id="1269582886">
          <w:marLeft w:val="0"/>
          <w:marRight w:val="0"/>
          <w:marTop w:val="0"/>
          <w:marBottom w:val="0"/>
          <w:divBdr>
            <w:top w:val="none" w:sz="0" w:space="0" w:color="auto"/>
            <w:left w:val="none" w:sz="0" w:space="0" w:color="auto"/>
            <w:bottom w:val="none" w:sz="0" w:space="0" w:color="auto"/>
            <w:right w:val="none" w:sz="0" w:space="0" w:color="auto"/>
          </w:divBdr>
          <w:divsChild>
            <w:div w:id="268859152">
              <w:marLeft w:val="0"/>
              <w:marRight w:val="0"/>
              <w:marTop w:val="0"/>
              <w:marBottom w:val="0"/>
              <w:divBdr>
                <w:top w:val="none" w:sz="0" w:space="0" w:color="auto"/>
                <w:left w:val="none" w:sz="0" w:space="0" w:color="auto"/>
                <w:bottom w:val="none" w:sz="0" w:space="0" w:color="auto"/>
                <w:right w:val="none" w:sz="0" w:space="0" w:color="auto"/>
              </w:divBdr>
              <w:divsChild>
                <w:div w:id="208491606">
                  <w:marLeft w:val="0"/>
                  <w:marRight w:val="0"/>
                  <w:marTop w:val="0"/>
                  <w:marBottom w:val="0"/>
                  <w:divBdr>
                    <w:top w:val="none" w:sz="0" w:space="0" w:color="auto"/>
                    <w:left w:val="none" w:sz="0" w:space="0" w:color="auto"/>
                    <w:bottom w:val="none" w:sz="0" w:space="0" w:color="auto"/>
                    <w:right w:val="none" w:sz="0" w:space="0" w:color="auto"/>
                  </w:divBdr>
                  <w:divsChild>
                    <w:div w:id="1737582269">
                      <w:marLeft w:val="0"/>
                      <w:marRight w:val="0"/>
                      <w:marTop w:val="0"/>
                      <w:marBottom w:val="0"/>
                      <w:divBdr>
                        <w:top w:val="none" w:sz="0" w:space="0" w:color="auto"/>
                        <w:left w:val="none" w:sz="0" w:space="0" w:color="auto"/>
                        <w:bottom w:val="none" w:sz="0" w:space="0" w:color="auto"/>
                        <w:right w:val="none" w:sz="0" w:space="0" w:color="auto"/>
                      </w:divBdr>
                      <w:divsChild>
                        <w:div w:id="230584591">
                          <w:marLeft w:val="0"/>
                          <w:marRight w:val="0"/>
                          <w:marTop w:val="0"/>
                          <w:marBottom w:val="0"/>
                          <w:divBdr>
                            <w:top w:val="none" w:sz="0" w:space="0" w:color="auto"/>
                            <w:left w:val="none" w:sz="0" w:space="0" w:color="auto"/>
                            <w:bottom w:val="none" w:sz="0" w:space="0" w:color="auto"/>
                            <w:right w:val="none" w:sz="0" w:space="0" w:color="auto"/>
                          </w:divBdr>
                          <w:divsChild>
                            <w:div w:id="1229263803">
                              <w:marLeft w:val="0"/>
                              <w:marRight w:val="0"/>
                              <w:marTop w:val="0"/>
                              <w:marBottom w:val="0"/>
                              <w:divBdr>
                                <w:top w:val="none" w:sz="0" w:space="0" w:color="auto"/>
                                <w:left w:val="none" w:sz="0" w:space="0" w:color="auto"/>
                                <w:bottom w:val="none" w:sz="0" w:space="0" w:color="auto"/>
                                <w:right w:val="none" w:sz="0" w:space="0" w:color="auto"/>
                              </w:divBdr>
                              <w:divsChild>
                                <w:div w:id="818111160">
                                  <w:marLeft w:val="0"/>
                                  <w:marRight w:val="0"/>
                                  <w:marTop w:val="0"/>
                                  <w:marBottom w:val="0"/>
                                  <w:divBdr>
                                    <w:top w:val="none" w:sz="0" w:space="0" w:color="auto"/>
                                    <w:left w:val="none" w:sz="0" w:space="0" w:color="auto"/>
                                    <w:bottom w:val="none" w:sz="0" w:space="0" w:color="auto"/>
                                    <w:right w:val="none" w:sz="0" w:space="0" w:color="auto"/>
                                  </w:divBdr>
                                  <w:divsChild>
                                    <w:div w:id="156050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200094">
          <w:marLeft w:val="0"/>
          <w:marRight w:val="0"/>
          <w:marTop w:val="0"/>
          <w:marBottom w:val="0"/>
          <w:divBdr>
            <w:top w:val="none" w:sz="0" w:space="0" w:color="auto"/>
            <w:left w:val="none" w:sz="0" w:space="0" w:color="auto"/>
            <w:bottom w:val="none" w:sz="0" w:space="0" w:color="auto"/>
            <w:right w:val="none" w:sz="0" w:space="0" w:color="auto"/>
          </w:divBdr>
          <w:divsChild>
            <w:div w:id="49034820">
              <w:marLeft w:val="0"/>
              <w:marRight w:val="0"/>
              <w:marTop w:val="0"/>
              <w:marBottom w:val="0"/>
              <w:divBdr>
                <w:top w:val="none" w:sz="0" w:space="0" w:color="auto"/>
                <w:left w:val="none" w:sz="0" w:space="0" w:color="auto"/>
                <w:bottom w:val="none" w:sz="0" w:space="0" w:color="auto"/>
                <w:right w:val="none" w:sz="0" w:space="0" w:color="auto"/>
              </w:divBdr>
              <w:divsChild>
                <w:div w:id="419642996">
                  <w:marLeft w:val="0"/>
                  <w:marRight w:val="0"/>
                  <w:marTop w:val="0"/>
                  <w:marBottom w:val="0"/>
                  <w:divBdr>
                    <w:top w:val="none" w:sz="0" w:space="0" w:color="auto"/>
                    <w:left w:val="none" w:sz="0" w:space="0" w:color="auto"/>
                    <w:bottom w:val="none" w:sz="0" w:space="0" w:color="auto"/>
                    <w:right w:val="none" w:sz="0" w:space="0" w:color="auto"/>
                  </w:divBdr>
                  <w:divsChild>
                    <w:div w:id="2029984163">
                      <w:marLeft w:val="0"/>
                      <w:marRight w:val="0"/>
                      <w:marTop w:val="0"/>
                      <w:marBottom w:val="0"/>
                      <w:divBdr>
                        <w:top w:val="none" w:sz="0" w:space="0" w:color="auto"/>
                        <w:left w:val="none" w:sz="0" w:space="0" w:color="auto"/>
                        <w:bottom w:val="none" w:sz="0" w:space="0" w:color="auto"/>
                        <w:right w:val="none" w:sz="0" w:space="0" w:color="auto"/>
                      </w:divBdr>
                      <w:divsChild>
                        <w:div w:id="1415277762">
                          <w:marLeft w:val="0"/>
                          <w:marRight w:val="0"/>
                          <w:marTop w:val="0"/>
                          <w:marBottom w:val="0"/>
                          <w:divBdr>
                            <w:top w:val="none" w:sz="0" w:space="0" w:color="auto"/>
                            <w:left w:val="none" w:sz="0" w:space="0" w:color="auto"/>
                            <w:bottom w:val="none" w:sz="0" w:space="0" w:color="auto"/>
                            <w:right w:val="none" w:sz="0" w:space="0" w:color="auto"/>
                          </w:divBdr>
                          <w:divsChild>
                            <w:div w:id="1003826211">
                              <w:marLeft w:val="0"/>
                              <w:marRight w:val="0"/>
                              <w:marTop w:val="0"/>
                              <w:marBottom w:val="0"/>
                              <w:divBdr>
                                <w:top w:val="none" w:sz="0" w:space="0" w:color="auto"/>
                                <w:left w:val="none" w:sz="0" w:space="0" w:color="auto"/>
                                <w:bottom w:val="none" w:sz="0" w:space="0" w:color="auto"/>
                                <w:right w:val="none" w:sz="0" w:space="0" w:color="auto"/>
                              </w:divBdr>
                              <w:divsChild>
                                <w:div w:id="1715613567">
                                  <w:marLeft w:val="0"/>
                                  <w:marRight w:val="0"/>
                                  <w:marTop w:val="0"/>
                                  <w:marBottom w:val="0"/>
                                  <w:divBdr>
                                    <w:top w:val="none" w:sz="0" w:space="0" w:color="auto"/>
                                    <w:left w:val="none" w:sz="0" w:space="0" w:color="auto"/>
                                    <w:bottom w:val="none" w:sz="0" w:space="0" w:color="auto"/>
                                    <w:right w:val="none" w:sz="0" w:space="0" w:color="auto"/>
                                  </w:divBdr>
                                  <w:divsChild>
                                    <w:div w:id="423766085">
                                      <w:marLeft w:val="0"/>
                                      <w:marRight w:val="0"/>
                                      <w:marTop w:val="0"/>
                                      <w:marBottom w:val="0"/>
                                      <w:divBdr>
                                        <w:top w:val="none" w:sz="0" w:space="0" w:color="auto"/>
                                        <w:left w:val="none" w:sz="0" w:space="0" w:color="auto"/>
                                        <w:bottom w:val="none" w:sz="0" w:space="0" w:color="auto"/>
                                        <w:right w:val="none" w:sz="0" w:space="0" w:color="auto"/>
                                      </w:divBdr>
                                      <w:divsChild>
                                        <w:div w:id="154883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734791">
      <w:bodyDiv w:val="1"/>
      <w:marLeft w:val="0"/>
      <w:marRight w:val="0"/>
      <w:marTop w:val="0"/>
      <w:marBottom w:val="0"/>
      <w:divBdr>
        <w:top w:val="none" w:sz="0" w:space="0" w:color="auto"/>
        <w:left w:val="none" w:sz="0" w:space="0" w:color="auto"/>
        <w:bottom w:val="none" w:sz="0" w:space="0" w:color="auto"/>
        <w:right w:val="none" w:sz="0" w:space="0" w:color="auto"/>
      </w:divBdr>
    </w:div>
    <w:div w:id="599802545">
      <w:bodyDiv w:val="1"/>
      <w:marLeft w:val="0"/>
      <w:marRight w:val="0"/>
      <w:marTop w:val="0"/>
      <w:marBottom w:val="0"/>
      <w:divBdr>
        <w:top w:val="none" w:sz="0" w:space="0" w:color="auto"/>
        <w:left w:val="none" w:sz="0" w:space="0" w:color="auto"/>
        <w:bottom w:val="none" w:sz="0" w:space="0" w:color="auto"/>
        <w:right w:val="none" w:sz="0" w:space="0" w:color="auto"/>
      </w:divBdr>
    </w:div>
    <w:div w:id="607929432">
      <w:bodyDiv w:val="1"/>
      <w:marLeft w:val="0"/>
      <w:marRight w:val="0"/>
      <w:marTop w:val="0"/>
      <w:marBottom w:val="0"/>
      <w:divBdr>
        <w:top w:val="none" w:sz="0" w:space="0" w:color="auto"/>
        <w:left w:val="none" w:sz="0" w:space="0" w:color="auto"/>
        <w:bottom w:val="none" w:sz="0" w:space="0" w:color="auto"/>
        <w:right w:val="none" w:sz="0" w:space="0" w:color="auto"/>
      </w:divBdr>
    </w:div>
    <w:div w:id="641547851">
      <w:bodyDiv w:val="1"/>
      <w:marLeft w:val="0"/>
      <w:marRight w:val="0"/>
      <w:marTop w:val="0"/>
      <w:marBottom w:val="0"/>
      <w:divBdr>
        <w:top w:val="none" w:sz="0" w:space="0" w:color="auto"/>
        <w:left w:val="none" w:sz="0" w:space="0" w:color="auto"/>
        <w:bottom w:val="none" w:sz="0" w:space="0" w:color="auto"/>
        <w:right w:val="none" w:sz="0" w:space="0" w:color="auto"/>
      </w:divBdr>
    </w:div>
    <w:div w:id="726493136">
      <w:bodyDiv w:val="1"/>
      <w:marLeft w:val="0"/>
      <w:marRight w:val="0"/>
      <w:marTop w:val="0"/>
      <w:marBottom w:val="0"/>
      <w:divBdr>
        <w:top w:val="none" w:sz="0" w:space="0" w:color="auto"/>
        <w:left w:val="none" w:sz="0" w:space="0" w:color="auto"/>
        <w:bottom w:val="none" w:sz="0" w:space="0" w:color="auto"/>
        <w:right w:val="none" w:sz="0" w:space="0" w:color="auto"/>
      </w:divBdr>
    </w:div>
    <w:div w:id="925502518">
      <w:bodyDiv w:val="1"/>
      <w:marLeft w:val="0"/>
      <w:marRight w:val="0"/>
      <w:marTop w:val="0"/>
      <w:marBottom w:val="0"/>
      <w:divBdr>
        <w:top w:val="none" w:sz="0" w:space="0" w:color="auto"/>
        <w:left w:val="none" w:sz="0" w:space="0" w:color="auto"/>
        <w:bottom w:val="none" w:sz="0" w:space="0" w:color="auto"/>
        <w:right w:val="none" w:sz="0" w:space="0" w:color="auto"/>
      </w:divBdr>
    </w:div>
    <w:div w:id="982663053">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117991096">
      <w:bodyDiv w:val="1"/>
      <w:marLeft w:val="0"/>
      <w:marRight w:val="0"/>
      <w:marTop w:val="0"/>
      <w:marBottom w:val="0"/>
      <w:divBdr>
        <w:top w:val="none" w:sz="0" w:space="0" w:color="auto"/>
        <w:left w:val="none" w:sz="0" w:space="0" w:color="auto"/>
        <w:bottom w:val="none" w:sz="0" w:space="0" w:color="auto"/>
        <w:right w:val="none" w:sz="0" w:space="0" w:color="auto"/>
      </w:divBdr>
    </w:div>
    <w:div w:id="1208301457">
      <w:bodyDiv w:val="1"/>
      <w:marLeft w:val="0"/>
      <w:marRight w:val="0"/>
      <w:marTop w:val="0"/>
      <w:marBottom w:val="0"/>
      <w:divBdr>
        <w:top w:val="none" w:sz="0" w:space="0" w:color="auto"/>
        <w:left w:val="none" w:sz="0" w:space="0" w:color="auto"/>
        <w:bottom w:val="none" w:sz="0" w:space="0" w:color="auto"/>
        <w:right w:val="none" w:sz="0" w:space="0" w:color="auto"/>
      </w:divBdr>
    </w:div>
    <w:div w:id="1225987913">
      <w:bodyDiv w:val="1"/>
      <w:marLeft w:val="0"/>
      <w:marRight w:val="0"/>
      <w:marTop w:val="0"/>
      <w:marBottom w:val="0"/>
      <w:divBdr>
        <w:top w:val="none" w:sz="0" w:space="0" w:color="auto"/>
        <w:left w:val="none" w:sz="0" w:space="0" w:color="auto"/>
        <w:bottom w:val="none" w:sz="0" w:space="0" w:color="auto"/>
        <w:right w:val="none" w:sz="0" w:space="0" w:color="auto"/>
      </w:divBdr>
    </w:div>
    <w:div w:id="1309162995">
      <w:bodyDiv w:val="1"/>
      <w:marLeft w:val="0"/>
      <w:marRight w:val="0"/>
      <w:marTop w:val="0"/>
      <w:marBottom w:val="0"/>
      <w:divBdr>
        <w:top w:val="none" w:sz="0" w:space="0" w:color="auto"/>
        <w:left w:val="none" w:sz="0" w:space="0" w:color="auto"/>
        <w:bottom w:val="none" w:sz="0" w:space="0" w:color="auto"/>
        <w:right w:val="none" w:sz="0" w:space="0" w:color="auto"/>
      </w:divBdr>
    </w:div>
    <w:div w:id="1400247431">
      <w:bodyDiv w:val="1"/>
      <w:marLeft w:val="0"/>
      <w:marRight w:val="0"/>
      <w:marTop w:val="0"/>
      <w:marBottom w:val="0"/>
      <w:divBdr>
        <w:top w:val="none" w:sz="0" w:space="0" w:color="auto"/>
        <w:left w:val="none" w:sz="0" w:space="0" w:color="auto"/>
        <w:bottom w:val="none" w:sz="0" w:space="0" w:color="auto"/>
        <w:right w:val="none" w:sz="0" w:space="0" w:color="auto"/>
      </w:divBdr>
    </w:div>
    <w:div w:id="1437166974">
      <w:bodyDiv w:val="1"/>
      <w:marLeft w:val="0"/>
      <w:marRight w:val="0"/>
      <w:marTop w:val="0"/>
      <w:marBottom w:val="0"/>
      <w:divBdr>
        <w:top w:val="none" w:sz="0" w:space="0" w:color="auto"/>
        <w:left w:val="none" w:sz="0" w:space="0" w:color="auto"/>
        <w:bottom w:val="none" w:sz="0" w:space="0" w:color="auto"/>
        <w:right w:val="none" w:sz="0" w:space="0" w:color="auto"/>
      </w:divBdr>
    </w:div>
    <w:div w:id="1461916890">
      <w:bodyDiv w:val="1"/>
      <w:marLeft w:val="0"/>
      <w:marRight w:val="0"/>
      <w:marTop w:val="0"/>
      <w:marBottom w:val="0"/>
      <w:divBdr>
        <w:top w:val="none" w:sz="0" w:space="0" w:color="auto"/>
        <w:left w:val="none" w:sz="0" w:space="0" w:color="auto"/>
        <w:bottom w:val="none" w:sz="0" w:space="0" w:color="auto"/>
        <w:right w:val="none" w:sz="0" w:space="0" w:color="auto"/>
      </w:divBdr>
    </w:div>
    <w:div w:id="1473019858">
      <w:bodyDiv w:val="1"/>
      <w:marLeft w:val="0"/>
      <w:marRight w:val="0"/>
      <w:marTop w:val="0"/>
      <w:marBottom w:val="0"/>
      <w:divBdr>
        <w:top w:val="none" w:sz="0" w:space="0" w:color="auto"/>
        <w:left w:val="none" w:sz="0" w:space="0" w:color="auto"/>
        <w:bottom w:val="none" w:sz="0" w:space="0" w:color="auto"/>
        <w:right w:val="none" w:sz="0" w:space="0" w:color="auto"/>
      </w:divBdr>
    </w:div>
    <w:div w:id="1643731493">
      <w:bodyDiv w:val="1"/>
      <w:marLeft w:val="0"/>
      <w:marRight w:val="0"/>
      <w:marTop w:val="0"/>
      <w:marBottom w:val="0"/>
      <w:divBdr>
        <w:top w:val="none" w:sz="0" w:space="0" w:color="auto"/>
        <w:left w:val="none" w:sz="0" w:space="0" w:color="auto"/>
        <w:bottom w:val="none" w:sz="0" w:space="0" w:color="auto"/>
        <w:right w:val="none" w:sz="0" w:space="0" w:color="auto"/>
      </w:divBdr>
    </w:div>
    <w:div w:id="1644038630">
      <w:bodyDiv w:val="1"/>
      <w:marLeft w:val="0"/>
      <w:marRight w:val="0"/>
      <w:marTop w:val="0"/>
      <w:marBottom w:val="0"/>
      <w:divBdr>
        <w:top w:val="none" w:sz="0" w:space="0" w:color="auto"/>
        <w:left w:val="none" w:sz="0" w:space="0" w:color="auto"/>
        <w:bottom w:val="none" w:sz="0" w:space="0" w:color="auto"/>
        <w:right w:val="none" w:sz="0" w:space="0" w:color="auto"/>
      </w:divBdr>
    </w:div>
    <w:div w:id="1692217901">
      <w:bodyDiv w:val="1"/>
      <w:marLeft w:val="0"/>
      <w:marRight w:val="0"/>
      <w:marTop w:val="0"/>
      <w:marBottom w:val="0"/>
      <w:divBdr>
        <w:top w:val="none" w:sz="0" w:space="0" w:color="auto"/>
        <w:left w:val="none" w:sz="0" w:space="0" w:color="auto"/>
        <w:bottom w:val="none" w:sz="0" w:space="0" w:color="auto"/>
        <w:right w:val="none" w:sz="0" w:space="0" w:color="auto"/>
      </w:divBdr>
    </w:div>
    <w:div w:id="1800568464">
      <w:bodyDiv w:val="1"/>
      <w:marLeft w:val="0"/>
      <w:marRight w:val="0"/>
      <w:marTop w:val="0"/>
      <w:marBottom w:val="0"/>
      <w:divBdr>
        <w:top w:val="none" w:sz="0" w:space="0" w:color="auto"/>
        <w:left w:val="none" w:sz="0" w:space="0" w:color="auto"/>
        <w:bottom w:val="none" w:sz="0" w:space="0" w:color="auto"/>
        <w:right w:val="none" w:sz="0" w:space="0" w:color="auto"/>
      </w:divBdr>
    </w:div>
    <w:div w:id="1808819090">
      <w:bodyDiv w:val="1"/>
      <w:marLeft w:val="0"/>
      <w:marRight w:val="0"/>
      <w:marTop w:val="0"/>
      <w:marBottom w:val="0"/>
      <w:divBdr>
        <w:top w:val="none" w:sz="0" w:space="0" w:color="auto"/>
        <w:left w:val="none" w:sz="0" w:space="0" w:color="auto"/>
        <w:bottom w:val="none" w:sz="0" w:space="0" w:color="auto"/>
        <w:right w:val="none" w:sz="0" w:space="0" w:color="auto"/>
      </w:divBdr>
      <w:divsChild>
        <w:div w:id="1859157013">
          <w:marLeft w:val="0"/>
          <w:marRight w:val="0"/>
          <w:marTop w:val="0"/>
          <w:marBottom w:val="0"/>
          <w:divBdr>
            <w:top w:val="none" w:sz="0" w:space="0" w:color="auto"/>
            <w:left w:val="none" w:sz="0" w:space="0" w:color="auto"/>
            <w:bottom w:val="none" w:sz="0" w:space="0" w:color="auto"/>
            <w:right w:val="none" w:sz="0" w:space="0" w:color="auto"/>
          </w:divBdr>
          <w:divsChild>
            <w:div w:id="699161346">
              <w:marLeft w:val="0"/>
              <w:marRight w:val="0"/>
              <w:marTop w:val="0"/>
              <w:marBottom w:val="0"/>
              <w:divBdr>
                <w:top w:val="none" w:sz="0" w:space="0" w:color="auto"/>
                <w:left w:val="none" w:sz="0" w:space="0" w:color="auto"/>
                <w:bottom w:val="none" w:sz="0" w:space="0" w:color="auto"/>
                <w:right w:val="none" w:sz="0" w:space="0" w:color="auto"/>
              </w:divBdr>
              <w:divsChild>
                <w:div w:id="1828017409">
                  <w:marLeft w:val="0"/>
                  <w:marRight w:val="0"/>
                  <w:marTop w:val="0"/>
                  <w:marBottom w:val="0"/>
                  <w:divBdr>
                    <w:top w:val="none" w:sz="0" w:space="0" w:color="auto"/>
                    <w:left w:val="none" w:sz="0" w:space="0" w:color="auto"/>
                    <w:bottom w:val="none" w:sz="0" w:space="0" w:color="auto"/>
                    <w:right w:val="none" w:sz="0" w:space="0" w:color="auto"/>
                  </w:divBdr>
                  <w:divsChild>
                    <w:div w:id="678502468">
                      <w:marLeft w:val="0"/>
                      <w:marRight w:val="0"/>
                      <w:marTop w:val="0"/>
                      <w:marBottom w:val="0"/>
                      <w:divBdr>
                        <w:top w:val="none" w:sz="0" w:space="0" w:color="auto"/>
                        <w:left w:val="none" w:sz="0" w:space="0" w:color="auto"/>
                        <w:bottom w:val="none" w:sz="0" w:space="0" w:color="auto"/>
                        <w:right w:val="none" w:sz="0" w:space="0" w:color="auto"/>
                      </w:divBdr>
                      <w:divsChild>
                        <w:div w:id="1301576460">
                          <w:marLeft w:val="0"/>
                          <w:marRight w:val="0"/>
                          <w:marTop w:val="0"/>
                          <w:marBottom w:val="0"/>
                          <w:divBdr>
                            <w:top w:val="none" w:sz="0" w:space="0" w:color="auto"/>
                            <w:left w:val="none" w:sz="0" w:space="0" w:color="auto"/>
                            <w:bottom w:val="none" w:sz="0" w:space="0" w:color="auto"/>
                            <w:right w:val="none" w:sz="0" w:space="0" w:color="auto"/>
                          </w:divBdr>
                          <w:divsChild>
                            <w:div w:id="1662193090">
                              <w:marLeft w:val="0"/>
                              <w:marRight w:val="0"/>
                              <w:marTop w:val="0"/>
                              <w:marBottom w:val="0"/>
                              <w:divBdr>
                                <w:top w:val="none" w:sz="0" w:space="0" w:color="auto"/>
                                <w:left w:val="none" w:sz="0" w:space="0" w:color="auto"/>
                                <w:bottom w:val="none" w:sz="0" w:space="0" w:color="auto"/>
                                <w:right w:val="none" w:sz="0" w:space="0" w:color="auto"/>
                              </w:divBdr>
                              <w:divsChild>
                                <w:div w:id="160032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6573977">
      <w:bodyDiv w:val="1"/>
      <w:marLeft w:val="0"/>
      <w:marRight w:val="0"/>
      <w:marTop w:val="0"/>
      <w:marBottom w:val="0"/>
      <w:divBdr>
        <w:top w:val="none" w:sz="0" w:space="0" w:color="auto"/>
        <w:left w:val="none" w:sz="0" w:space="0" w:color="auto"/>
        <w:bottom w:val="none" w:sz="0" w:space="0" w:color="auto"/>
        <w:right w:val="none" w:sz="0" w:space="0" w:color="auto"/>
      </w:divBdr>
    </w:div>
    <w:div w:id="1921014345">
      <w:bodyDiv w:val="1"/>
      <w:marLeft w:val="0"/>
      <w:marRight w:val="0"/>
      <w:marTop w:val="0"/>
      <w:marBottom w:val="0"/>
      <w:divBdr>
        <w:top w:val="none" w:sz="0" w:space="0" w:color="auto"/>
        <w:left w:val="none" w:sz="0" w:space="0" w:color="auto"/>
        <w:bottom w:val="none" w:sz="0" w:space="0" w:color="auto"/>
        <w:right w:val="none" w:sz="0" w:space="0" w:color="auto"/>
      </w:divBdr>
    </w:div>
    <w:div w:id="1958215704">
      <w:bodyDiv w:val="1"/>
      <w:marLeft w:val="0"/>
      <w:marRight w:val="0"/>
      <w:marTop w:val="0"/>
      <w:marBottom w:val="0"/>
      <w:divBdr>
        <w:top w:val="none" w:sz="0" w:space="0" w:color="auto"/>
        <w:left w:val="none" w:sz="0" w:space="0" w:color="auto"/>
        <w:bottom w:val="none" w:sz="0" w:space="0" w:color="auto"/>
        <w:right w:val="none" w:sz="0" w:space="0" w:color="auto"/>
      </w:divBdr>
    </w:div>
    <w:div w:id="1975868426">
      <w:bodyDiv w:val="1"/>
      <w:marLeft w:val="0"/>
      <w:marRight w:val="0"/>
      <w:marTop w:val="0"/>
      <w:marBottom w:val="0"/>
      <w:divBdr>
        <w:top w:val="none" w:sz="0" w:space="0" w:color="auto"/>
        <w:left w:val="none" w:sz="0" w:space="0" w:color="auto"/>
        <w:bottom w:val="none" w:sz="0" w:space="0" w:color="auto"/>
        <w:right w:val="none" w:sz="0" w:space="0" w:color="auto"/>
      </w:divBdr>
    </w:div>
    <w:div w:id="1981686663">
      <w:bodyDiv w:val="1"/>
      <w:marLeft w:val="0"/>
      <w:marRight w:val="0"/>
      <w:marTop w:val="0"/>
      <w:marBottom w:val="0"/>
      <w:divBdr>
        <w:top w:val="none" w:sz="0" w:space="0" w:color="auto"/>
        <w:left w:val="none" w:sz="0" w:space="0" w:color="auto"/>
        <w:bottom w:val="none" w:sz="0" w:space="0" w:color="auto"/>
        <w:right w:val="none" w:sz="0" w:space="0" w:color="auto"/>
      </w:divBdr>
    </w:div>
    <w:div w:id="2019036453">
      <w:bodyDiv w:val="1"/>
      <w:marLeft w:val="0"/>
      <w:marRight w:val="0"/>
      <w:marTop w:val="0"/>
      <w:marBottom w:val="0"/>
      <w:divBdr>
        <w:top w:val="none" w:sz="0" w:space="0" w:color="auto"/>
        <w:left w:val="none" w:sz="0" w:space="0" w:color="auto"/>
        <w:bottom w:val="none" w:sz="0" w:space="0" w:color="auto"/>
        <w:right w:val="none" w:sz="0" w:space="0" w:color="auto"/>
      </w:divBdr>
    </w:div>
    <w:div w:id="2032994570">
      <w:bodyDiv w:val="1"/>
      <w:marLeft w:val="0"/>
      <w:marRight w:val="0"/>
      <w:marTop w:val="0"/>
      <w:marBottom w:val="0"/>
      <w:divBdr>
        <w:top w:val="none" w:sz="0" w:space="0" w:color="auto"/>
        <w:left w:val="none" w:sz="0" w:space="0" w:color="auto"/>
        <w:bottom w:val="none" w:sz="0" w:space="0" w:color="auto"/>
        <w:right w:val="none" w:sz="0" w:space="0" w:color="auto"/>
      </w:divBdr>
    </w:div>
    <w:div w:id="2074237256">
      <w:bodyDiv w:val="1"/>
      <w:marLeft w:val="0"/>
      <w:marRight w:val="0"/>
      <w:marTop w:val="0"/>
      <w:marBottom w:val="0"/>
      <w:divBdr>
        <w:top w:val="none" w:sz="0" w:space="0" w:color="auto"/>
        <w:left w:val="none" w:sz="0" w:space="0" w:color="auto"/>
        <w:bottom w:val="none" w:sz="0" w:space="0" w:color="auto"/>
        <w:right w:val="none" w:sz="0" w:space="0" w:color="auto"/>
      </w:divBdr>
    </w:div>
    <w:div w:id="2084332395">
      <w:bodyDiv w:val="1"/>
      <w:marLeft w:val="0"/>
      <w:marRight w:val="0"/>
      <w:marTop w:val="0"/>
      <w:marBottom w:val="0"/>
      <w:divBdr>
        <w:top w:val="none" w:sz="0" w:space="0" w:color="auto"/>
        <w:left w:val="none" w:sz="0" w:space="0" w:color="auto"/>
        <w:bottom w:val="none" w:sz="0" w:space="0" w:color="auto"/>
        <w:right w:val="none" w:sz="0" w:space="0" w:color="auto"/>
      </w:divBdr>
    </w:div>
    <w:div w:id="2095007749">
      <w:bodyDiv w:val="1"/>
      <w:marLeft w:val="0"/>
      <w:marRight w:val="0"/>
      <w:marTop w:val="0"/>
      <w:marBottom w:val="0"/>
      <w:divBdr>
        <w:top w:val="none" w:sz="0" w:space="0" w:color="auto"/>
        <w:left w:val="none" w:sz="0" w:space="0" w:color="auto"/>
        <w:bottom w:val="none" w:sz="0" w:space="0" w:color="auto"/>
        <w:right w:val="none" w:sz="0" w:space="0" w:color="auto"/>
      </w:divBdr>
    </w:div>
    <w:div w:id="2143770357">
      <w:bodyDiv w:val="1"/>
      <w:marLeft w:val="0"/>
      <w:marRight w:val="0"/>
      <w:marTop w:val="0"/>
      <w:marBottom w:val="0"/>
      <w:divBdr>
        <w:top w:val="none" w:sz="0" w:space="0" w:color="auto"/>
        <w:left w:val="none" w:sz="0" w:space="0" w:color="auto"/>
        <w:bottom w:val="none" w:sz="0" w:space="0" w:color="auto"/>
        <w:right w:val="none" w:sz="0" w:space="0" w:color="auto"/>
      </w:divBdr>
    </w:div>
    <w:div w:id="2147354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656161-4C9C-464B-9D17-26DE516D43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10</Pages>
  <Words>2274</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221</cp:revision>
  <dcterms:created xsi:type="dcterms:W3CDTF">2026-02-17T05:17:00Z</dcterms:created>
  <dcterms:modified xsi:type="dcterms:W3CDTF">2026-03-07T05:13:00Z</dcterms:modified>
</cp:coreProperties>
</file>