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9B81A5" w14:textId="2866C097" w:rsidR="007171EF" w:rsidRDefault="00DE07B3">
      <w:pPr>
        <w:rPr>
          <w:lang w:val="en-US"/>
        </w:rPr>
      </w:pPr>
      <w:r>
        <w:rPr>
          <w:noProof/>
          <w:lang w:val="en-US"/>
        </w:rPr>
        <w:drawing>
          <wp:anchor distT="0" distB="0" distL="114300" distR="114300" simplePos="0" relativeHeight="251642368" behindDoc="1" locked="0" layoutInCell="1" allowOverlap="1" wp14:anchorId="7E8B1EA1" wp14:editId="18B80C01">
            <wp:simplePos x="0" y="0"/>
            <wp:positionH relativeFrom="column">
              <wp:posOffset>-1016000</wp:posOffset>
            </wp:positionH>
            <wp:positionV relativeFrom="paragraph">
              <wp:posOffset>-1346200</wp:posOffset>
            </wp:positionV>
            <wp:extent cx="7639049" cy="10804880"/>
            <wp:effectExtent l="0" t="0" r="0" b="0"/>
            <wp:wrapNone/>
            <wp:docPr id="18409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0675"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639049" cy="10804880"/>
                    </a:xfrm>
                    <a:prstGeom prst="rect">
                      <a:avLst/>
                    </a:prstGeom>
                  </pic:spPr>
                </pic:pic>
              </a:graphicData>
            </a:graphic>
            <wp14:sizeRelH relativeFrom="margin">
              <wp14:pctWidth>0</wp14:pctWidth>
            </wp14:sizeRelH>
            <wp14:sizeRelV relativeFrom="margin">
              <wp14:pctHeight>0</wp14:pctHeight>
            </wp14:sizeRelV>
          </wp:anchor>
        </w:drawing>
      </w:r>
      <w:r w:rsidR="007171EF">
        <w:rPr>
          <w:lang w:val="en-US"/>
        </w:rPr>
        <w:br/>
      </w:r>
      <w:r w:rsidR="007171EF">
        <w:rPr>
          <w:lang w:val="en-US"/>
        </w:rPr>
        <w:br/>
      </w:r>
    </w:p>
    <w:p w14:paraId="18F2EEAC" w14:textId="4DA75B4F" w:rsidR="00B87AF5" w:rsidRDefault="007171EF" w:rsidP="002B6129">
      <w:pPr>
        <w:ind w:left="-360" w:right="-334" w:firstLine="0"/>
        <w:rPr>
          <w:lang w:val="en-US"/>
        </w:rPr>
      </w:pPr>
      <w:r>
        <w:rPr>
          <w:lang w:val="en-US"/>
        </w:rPr>
        <w:br w:type="column"/>
      </w:r>
    </w:p>
    <w:sdt>
      <w:sdtPr>
        <w:rPr>
          <w:rFonts w:asciiTheme="minorHAnsi" w:eastAsiaTheme="minorHAnsi" w:hAnsiTheme="minorHAnsi" w:cstheme="minorBidi"/>
          <w:color w:val="auto"/>
          <w:kern w:val="2"/>
          <w:sz w:val="22"/>
          <w:szCs w:val="22"/>
          <w:lang w:val="en-IN"/>
        </w:rPr>
        <w:id w:val="-127320997"/>
        <w:docPartObj>
          <w:docPartGallery w:val="Table of Contents"/>
          <w:docPartUnique/>
        </w:docPartObj>
      </w:sdtPr>
      <w:sdtEndPr>
        <w:rPr>
          <w:b/>
          <w:bCs/>
          <w:noProof/>
        </w:rPr>
      </w:sdtEndPr>
      <w:sdtContent>
        <w:p w14:paraId="47C6B796" w14:textId="15289E4E" w:rsidR="00703D00" w:rsidRDefault="00703D00" w:rsidP="00941DCD">
          <w:pPr>
            <w:pStyle w:val="TOCHeading"/>
            <w:ind w:left="-360" w:right="-334" w:firstLine="0"/>
            <w:jc w:val="center"/>
          </w:pPr>
          <w:r>
            <w:t>Contents</w:t>
          </w:r>
        </w:p>
        <w:p w14:paraId="6D474CA3" w14:textId="0FCD9981" w:rsidR="006446FE" w:rsidRDefault="00703D00">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80238003" w:history="1">
            <w:r w:rsidR="006446FE" w:rsidRPr="00423235">
              <w:rPr>
                <w:rStyle w:val="Hyperlink"/>
                <w:rFonts w:ascii="Calibri" w:hAnsi="Calibri" w:cs="Calibri"/>
                <w:b/>
                <w:bCs/>
                <w:noProof/>
              </w:rPr>
              <w:t>1.0</w:t>
            </w:r>
            <w:r w:rsidR="006446FE">
              <w:rPr>
                <w:rFonts w:eastAsiaTheme="minorEastAsia"/>
                <w:noProof/>
                <w:lang w:eastAsia="en-IN"/>
              </w:rPr>
              <w:tab/>
            </w:r>
            <w:r w:rsidR="006446FE" w:rsidRPr="00423235">
              <w:rPr>
                <w:rStyle w:val="Hyperlink"/>
                <w:rFonts w:ascii="Calibri" w:hAnsi="Calibri" w:cs="Calibri"/>
                <w:b/>
                <w:bCs/>
                <w:noProof/>
              </w:rPr>
              <w:t>Introduction</w:t>
            </w:r>
            <w:r w:rsidR="006446FE">
              <w:rPr>
                <w:noProof/>
                <w:webHidden/>
              </w:rPr>
              <w:tab/>
            </w:r>
            <w:r w:rsidR="006446FE">
              <w:rPr>
                <w:noProof/>
                <w:webHidden/>
              </w:rPr>
              <w:fldChar w:fldCharType="begin"/>
            </w:r>
            <w:r w:rsidR="006446FE">
              <w:rPr>
                <w:noProof/>
                <w:webHidden/>
              </w:rPr>
              <w:instrText xml:space="preserve"> PAGEREF _Toc180238003 \h </w:instrText>
            </w:r>
            <w:r w:rsidR="006446FE">
              <w:rPr>
                <w:noProof/>
                <w:webHidden/>
              </w:rPr>
            </w:r>
            <w:r w:rsidR="006446FE">
              <w:rPr>
                <w:noProof/>
                <w:webHidden/>
              </w:rPr>
              <w:fldChar w:fldCharType="separate"/>
            </w:r>
            <w:r w:rsidR="006446FE">
              <w:rPr>
                <w:noProof/>
                <w:webHidden/>
              </w:rPr>
              <w:t>3</w:t>
            </w:r>
            <w:r w:rsidR="006446FE">
              <w:rPr>
                <w:noProof/>
                <w:webHidden/>
              </w:rPr>
              <w:fldChar w:fldCharType="end"/>
            </w:r>
          </w:hyperlink>
        </w:p>
        <w:p w14:paraId="635402E6" w14:textId="4CCF71B1" w:rsidR="006446FE" w:rsidRDefault="006446FE">
          <w:pPr>
            <w:pStyle w:val="TOC1"/>
            <w:tabs>
              <w:tab w:val="right" w:leader="dot" w:pos="9016"/>
            </w:tabs>
            <w:rPr>
              <w:rFonts w:eastAsiaTheme="minorEastAsia"/>
              <w:noProof/>
              <w:lang w:eastAsia="en-IN"/>
            </w:rPr>
          </w:pPr>
          <w:hyperlink w:anchor="_Toc180238004" w:history="1">
            <w:r w:rsidRPr="00423235">
              <w:rPr>
                <w:rStyle w:val="Hyperlink"/>
                <w:rFonts w:ascii="Calibri" w:hAnsi="Calibri" w:cs="Calibri"/>
                <w:b/>
                <w:bCs/>
                <w:noProof/>
              </w:rPr>
              <w:t>2.0</w:t>
            </w:r>
            <w:r>
              <w:rPr>
                <w:rFonts w:eastAsiaTheme="minorEastAsia"/>
                <w:noProof/>
                <w:lang w:eastAsia="en-IN"/>
              </w:rPr>
              <w:tab/>
            </w:r>
            <w:r w:rsidRPr="00423235">
              <w:rPr>
                <w:rStyle w:val="Hyperlink"/>
                <w:rFonts w:ascii="Calibri" w:hAnsi="Calibri" w:cs="Calibri"/>
                <w:b/>
                <w:bCs/>
                <w:noProof/>
              </w:rPr>
              <w:t>Objectives</w:t>
            </w:r>
            <w:r>
              <w:rPr>
                <w:noProof/>
                <w:webHidden/>
              </w:rPr>
              <w:tab/>
            </w:r>
            <w:r>
              <w:rPr>
                <w:noProof/>
                <w:webHidden/>
              </w:rPr>
              <w:fldChar w:fldCharType="begin"/>
            </w:r>
            <w:r>
              <w:rPr>
                <w:noProof/>
                <w:webHidden/>
              </w:rPr>
              <w:instrText xml:space="preserve"> PAGEREF _Toc180238004 \h </w:instrText>
            </w:r>
            <w:r>
              <w:rPr>
                <w:noProof/>
                <w:webHidden/>
              </w:rPr>
            </w:r>
            <w:r>
              <w:rPr>
                <w:noProof/>
                <w:webHidden/>
              </w:rPr>
              <w:fldChar w:fldCharType="separate"/>
            </w:r>
            <w:r>
              <w:rPr>
                <w:noProof/>
                <w:webHidden/>
              </w:rPr>
              <w:t>3</w:t>
            </w:r>
            <w:r>
              <w:rPr>
                <w:noProof/>
                <w:webHidden/>
              </w:rPr>
              <w:fldChar w:fldCharType="end"/>
            </w:r>
          </w:hyperlink>
        </w:p>
        <w:p w14:paraId="29000ACC" w14:textId="49B4C79A" w:rsidR="006446FE" w:rsidRDefault="006446FE">
          <w:pPr>
            <w:pStyle w:val="TOC1"/>
            <w:tabs>
              <w:tab w:val="right" w:leader="dot" w:pos="9016"/>
            </w:tabs>
            <w:rPr>
              <w:rFonts w:eastAsiaTheme="minorEastAsia"/>
              <w:noProof/>
              <w:lang w:eastAsia="en-IN"/>
            </w:rPr>
          </w:pPr>
          <w:hyperlink w:anchor="_Toc180238005" w:history="1">
            <w:r w:rsidRPr="00423235">
              <w:rPr>
                <w:rStyle w:val="Hyperlink"/>
                <w:rFonts w:ascii="Calibri" w:hAnsi="Calibri" w:cs="Calibri"/>
                <w:b/>
                <w:bCs/>
                <w:noProof/>
              </w:rPr>
              <w:t>3.0</w:t>
            </w:r>
            <w:r>
              <w:rPr>
                <w:rFonts w:eastAsiaTheme="minorEastAsia"/>
                <w:noProof/>
                <w:lang w:eastAsia="en-IN"/>
              </w:rPr>
              <w:tab/>
            </w:r>
            <w:r w:rsidRPr="00423235">
              <w:rPr>
                <w:rStyle w:val="Hyperlink"/>
                <w:rFonts w:ascii="Calibri" w:hAnsi="Calibri" w:cs="Calibri"/>
                <w:b/>
                <w:bCs/>
                <w:noProof/>
              </w:rPr>
              <w:t>Applicability</w:t>
            </w:r>
            <w:r>
              <w:rPr>
                <w:noProof/>
                <w:webHidden/>
              </w:rPr>
              <w:tab/>
            </w:r>
            <w:r>
              <w:rPr>
                <w:noProof/>
                <w:webHidden/>
              </w:rPr>
              <w:fldChar w:fldCharType="begin"/>
            </w:r>
            <w:r>
              <w:rPr>
                <w:noProof/>
                <w:webHidden/>
              </w:rPr>
              <w:instrText xml:space="preserve"> PAGEREF _Toc180238005 \h </w:instrText>
            </w:r>
            <w:r>
              <w:rPr>
                <w:noProof/>
                <w:webHidden/>
              </w:rPr>
            </w:r>
            <w:r>
              <w:rPr>
                <w:noProof/>
                <w:webHidden/>
              </w:rPr>
              <w:fldChar w:fldCharType="separate"/>
            </w:r>
            <w:r>
              <w:rPr>
                <w:noProof/>
                <w:webHidden/>
              </w:rPr>
              <w:t>3</w:t>
            </w:r>
            <w:r>
              <w:rPr>
                <w:noProof/>
                <w:webHidden/>
              </w:rPr>
              <w:fldChar w:fldCharType="end"/>
            </w:r>
          </w:hyperlink>
        </w:p>
        <w:p w14:paraId="01AAF467" w14:textId="7936A5E9" w:rsidR="006446FE" w:rsidRDefault="006446FE">
          <w:pPr>
            <w:pStyle w:val="TOC1"/>
            <w:tabs>
              <w:tab w:val="right" w:leader="dot" w:pos="9016"/>
            </w:tabs>
            <w:rPr>
              <w:rFonts w:eastAsiaTheme="minorEastAsia"/>
              <w:noProof/>
              <w:lang w:eastAsia="en-IN"/>
            </w:rPr>
          </w:pPr>
          <w:hyperlink w:anchor="_Toc180238006" w:history="1">
            <w:r w:rsidRPr="00423235">
              <w:rPr>
                <w:rStyle w:val="Hyperlink"/>
                <w:rFonts w:ascii="Calibri" w:hAnsi="Calibri" w:cs="Calibri"/>
                <w:b/>
                <w:bCs/>
                <w:noProof/>
              </w:rPr>
              <w:t>4.0</w:t>
            </w:r>
            <w:r>
              <w:rPr>
                <w:rFonts w:eastAsiaTheme="minorEastAsia"/>
                <w:noProof/>
                <w:lang w:eastAsia="en-IN"/>
              </w:rPr>
              <w:tab/>
            </w:r>
            <w:r w:rsidRPr="00423235">
              <w:rPr>
                <w:rStyle w:val="Hyperlink"/>
                <w:rFonts w:ascii="Calibri" w:hAnsi="Calibri" w:cs="Calibri"/>
                <w:b/>
                <w:bCs/>
                <w:noProof/>
              </w:rPr>
              <w:t>Key focus areas</w:t>
            </w:r>
            <w:r>
              <w:rPr>
                <w:noProof/>
                <w:webHidden/>
              </w:rPr>
              <w:tab/>
            </w:r>
            <w:r>
              <w:rPr>
                <w:noProof/>
                <w:webHidden/>
              </w:rPr>
              <w:fldChar w:fldCharType="begin"/>
            </w:r>
            <w:r>
              <w:rPr>
                <w:noProof/>
                <w:webHidden/>
              </w:rPr>
              <w:instrText xml:space="preserve"> PAGEREF _Toc180238006 \h </w:instrText>
            </w:r>
            <w:r>
              <w:rPr>
                <w:noProof/>
                <w:webHidden/>
              </w:rPr>
            </w:r>
            <w:r>
              <w:rPr>
                <w:noProof/>
                <w:webHidden/>
              </w:rPr>
              <w:fldChar w:fldCharType="separate"/>
            </w:r>
            <w:r>
              <w:rPr>
                <w:noProof/>
                <w:webHidden/>
              </w:rPr>
              <w:t>3</w:t>
            </w:r>
            <w:r>
              <w:rPr>
                <w:noProof/>
                <w:webHidden/>
              </w:rPr>
              <w:fldChar w:fldCharType="end"/>
            </w:r>
          </w:hyperlink>
        </w:p>
        <w:p w14:paraId="166EC10D" w14:textId="218ED10B" w:rsidR="006446FE" w:rsidRDefault="006446FE">
          <w:pPr>
            <w:pStyle w:val="TOC1"/>
            <w:tabs>
              <w:tab w:val="right" w:leader="dot" w:pos="9016"/>
            </w:tabs>
            <w:rPr>
              <w:rFonts w:eastAsiaTheme="minorEastAsia"/>
              <w:noProof/>
              <w:lang w:eastAsia="en-IN"/>
            </w:rPr>
          </w:pPr>
          <w:hyperlink w:anchor="_Toc180238007" w:history="1">
            <w:r w:rsidRPr="00423235">
              <w:rPr>
                <w:rStyle w:val="Hyperlink"/>
                <w:rFonts w:ascii="Calibri" w:hAnsi="Calibri" w:cs="Calibri"/>
                <w:b/>
                <w:bCs/>
                <w:noProof/>
              </w:rPr>
              <w:t>5.0</w:t>
            </w:r>
            <w:r>
              <w:rPr>
                <w:rFonts w:eastAsiaTheme="minorEastAsia"/>
                <w:noProof/>
                <w:lang w:eastAsia="en-IN"/>
              </w:rPr>
              <w:tab/>
            </w:r>
            <w:r w:rsidRPr="00423235">
              <w:rPr>
                <w:rStyle w:val="Hyperlink"/>
                <w:rFonts w:ascii="Calibri" w:hAnsi="Calibri" w:cs="Calibri"/>
                <w:b/>
                <w:bCs/>
                <w:noProof/>
              </w:rPr>
              <w:t>Quantitative targets</w:t>
            </w:r>
            <w:r>
              <w:rPr>
                <w:noProof/>
                <w:webHidden/>
              </w:rPr>
              <w:tab/>
            </w:r>
            <w:r>
              <w:rPr>
                <w:noProof/>
                <w:webHidden/>
              </w:rPr>
              <w:fldChar w:fldCharType="begin"/>
            </w:r>
            <w:r>
              <w:rPr>
                <w:noProof/>
                <w:webHidden/>
              </w:rPr>
              <w:instrText xml:space="preserve"> PAGEREF _Toc180238007 \h </w:instrText>
            </w:r>
            <w:r>
              <w:rPr>
                <w:noProof/>
                <w:webHidden/>
              </w:rPr>
            </w:r>
            <w:r>
              <w:rPr>
                <w:noProof/>
                <w:webHidden/>
              </w:rPr>
              <w:fldChar w:fldCharType="separate"/>
            </w:r>
            <w:r>
              <w:rPr>
                <w:noProof/>
                <w:webHidden/>
              </w:rPr>
              <w:t>4</w:t>
            </w:r>
            <w:r>
              <w:rPr>
                <w:noProof/>
                <w:webHidden/>
              </w:rPr>
              <w:fldChar w:fldCharType="end"/>
            </w:r>
          </w:hyperlink>
        </w:p>
        <w:p w14:paraId="31F0DAF4" w14:textId="7D8DDC18" w:rsidR="006446FE" w:rsidRDefault="006446FE">
          <w:pPr>
            <w:pStyle w:val="TOC1"/>
            <w:tabs>
              <w:tab w:val="right" w:leader="dot" w:pos="9016"/>
            </w:tabs>
            <w:rPr>
              <w:rFonts w:eastAsiaTheme="minorEastAsia"/>
              <w:noProof/>
              <w:lang w:eastAsia="en-IN"/>
            </w:rPr>
          </w:pPr>
          <w:hyperlink w:anchor="_Toc180238008" w:history="1">
            <w:r w:rsidRPr="00423235">
              <w:rPr>
                <w:rStyle w:val="Hyperlink"/>
                <w:rFonts w:ascii="Calibri" w:hAnsi="Calibri" w:cs="Calibri"/>
                <w:b/>
                <w:bCs/>
                <w:noProof/>
              </w:rPr>
              <w:t>6.0</w:t>
            </w:r>
            <w:r>
              <w:rPr>
                <w:rFonts w:eastAsiaTheme="minorEastAsia"/>
                <w:noProof/>
                <w:lang w:eastAsia="en-IN"/>
              </w:rPr>
              <w:tab/>
            </w:r>
            <w:r w:rsidRPr="00423235">
              <w:rPr>
                <w:rStyle w:val="Hyperlink"/>
                <w:rFonts w:ascii="Calibri" w:hAnsi="Calibri" w:cs="Calibri"/>
                <w:b/>
                <w:bCs/>
                <w:noProof/>
              </w:rPr>
              <w:t>Goals</w:t>
            </w:r>
            <w:r>
              <w:rPr>
                <w:noProof/>
                <w:webHidden/>
              </w:rPr>
              <w:tab/>
            </w:r>
            <w:r>
              <w:rPr>
                <w:noProof/>
                <w:webHidden/>
              </w:rPr>
              <w:fldChar w:fldCharType="begin"/>
            </w:r>
            <w:r>
              <w:rPr>
                <w:noProof/>
                <w:webHidden/>
              </w:rPr>
              <w:instrText xml:space="preserve"> PAGEREF _Toc180238008 \h </w:instrText>
            </w:r>
            <w:r>
              <w:rPr>
                <w:noProof/>
                <w:webHidden/>
              </w:rPr>
            </w:r>
            <w:r>
              <w:rPr>
                <w:noProof/>
                <w:webHidden/>
              </w:rPr>
              <w:fldChar w:fldCharType="separate"/>
            </w:r>
            <w:r>
              <w:rPr>
                <w:noProof/>
                <w:webHidden/>
              </w:rPr>
              <w:t>4</w:t>
            </w:r>
            <w:r>
              <w:rPr>
                <w:noProof/>
                <w:webHidden/>
              </w:rPr>
              <w:fldChar w:fldCharType="end"/>
            </w:r>
          </w:hyperlink>
        </w:p>
        <w:p w14:paraId="000C9B36" w14:textId="6B2402F6" w:rsidR="006446FE" w:rsidRDefault="006446FE">
          <w:pPr>
            <w:pStyle w:val="TOC1"/>
            <w:tabs>
              <w:tab w:val="right" w:leader="dot" w:pos="9016"/>
            </w:tabs>
            <w:rPr>
              <w:rFonts w:eastAsiaTheme="minorEastAsia"/>
              <w:noProof/>
              <w:lang w:eastAsia="en-IN"/>
            </w:rPr>
          </w:pPr>
          <w:hyperlink w:anchor="_Toc180238009" w:history="1">
            <w:r w:rsidRPr="00423235">
              <w:rPr>
                <w:rStyle w:val="Hyperlink"/>
                <w:rFonts w:ascii="Calibri" w:hAnsi="Calibri" w:cs="Calibri"/>
                <w:b/>
                <w:bCs/>
                <w:noProof/>
              </w:rPr>
              <w:t>7.0</w:t>
            </w:r>
            <w:r>
              <w:rPr>
                <w:rFonts w:eastAsiaTheme="minorEastAsia"/>
                <w:noProof/>
                <w:lang w:eastAsia="en-IN"/>
              </w:rPr>
              <w:tab/>
            </w:r>
            <w:r w:rsidRPr="00423235">
              <w:rPr>
                <w:rStyle w:val="Hyperlink"/>
                <w:rFonts w:ascii="Calibri" w:hAnsi="Calibri" w:cs="Calibri"/>
                <w:b/>
                <w:bCs/>
                <w:noProof/>
              </w:rPr>
              <w:t>Reporting and Accountability</w:t>
            </w:r>
            <w:r>
              <w:rPr>
                <w:noProof/>
                <w:webHidden/>
              </w:rPr>
              <w:tab/>
            </w:r>
            <w:r>
              <w:rPr>
                <w:noProof/>
                <w:webHidden/>
              </w:rPr>
              <w:fldChar w:fldCharType="begin"/>
            </w:r>
            <w:r>
              <w:rPr>
                <w:noProof/>
                <w:webHidden/>
              </w:rPr>
              <w:instrText xml:space="preserve"> PAGEREF _Toc180238009 \h </w:instrText>
            </w:r>
            <w:r>
              <w:rPr>
                <w:noProof/>
                <w:webHidden/>
              </w:rPr>
            </w:r>
            <w:r>
              <w:rPr>
                <w:noProof/>
                <w:webHidden/>
              </w:rPr>
              <w:fldChar w:fldCharType="separate"/>
            </w:r>
            <w:r>
              <w:rPr>
                <w:noProof/>
                <w:webHidden/>
              </w:rPr>
              <w:t>5</w:t>
            </w:r>
            <w:r>
              <w:rPr>
                <w:noProof/>
                <w:webHidden/>
              </w:rPr>
              <w:fldChar w:fldCharType="end"/>
            </w:r>
          </w:hyperlink>
        </w:p>
        <w:p w14:paraId="7EAB0E8D" w14:textId="2D386499" w:rsidR="006446FE" w:rsidRDefault="006446FE">
          <w:pPr>
            <w:pStyle w:val="TOC1"/>
            <w:tabs>
              <w:tab w:val="right" w:leader="dot" w:pos="9016"/>
            </w:tabs>
            <w:rPr>
              <w:rFonts w:eastAsiaTheme="minorEastAsia"/>
              <w:noProof/>
              <w:lang w:eastAsia="en-IN"/>
            </w:rPr>
          </w:pPr>
          <w:hyperlink w:anchor="_Toc180238010" w:history="1">
            <w:r w:rsidRPr="00423235">
              <w:rPr>
                <w:rStyle w:val="Hyperlink"/>
                <w:rFonts w:ascii="Calibri" w:hAnsi="Calibri" w:cs="Calibri"/>
                <w:b/>
                <w:bCs/>
                <w:noProof/>
              </w:rPr>
              <w:t>8.0</w:t>
            </w:r>
            <w:r>
              <w:rPr>
                <w:rFonts w:eastAsiaTheme="minorEastAsia"/>
                <w:noProof/>
                <w:lang w:eastAsia="en-IN"/>
              </w:rPr>
              <w:tab/>
            </w:r>
            <w:r w:rsidRPr="00423235">
              <w:rPr>
                <w:rStyle w:val="Hyperlink"/>
                <w:rFonts w:ascii="Calibri" w:hAnsi="Calibri" w:cs="Calibri"/>
                <w:b/>
                <w:bCs/>
                <w:noProof/>
              </w:rPr>
              <w:t>Responsibility</w:t>
            </w:r>
            <w:r>
              <w:rPr>
                <w:noProof/>
                <w:webHidden/>
              </w:rPr>
              <w:tab/>
            </w:r>
            <w:r>
              <w:rPr>
                <w:noProof/>
                <w:webHidden/>
              </w:rPr>
              <w:fldChar w:fldCharType="begin"/>
            </w:r>
            <w:r>
              <w:rPr>
                <w:noProof/>
                <w:webHidden/>
              </w:rPr>
              <w:instrText xml:space="preserve"> PAGEREF _Toc180238010 \h </w:instrText>
            </w:r>
            <w:r>
              <w:rPr>
                <w:noProof/>
                <w:webHidden/>
              </w:rPr>
            </w:r>
            <w:r>
              <w:rPr>
                <w:noProof/>
                <w:webHidden/>
              </w:rPr>
              <w:fldChar w:fldCharType="separate"/>
            </w:r>
            <w:r>
              <w:rPr>
                <w:noProof/>
                <w:webHidden/>
              </w:rPr>
              <w:t>6</w:t>
            </w:r>
            <w:r>
              <w:rPr>
                <w:noProof/>
                <w:webHidden/>
              </w:rPr>
              <w:fldChar w:fldCharType="end"/>
            </w:r>
          </w:hyperlink>
        </w:p>
        <w:p w14:paraId="035A3050" w14:textId="0C71D0BA" w:rsidR="006446FE" w:rsidRDefault="006446FE">
          <w:pPr>
            <w:pStyle w:val="TOC1"/>
            <w:tabs>
              <w:tab w:val="right" w:leader="dot" w:pos="9016"/>
            </w:tabs>
            <w:rPr>
              <w:rFonts w:eastAsiaTheme="minorEastAsia"/>
              <w:noProof/>
              <w:lang w:eastAsia="en-IN"/>
            </w:rPr>
          </w:pPr>
          <w:hyperlink w:anchor="_Toc180238011" w:history="1">
            <w:r w:rsidRPr="00423235">
              <w:rPr>
                <w:rStyle w:val="Hyperlink"/>
                <w:rFonts w:ascii="Calibri" w:hAnsi="Calibri" w:cs="Calibri"/>
                <w:b/>
                <w:bCs/>
                <w:noProof/>
              </w:rPr>
              <w:t>9.0</w:t>
            </w:r>
            <w:r>
              <w:rPr>
                <w:rFonts w:eastAsiaTheme="minorEastAsia"/>
                <w:noProof/>
                <w:lang w:eastAsia="en-IN"/>
              </w:rPr>
              <w:tab/>
            </w:r>
            <w:r w:rsidRPr="00423235">
              <w:rPr>
                <w:rStyle w:val="Hyperlink"/>
                <w:rFonts w:ascii="Calibri" w:hAnsi="Calibri" w:cs="Calibri"/>
                <w:b/>
                <w:bCs/>
                <w:noProof/>
              </w:rPr>
              <w:t>Governance</w:t>
            </w:r>
            <w:r>
              <w:rPr>
                <w:noProof/>
                <w:webHidden/>
              </w:rPr>
              <w:tab/>
            </w:r>
            <w:r>
              <w:rPr>
                <w:noProof/>
                <w:webHidden/>
              </w:rPr>
              <w:fldChar w:fldCharType="begin"/>
            </w:r>
            <w:r>
              <w:rPr>
                <w:noProof/>
                <w:webHidden/>
              </w:rPr>
              <w:instrText xml:space="preserve"> PAGEREF _Toc180238011 \h </w:instrText>
            </w:r>
            <w:r>
              <w:rPr>
                <w:noProof/>
                <w:webHidden/>
              </w:rPr>
            </w:r>
            <w:r>
              <w:rPr>
                <w:noProof/>
                <w:webHidden/>
              </w:rPr>
              <w:fldChar w:fldCharType="separate"/>
            </w:r>
            <w:r>
              <w:rPr>
                <w:noProof/>
                <w:webHidden/>
              </w:rPr>
              <w:t>7</w:t>
            </w:r>
            <w:r>
              <w:rPr>
                <w:noProof/>
                <w:webHidden/>
              </w:rPr>
              <w:fldChar w:fldCharType="end"/>
            </w:r>
          </w:hyperlink>
        </w:p>
        <w:p w14:paraId="35FC1C58" w14:textId="36A944E3" w:rsidR="006446FE" w:rsidRDefault="006446FE">
          <w:pPr>
            <w:pStyle w:val="TOC1"/>
            <w:tabs>
              <w:tab w:val="right" w:leader="dot" w:pos="9016"/>
            </w:tabs>
            <w:rPr>
              <w:rFonts w:eastAsiaTheme="minorEastAsia"/>
              <w:noProof/>
              <w:lang w:eastAsia="en-IN"/>
            </w:rPr>
          </w:pPr>
          <w:hyperlink w:anchor="_Toc180238012" w:history="1">
            <w:r w:rsidRPr="00423235">
              <w:rPr>
                <w:rStyle w:val="Hyperlink"/>
                <w:rFonts w:ascii="Calibri" w:hAnsi="Calibri" w:cs="Calibri"/>
                <w:b/>
                <w:bCs/>
                <w:noProof/>
              </w:rPr>
              <w:t>10.0</w:t>
            </w:r>
            <w:r>
              <w:rPr>
                <w:rFonts w:eastAsiaTheme="minorEastAsia"/>
                <w:noProof/>
                <w:lang w:eastAsia="en-IN"/>
              </w:rPr>
              <w:tab/>
            </w:r>
            <w:r w:rsidRPr="00423235">
              <w:rPr>
                <w:rStyle w:val="Hyperlink"/>
                <w:rFonts w:ascii="Calibri" w:hAnsi="Calibri" w:cs="Calibri"/>
                <w:b/>
                <w:bCs/>
                <w:noProof/>
              </w:rPr>
              <w:t>Continuous Improvement</w:t>
            </w:r>
            <w:r>
              <w:rPr>
                <w:noProof/>
                <w:webHidden/>
              </w:rPr>
              <w:tab/>
            </w:r>
            <w:r>
              <w:rPr>
                <w:noProof/>
                <w:webHidden/>
              </w:rPr>
              <w:fldChar w:fldCharType="begin"/>
            </w:r>
            <w:r>
              <w:rPr>
                <w:noProof/>
                <w:webHidden/>
              </w:rPr>
              <w:instrText xml:space="preserve"> PAGEREF _Toc180238012 \h </w:instrText>
            </w:r>
            <w:r>
              <w:rPr>
                <w:noProof/>
                <w:webHidden/>
              </w:rPr>
            </w:r>
            <w:r>
              <w:rPr>
                <w:noProof/>
                <w:webHidden/>
              </w:rPr>
              <w:fldChar w:fldCharType="separate"/>
            </w:r>
            <w:r>
              <w:rPr>
                <w:noProof/>
                <w:webHidden/>
              </w:rPr>
              <w:t>7</w:t>
            </w:r>
            <w:r>
              <w:rPr>
                <w:noProof/>
                <w:webHidden/>
              </w:rPr>
              <w:fldChar w:fldCharType="end"/>
            </w:r>
          </w:hyperlink>
        </w:p>
        <w:p w14:paraId="23D8270D" w14:textId="2444A06C" w:rsidR="006446FE" w:rsidRDefault="006446FE">
          <w:pPr>
            <w:pStyle w:val="TOC1"/>
            <w:tabs>
              <w:tab w:val="right" w:leader="dot" w:pos="9016"/>
            </w:tabs>
            <w:rPr>
              <w:rFonts w:eastAsiaTheme="minorEastAsia"/>
              <w:noProof/>
              <w:lang w:eastAsia="en-IN"/>
            </w:rPr>
          </w:pPr>
          <w:hyperlink w:anchor="_Toc180238013" w:history="1">
            <w:r w:rsidRPr="00423235">
              <w:rPr>
                <w:rStyle w:val="Hyperlink"/>
                <w:rFonts w:ascii="Calibri" w:hAnsi="Calibri" w:cs="Calibri"/>
                <w:b/>
                <w:bCs/>
                <w:noProof/>
              </w:rPr>
              <w:t>11.0</w:t>
            </w:r>
            <w:r>
              <w:rPr>
                <w:rFonts w:eastAsiaTheme="minorEastAsia"/>
                <w:noProof/>
                <w:lang w:eastAsia="en-IN"/>
              </w:rPr>
              <w:tab/>
            </w:r>
            <w:r w:rsidRPr="00423235">
              <w:rPr>
                <w:rStyle w:val="Hyperlink"/>
                <w:rFonts w:ascii="Calibri" w:hAnsi="Calibri" w:cs="Calibri"/>
                <w:b/>
                <w:bCs/>
                <w:noProof/>
              </w:rPr>
              <w:t>Review Mechanism</w:t>
            </w:r>
            <w:r>
              <w:rPr>
                <w:noProof/>
                <w:webHidden/>
              </w:rPr>
              <w:tab/>
            </w:r>
            <w:r>
              <w:rPr>
                <w:noProof/>
                <w:webHidden/>
              </w:rPr>
              <w:fldChar w:fldCharType="begin"/>
            </w:r>
            <w:r>
              <w:rPr>
                <w:noProof/>
                <w:webHidden/>
              </w:rPr>
              <w:instrText xml:space="preserve"> PAGEREF _Toc180238013 \h </w:instrText>
            </w:r>
            <w:r>
              <w:rPr>
                <w:noProof/>
                <w:webHidden/>
              </w:rPr>
            </w:r>
            <w:r>
              <w:rPr>
                <w:noProof/>
                <w:webHidden/>
              </w:rPr>
              <w:fldChar w:fldCharType="separate"/>
            </w:r>
            <w:r>
              <w:rPr>
                <w:noProof/>
                <w:webHidden/>
              </w:rPr>
              <w:t>7</w:t>
            </w:r>
            <w:r>
              <w:rPr>
                <w:noProof/>
                <w:webHidden/>
              </w:rPr>
              <w:fldChar w:fldCharType="end"/>
            </w:r>
          </w:hyperlink>
        </w:p>
        <w:p w14:paraId="365ED159" w14:textId="5A4F5E60" w:rsidR="006446FE" w:rsidRDefault="006446FE">
          <w:pPr>
            <w:pStyle w:val="TOC1"/>
            <w:tabs>
              <w:tab w:val="right" w:leader="dot" w:pos="9016"/>
            </w:tabs>
            <w:rPr>
              <w:rFonts w:eastAsiaTheme="minorEastAsia"/>
              <w:noProof/>
              <w:lang w:eastAsia="en-IN"/>
            </w:rPr>
          </w:pPr>
          <w:hyperlink w:anchor="_Toc180238014" w:history="1">
            <w:r w:rsidRPr="00423235">
              <w:rPr>
                <w:rStyle w:val="Hyperlink"/>
                <w:rFonts w:ascii="Calibri" w:hAnsi="Calibri" w:cs="Calibri"/>
                <w:b/>
                <w:bCs/>
                <w:noProof/>
              </w:rPr>
              <w:t>12.0</w:t>
            </w:r>
            <w:r>
              <w:rPr>
                <w:rFonts w:eastAsiaTheme="minorEastAsia"/>
                <w:noProof/>
                <w:lang w:eastAsia="en-IN"/>
              </w:rPr>
              <w:tab/>
            </w:r>
            <w:r w:rsidRPr="00423235">
              <w:rPr>
                <w:rStyle w:val="Hyperlink"/>
                <w:rFonts w:ascii="Calibri" w:hAnsi="Calibri" w:cs="Calibri"/>
                <w:b/>
                <w:bCs/>
                <w:noProof/>
              </w:rPr>
              <w:t>Employee acknowledgement form</w:t>
            </w:r>
            <w:r>
              <w:rPr>
                <w:noProof/>
                <w:webHidden/>
              </w:rPr>
              <w:tab/>
            </w:r>
            <w:r>
              <w:rPr>
                <w:noProof/>
                <w:webHidden/>
              </w:rPr>
              <w:fldChar w:fldCharType="begin"/>
            </w:r>
            <w:r>
              <w:rPr>
                <w:noProof/>
                <w:webHidden/>
              </w:rPr>
              <w:instrText xml:space="preserve"> PAGEREF _Toc180238014 \h </w:instrText>
            </w:r>
            <w:r>
              <w:rPr>
                <w:noProof/>
                <w:webHidden/>
              </w:rPr>
            </w:r>
            <w:r>
              <w:rPr>
                <w:noProof/>
                <w:webHidden/>
              </w:rPr>
              <w:fldChar w:fldCharType="separate"/>
            </w:r>
            <w:r>
              <w:rPr>
                <w:noProof/>
                <w:webHidden/>
              </w:rPr>
              <w:t>8</w:t>
            </w:r>
            <w:r>
              <w:rPr>
                <w:noProof/>
                <w:webHidden/>
              </w:rPr>
              <w:fldChar w:fldCharType="end"/>
            </w:r>
          </w:hyperlink>
        </w:p>
        <w:p w14:paraId="2D7DD7BA" w14:textId="6E9222F0" w:rsidR="00703D00" w:rsidRDefault="00703D00" w:rsidP="002B6129">
          <w:pPr>
            <w:ind w:left="-360" w:right="-334" w:firstLine="0"/>
          </w:pPr>
          <w:r>
            <w:rPr>
              <w:b/>
              <w:bCs/>
              <w:noProof/>
            </w:rPr>
            <w:fldChar w:fldCharType="end"/>
          </w:r>
        </w:p>
      </w:sdtContent>
    </w:sdt>
    <w:p w14:paraId="03AE47DB" w14:textId="77777777" w:rsidR="00260202" w:rsidRDefault="00260202" w:rsidP="002B6129">
      <w:pPr>
        <w:ind w:left="-180" w:right="-334" w:firstLine="0"/>
        <w:rPr>
          <w:lang w:val="en-US"/>
        </w:rPr>
      </w:pPr>
    </w:p>
    <w:p w14:paraId="412F169E" w14:textId="46838457" w:rsidR="00260202" w:rsidRDefault="00260202" w:rsidP="00260202">
      <w:pPr>
        <w:tabs>
          <w:tab w:val="left" w:pos="4063"/>
        </w:tabs>
        <w:ind w:left="-180" w:right="-334" w:firstLine="0"/>
        <w:rPr>
          <w:lang w:val="en-US"/>
        </w:rPr>
      </w:pPr>
      <w:r>
        <w:rPr>
          <w:lang w:val="en-US"/>
        </w:rPr>
        <w:tab/>
      </w:r>
    </w:p>
    <w:p w14:paraId="078E5398" w14:textId="79DE8144" w:rsidR="007171EF" w:rsidRPr="00AF3514" w:rsidRDefault="00703D00" w:rsidP="002B6129">
      <w:pPr>
        <w:ind w:left="-180" w:right="-334" w:firstLine="0"/>
        <w:rPr>
          <w:rFonts w:cstheme="minorHAnsi"/>
          <w:b/>
          <w:bCs/>
          <w:sz w:val="26"/>
          <w:szCs w:val="26"/>
          <w:lang w:val="en-US"/>
        </w:rPr>
      </w:pPr>
      <w:r w:rsidRPr="00260202">
        <w:rPr>
          <w:lang w:val="en-US"/>
        </w:rPr>
        <w:br w:type="column"/>
      </w:r>
      <w:r w:rsidR="00E42D98">
        <w:rPr>
          <w:rFonts w:cstheme="minorHAnsi"/>
          <w:b/>
          <w:bCs/>
          <w:sz w:val="26"/>
          <w:szCs w:val="26"/>
        </w:rPr>
        <w:lastRenderedPageBreak/>
        <w:t>Living Wage</w:t>
      </w:r>
      <w:r w:rsidR="00616167">
        <w:rPr>
          <w:rFonts w:cstheme="minorHAnsi"/>
          <w:b/>
          <w:bCs/>
          <w:sz w:val="26"/>
          <w:szCs w:val="26"/>
          <w:lang w:val="en-US"/>
        </w:rPr>
        <w:t xml:space="preserve"> </w:t>
      </w:r>
      <w:r w:rsidR="002B6129" w:rsidRPr="00AF3514">
        <w:rPr>
          <w:rFonts w:cstheme="minorHAnsi"/>
          <w:b/>
          <w:bCs/>
          <w:sz w:val="26"/>
          <w:szCs w:val="26"/>
          <w:lang w:val="en-US"/>
        </w:rPr>
        <w:t>Policy</w:t>
      </w:r>
    </w:p>
    <w:p w14:paraId="21741FCC" w14:textId="15FEB61D" w:rsidR="002B6129" w:rsidRPr="00AA0EE2" w:rsidRDefault="002B6129" w:rsidP="00AA0EE2">
      <w:pPr>
        <w:pStyle w:val="Heading1"/>
        <w:numPr>
          <w:ilvl w:val="0"/>
          <w:numId w:val="5"/>
        </w:numPr>
        <w:ind w:left="180"/>
        <w:rPr>
          <w:rFonts w:ascii="Calibri" w:hAnsi="Calibri" w:cs="Calibri"/>
          <w:b/>
          <w:bCs/>
          <w:color w:val="auto"/>
          <w:sz w:val="24"/>
          <w:szCs w:val="24"/>
        </w:rPr>
      </w:pPr>
      <w:bookmarkStart w:id="0" w:name="_Toc180238003"/>
      <w:r w:rsidRPr="00AA0EE2">
        <w:rPr>
          <w:rFonts w:ascii="Calibri" w:hAnsi="Calibri" w:cs="Calibri"/>
          <w:b/>
          <w:bCs/>
          <w:color w:val="auto"/>
          <w:sz w:val="24"/>
          <w:szCs w:val="24"/>
        </w:rPr>
        <w:t>I</w:t>
      </w:r>
      <w:r w:rsidR="00AF3514" w:rsidRPr="00AA0EE2">
        <w:rPr>
          <w:rFonts w:ascii="Calibri" w:hAnsi="Calibri" w:cs="Calibri"/>
          <w:b/>
          <w:bCs/>
          <w:color w:val="auto"/>
          <w:sz w:val="24"/>
          <w:szCs w:val="24"/>
        </w:rPr>
        <w:t>ntroduction</w:t>
      </w:r>
      <w:bookmarkEnd w:id="0"/>
    </w:p>
    <w:p w14:paraId="14A09869" w14:textId="1FE80BA8" w:rsidR="00AF3514" w:rsidRPr="00AF3514" w:rsidRDefault="00E42D98" w:rsidP="00AF3514">
      <w:pPr>
        <w:pStyle w:val="ListParagraph"/>
        <w:numPr>
          <w:ilvl w:val="0"/>
          <w:numId w:val="3"/>
        </w:numPr>
        <w:tabs>
          <w:tab w:val="left" w:pos="540"/>
          <w:tab w:val="left" w:pos="630"/>
        </w:tabs>
        <w:ind w:left="180" w:right="-334"/>
        <w:rPr>
          <w:rFonts w:cstheme="minorHAnsi"/>
          <w:sz w:val="22"/>
          <w:szCs w:val="24"/>
        </w:rPr>
      </w:pPr>
      <w:r w:rsidRPr="00E42D98">
        <w:rPr>
          <w:rFonts w:cstheme="minorHAnsi"/>
          <w:sz w:val="22"/>
          <w:szCs w:val="24"/>
          <w:lang w:val="en-IN"/>
        </w:rPr>
        <w:t>At Plastipak Packaging Inc.</w:t>
      </w:r>
      <w:r>
        <w:rPr>
          <w:rFonts w:cstheme="minorHAnsi"/>
          <w:sz w:val="22"/>
          <w:szCs w:val="24"/>
          <w:lang w:val="en-IN"/>
        </w:rPr>
        <w:t xml:space="preserve"> (Group)</w:t>
      </w:r>
      <w:r w:rsidRPr="00E42D98">
        <w:rPr>
          <w:rFonts w:cstheme="minorHAnsi"/>
          <w:sz w:val="22"/>
          <w:szCs w:val="24"/>
          <w:lang w:val="en-IN"/>
        </w:rPr>
        <w:t>, we strongly believe that offering a living wage is not just a legal requirement but a moral obligation. This policy reflects our commitment to creating a work environment rooted in fairness, equality, and social responsibility. By implementing clear and equitable wage standards, we aim to enhance the financial security of our employees, support our community, and play a significant role in fostering a more just and sustainable society.</w:t>
      </w:r>
    </w:p>
    <w:p w14:paraId="0CBD6B16" w14:textId="62EC34D5" w:rsidR="00AF3514" w:rsidRPr="00AA0EE2" w:rsidRDefault="00AF3514" w:rsidP="00AA0EE2">
      <w:pPr>
        <w:pStyle w:val="Heading1"/>
        <w:numPr>
          <w:ilvl w:val="0"/>
          <w:numId w:val="5"/>
        </w:numPr>
        <w:ind w:left="180"/>
        <w:rPr>
          <w:rFonts w:ascii="Calibri" w:hAnsi="Calibri" w:cs="Calibri"/>
          <w:b/>
          <w:bCs/>
          <w:color w:val="auto"/>
          <w:sz w:val="24"/>
          <w:szCs w:val="24"/>
        </w:rPr>
      </w:pPr>
      <w:bookmarkStart w:id="1" w:name="_Toc180238004"/>
      <w:r w:rsidRPr="007426F8">
        <w:rPr>
          <w:rFonts w:ascii="Calibri" w:hAnsi="Calibri" w:cs="Calibri"/>
          <w:b/>
          <w:bCs/>
          <w:color w:val="auto"/>
          <w:sz w:val="26"/>
          <w:szCs w:val="26"/>
        </w:rPr>
        <w:t>Objectives</w:t>
      </w:r>
      <w:bookmarkEnd w:id="1"/>
    </w:p>
    <w:p w14:paraId="04800513" w14:textId="4B266403" w:rsidR="00E42D98" w:rsidRPr="00E42D98" w:rsidRDefault="005610ED" w:rsidP="00E42D98">
      <w:pPr>
        <w:pStyle w:val="ListParagraph"/>
        <w:numPr>
          <w:ilvl w:val="0"/>
          <w:numId w:val="2"/>
        </w:numPr>
        <w:ind w:left="180" w:right="-331"/>
        <w:contextualSpacing w:val="0"/>
        <w:rPr>
          <w:rFonts w:cstheme="minorHAnsi"/>
          <w:sz w:val="22"/>
          <w:szCs w:val="22"/>
          <w:lang w:val="en-IN"/>
        </w:rPr>
      </w:pPr>
      <w:r w:rsidRPr="005610ED">
        <w:rPr>
          <w:rFonts w:cstheme="minorHAnsi"/>
          <w:b/>
          <w:bCs/>
          <w:sz w:val="22"/>
          <w:szCs w:val="22"/>
          <w:lang w:val="en-IN"/>
        </w:rPr>
        <w:t>Commitment</w:t>
      </w:r>
      <w:r>
        <w:rPr>
          <w:rFonts w:cstheme="minorHAnsi"/>
          <w:sz w:val="22"/>
          <w:szCs w:val="22"/>
          <w:lang w:val="en-IN"/>
        </w:rPr>
        <w:t xml:space="preserve">: </w:t>
      </w:r>
      <w:r w:rsidRPr="005610ED">
        <w:rPr>
          <w:rFonts w:cstheme="minorHAnsi"/>
          <w:sz w:val="22"/>
          <w:szCs w:val="22"/>
          <w:lang w:val="en-IN"/>
        </w:rPr>
        <w:t>We are committed to ensuring that all employees receive fair compensation that meets or exceeds living wage standards. We recognize the importance of equitable pay in fostering employee well-being, promoting transparency, and contributing to community growth. We will continually assess and improve our practices to align with these values.</w:t>
      </w:r>
    </w:p>
    <w:p w14:paraId="4CFB0B8F" w14:textId="2B639F35" w:rsidR="005610ED" w:rsidRPr="005610ED" w:rsidRDefault="005610ED" w:rsidP="00CD7ECA">
      <w:pPr>
        <w:pStyle w:val="ListParagraph"/>
        <w:numPr>
          <w:ilvl w:val="0"/>
          <w:numId w:val="2"/>
        </w:numPr>
        <w:ind w:left="180" w:right="-331"/>
        <w:contextualSpacing w:val="0"/>
        <w:rPr>
          <w:rFonts w:cstheme="minorHAnsi"/>
          <w:sz w:val="22"/>
          <w:szCs w:val="22"/>
          <w:lang w:val="en-IN"/>
        </w:rPr>
      </w:pPr>
      <w:r w:rsidRPr="005610ED">
        <w:rPr>
          <w:rFonts w:cstheme="minorHAnsi"/>
          <w:sz w:val="22"/>
          <w:szCs w:val="22"/>
          <w:lang w:val="en-IN"/>
        </w:rPr>
        <w:t>Ensure Fair Compensation:</w:t>
      </w:r>
      <w:r w:rsidRPr="005610ED">
        <w:rPr>
          <w:rFonts w:cstheme="minorHAnsi"/>
          <w:sz w:val="22"/>
          <w:szCs w:val="22"/>
          <w:lang w:val="en-IN"/>
        </w:rPr>
        <w:t xml:space="preserve"> </w:t>
      </w:r>
      <w:r w:rsidRPr="005610ED">
        <w:rPr>
          <w:rFonts w:cstheme="minorHAnsi"/>
          <w:sz w:val="22"/>
          <w:szCs w:val="22"/>
          <w:lang w:val="en-IN"/>
        </w:rPr>
        <w:t>Establish and maintain wage structures that meet or exceed living wage standards, ensuring all employees receive fair compensation for their work.</w:t>
      </w:r>
    </w:p>
    <w:p w14:paraId="2C4B9859" w14:textId="3E72027B" w:rsidR="005610ED" w:rsidRPr="005610ED" w:rsidRDefault="005610ED" w:rsidP="00F278B8">
      <w:pPr>
        <w:pStyle w:val="ListParagraph"/>
        <w:numPr>
          <w:ilvl w:val="0"/>
          <w:numId w:val="2"/>
        </w:numPr>
        <w:ind w:left="180" w:right="-331"/>
        <w:contextualSpacing w:val="0"/>
        <w:rPr>
          <w:rFonts w:cstheme="minorHAnsi"/>
          <w:sz w:val="22"/>
          <w:szCs w:val="22"/>
          <w:lang w:val="en-IN"/>
        </w:rPr>
      </w:pPr>
      <w:r w:rsidRPr="005610ED">
        <w:rPr>
          <w:rFonts w:cstheme="minorHAnsi"/>
          <w:sz w:val="22"/>
          <w:szCs w:val="22"/>
          <w:lang w:val="en-IN"/>
        </w:rPr>
        <w:t>Promote Transparency:</w:t>
      </w:r>
      <w:r w:rsidRPr="005610ED">
        <w:rPr>
          <w:rFonts w:cstheme="minorHAnsi"/>
          <w:sz w:val="22"/>
          <w:szCs w:val="22"/>
          <w:lang w:val="en-IN"/>
        </w:rPr>
        <w:t xml:space="preserve"> </w:t>
      </w:r>
      <w:r w:rsidRPr="005610ED">
        <w:rPr>
          <w:rFonts w:cstheme="minorHAnsi"/>
          <w:sz w:val="22"/>
          <w:szCs w:val="22"/>
          <w:lang w:val="en-IN"/>
        </w:rPr>
        <w:t>Develop clear and accessible wage guidelines that communicate the criteria and process for determining employee compensation to all staff members.</w:t>
      </w:r>
    </w:p>
    <w:p w14:paraId="239A06D1" w14:textId="61147E3A" w:rsidR="005610ED" w:rsidRPr="005610ED" w:rsidRDefault="005610ED" w:rsidP="00FA42F4">
      <w:pPr>
        <w:pStyle w:val="ListParagraph"/>
        <w:numPr>
          <w:ilvl w:val="0"/>
          <w:numId w:val="2"/>
        </w:numPr>
        <w:ind w:left="180" w:right="-331"/>
        <w:contextualSpacing w:val="0"/>
        <w:rPr>
          <w:rFonts w:cstheme="minorHAnsi"/>
          <w:sz w:val="22"/>
          <w:szCs w:val="22"/>
          <w:lang w:val="en-IN"/>
        </w:rPr>
      </w:pPr>
      <w:r w:rsidRPr="005610ED">
        <w:rPr>
          <w:rFonts w:cstheme="minorHAnsi"/>
          <w:sz w:val="22"/>
          <w:szCs w:val="22"/>
          <w:lang w:val="en-IN"/>
        </w:rPr>
        <w:t>Enhance Employee Well-Being:</w:t>
      </w:r>
      <w:r w:rsidRPr="005610ED">
        <w:rPr>
          <w:rFonts w:cstheme="minorHAnsi"/>
          <w:sz w:val="22"/>
          <w:szCs w:val="22"/>
          <w:lang w:val="en-IN"/>
        </w:rPr>
        <w:t xml:space="preserve"> </w:t>
      </w:r>
      <w:r w:rsidRPr="005610ED">
        <w:rPr>
          <w:rFonts w:cstheme="minorHAnsi"/>
          <w:sz w:val="22"/>
          <w:szCs w:val="22"/>
          <w:lang w:val="en-IN"/>
        </w:rPr>
        <w:t>Focus on improving the financial stability and overall well-being of employees by regularly reviewing and adjusting wages in line with living wage benchmarks.</w:t>
      </w:r>
    </w:p>
    <w:p w14:paraId="110F569D" w14:textId="30943F2F" w:rsidR="005610ED" w:rsidRPr="005610ED" w:rsidRDefault="005610ED" w:rsidP="00054F77">
      <w:pPr>
        <w:pStyle w:val="ListParagraph"/>
        <w:numPr>
          <w:ilvl w:val="0"/>
          <w:numId w:val="2"/>
        </w:numPr>
        <w:ind w:left="180" w:right="-331"/>
        <w:contextualSpacing w:val="0"/>
        <w:rPr>
          <w:rFonts w:cstheme="minorHAnsi"/>
          <w:sz w:val="22"/>
          <w:szCs w:val="22"/>
          <w:lang w:val="en-IN"/>
        </w:rPr>
      </w:pPr>
      <w:r w:rsidRPr="005610ED">
        <w:rPr>
          <w:rFonts w:cstheme="minorHAnsi"/>
          <w:sz w:val="22"/>
          <w:szCs w:val="22"/>
          <w:lang w:val="en-IN"/>
        </w:rPr>
        <w:t>Foster a Culture of Equity:</w:t>
      </w:r>
      <w:r w:rsidRPr="005610ED">
        <w:rPr>
          <w:rFonts w:cstheme="minorHAnsi"/>
          <w:sz w:val="22"/>
          <w:szCs w:val="22"/>
          <w:lang w:val="en-IN"/>
        </w:rPr>
        <w:t xml:space="preserve"> </w:t>
      </w:r>
      <w:r w:rsidRPr="005610ED">
        <w:rPr>
          <w:rFonts w:cstheme="minorHAnsi"/>
          <w:sz w:val="22"/>
          <w:szCs w:val="22"/>
          <w:lang w:val="en-IN"/>
        </w:rPr>
        <w:t>Create an inclusive workplace culture that prioritizes equality, ensuring that all employees are treated fairly and have equal opportunities for advancement.</w:t>
      </w:r>
    </w:p>
    <w:p w14:paraId="66E8EBFC" w14:textId="1A34EEBD" w:rsidR="005610ED" w:rsidRPr="005610ED" w:rsidRDefault="005610ED" w:rsidP="00652463">
      <w:pPr>
        <w:pStyle w:val="ListParagraph"/>
        <w:numPr>
          <w:ilvl w:val="0"/>
          <w:numId w:val="2"/>
        </w:numPr>
        <w:ind w:left="180" w:right="-331"/>
        <w:contextualSpacing w:val="0"/>
        <w:rPr>
          <w:rFonts w:cstheme="minorHAnsi"/>
          <w:sz w:val="22"/>
          <w:szCs w:val="22"/>
          <w:lang w:val="en-IN"/>
        </w:rPr>
      </w:pPr>
      <w:r w:rsidRPr="005610ED">
        <w:rPr>
          <w:rFonts w:cstheme="minorHAnsi"/>
          <w:sz w:val="22"/>
          <w:szCs w:val="22"/>
          <w:lang w:val="en-IN"/>
        </w:rPr>
        <w:t>Regular Monitoring and Assessment:</w:t>
      </w:r>
      <w:r w:rsidRPr="005610ED">
        <w:rPr>
          <w:rFonts w:cstheme="minorHAnsi"/>
          <w:sz w:val="22"/>
          <w:szCs w:val="22"/>
          <w:lang w:val="en-IN"/>
        </w:rPr>
        <w:t xml:space="preserve"> </w:t>
      </w:r>
      <w:r w:rsidRPr="005610ED">
        <w:rPr>
          <w:rFonts w:cstheme="minorHAnsi"/>
          <w:sz w:val="22"/>
          <w:szCs w:val="22"/>
          <w:lang w:val="en-IN"/>
        </w:rPr>
        <w:t>Implement a system for regularly reviewing and assessing our living wage policies to ensure they remain relevant and effective in meeting the needs of our employees and communities.</w:t>
      </w:r>
    </w:p>
    <w:p w14:paraId="605E5D50" w14:textId="41D4CBC3" w:rsidR="00AF3514" w:rsidRPr="007426F8" w:rsidRDefault="00AF3514" w:rsidP="005610ED">
      <w:pPr>
        <w:pStyle w:val="Heading1"/>
        <w:numPr>
          <w:ilvl w:val="0"/>
          <w:numId w:val="5"/>
        </w:numPr>
        <w:ind w:left="180"/>
        <w:rPr>
          <w:rFonts w:ascii="Calibri" w:hAnsi="Calibri" w:cs="Calibri"/>
          <w:b/>
          <w:bCs/>
          <w:color w:val="auto"/>
          <w:sz w:val="26"/>
          <w:szCs w:val="26"/>
        </w:rPr>
      </w:pPr>
      <w:bookmarkStart w:id="2" w:name="_Toc180238005"/>
      <w:r w:rsidRPr="007426F8">
        <w:rPr>
          <w:rFonts w:ascii="Calibri" w:hAnsi="Calibri" w:cs="Calibri"/>
          <w:b/>
          <w:bCs/>
          <w:color w:val="auto"/>
          <w:sz w:val="26"/>
          <w:szCs w:val="26"/>
        </w:rPr>
        <w:t>Applicability</w:t>
      </w:r>
      <w:bookmarkEnd w:id="2"/>
    </w:p>
    <w:p w14:paraId="00E48688" w14:textId="06EB5933" w:rsidR="00AA0EE2" w:rsidRPr="00941DCD" w:rsidRDefault="00E80F3F" w:rsidP="00E80F3F">
      <w:pPr>
        <w:pStyle w:val="ListParagraph"/>
        <w:numPr>
          <w:ilvl w:val="0"/>
          <w:numId w:val="4"/>
        </w:numPr>
        <w:spacing w:line="276" w:lineRule="auto"/>
        <w:ind w:left="173" w:right="-331"/>
        <w:contextualSpacing w:val="0"/>
        <w:rPr>
          <w:rFonts w:cstheme="minorHAnsi"/>
          <w:sz w:val="22"/>
          <w:szCs w:val="24"/>
        </w:rPr>
      </w:pPr>
      <w:r w:rsidRPr="00E80F3F">
        <w:rPr>
          <w:rFonts w:cstheme="minorHAnsi"/>
          <w:sz w:val="22"/>
          <w:szCs w:val="24"/>
          <w:lang w:val="en-IN"/>
        </w:rPr>
        <w:t xml:space="preserve">This policy applies to all Plastipak employees, contractors and internal and external stakeholders, including customers directly or indirectly associated with Plastipak. It extends across all offices, headquarters, facilities, and operating sites where Plastipak </w:t>
      </w:r>
      <w:r w:rsidR="00E42D98">
        <w:rPr>
          <w:rFonts w:cstheme="minorHAnsi"/>
          <w:sz w:val="22"/>
          <w:szCs w:val="24"/>
          <w:lang w:val="en-IN"/>
        </w:rPr>
        <w:t>operates</w:t>
      </w:r>
      <w:r w:rsidRPr="00E80F3F">
        <w:rPr>
          <w:rFonts w:cstheme="minorHAnsi"/>
          <w:sz w:val="22"/>
          <w:szCs w:val="24"/>
          <w:lang w:val="en-IN"/>
        </w:rPr>
        <w:t>.</w:t>
      </w:r>
    </w:p>
    <w:p w14:paraId="5543D30D" w14:textId="08A477C7" w:rsidR="00AA0EE2" w:rsidRPr="00C91BAB" w:rsidRDefault="00AA0EE2" w:rsidP="00941DCD">
      <w:pPr>
        <w:pStyle w:val="Heading1"/>
        <w:numPr>
          <w:ilvl w:val="0"/>
          <w:numId w:val="5"/>
        </w:numPr>
        <w:ind w:left="180"/>
        <w:rPr>
          <w:rFonts w:ascii="Calibri" w:hAnsi="Calibri" w:cs="Calibri"/>
          <w:b/>
          <w:bCs/>
          <w:color w:val="auto"/>
          <w:sz w:val="26"/>
          <w:szCs w:val="26"/>
        </w:rPr>
      </w:pPr>
      <w:bookmarkStart w:id="3" w:name="_Toc180238006"/>
      <w:r w:rsidRPr="00C91BAB">
        <w:rPr>
          <w:rFonts w:ascii="Calibri" w:hAnsi="Calibri" w:cs="Calibri"/>
          <w:b/>
          <w:bCs/>
          <w:color w:val="auto"/>
          <w:sz w:val="26"/>
          <w:szCs w:val="26"/>
        </w:rPr>
        <w:t>Key focus areas</w:t>
      </w:r>
      <w:bookmarkEnd w:id="3"/>
    </w:p>
    <w:p w14:paraId="60928EF1" w14:textId="77777777" w:rsidR="00E42D98" w:rsidRDefault="00E42D98" w:rsidP="00E42D98">
      <w:pPr>
        <w:numPr>
          <w:ilvl w:val="0"/>
          <w:numId w:val="6"/>
        </w:numPr>
      </w:pPr>
      <w:r>
        <w:t>Baseline Minimum Wage: We aim to establish a baseline minimum wage for all employees that ensures a standard of living reflecting principles of decency and well-being, with regular reviews to maintain fairness in response to economic conditions.</w:t>
      </w:r>
    </w:p>
    <w:p w14:paraId="3B374751" w14:textId="77777777" w:rsidR="00E42D98" w:rsidRDefault="00E42D98" w:rsidP="00E42D98">
      <w:pPr>
        <w:numPr>
          <w:ilvl w:val="0"/>
          <w:numId w:val="6"/>
        </w:numPr>
      </w:pPr>
      <w:r>
        <w:t>Progressive Increment: We strive to implement gradual wage increases over time, regularly assessing compensation to align with the rising cost of living and fostering parity across industries.</w:t>
      </w:r>
    </w:p>
    <w:p w14:paraId="6DA7C019" w14:textId="77777777" w:rsidR="00E42D98" w:rsidRDefault="00E42D98" w:rsidP="00E42D98">
      <w:pPr>
        <w:numPr>
          <w:ilvl w:val="0"/>
          <w:numId w:val="6"/>
        </w:numPr>
      </w:pPr>
      <w:r>
        <w:lastRenderedPageBreak/>
        <w:t>Skill-Based Remuneration: We seek to promote skill development through training programs and reward employees with enhanced qualifications with higher remuneration, fostering a culture of continuous learning.</w:t>
      </w:r>
    </w:p>
    <w:p w14:paraId="1E30A2F1" w14:textId="77777777" w:rsidR="00E42D98" w:rsidRDefault="00E42D98" w:rsidP="00E42D98">
      <w:pPr>
        <w:numPr>
          <w:ilvl w:val="0"/>
          <w:numId w:val="6"/>
        </w:numPr>
      </w:pPr>
      <w:r>
        <w:t>Gender Equality: We commit to upholding fair and equal wages for all employees, regardless of gender, emphasizing our dedication to equal pay for equal work.</w:t>
      </w:r>
    </w:p>
    <w:p w14:paraId="337375B6" w14:textId="75BADAA6" w:rsidR="00941DCD" w:rsidRPr="00941DCD" w:rsidRDefault="00E42D98" w:rsidP="00E42D98">
      <w:pPr>
        <w:numPr>
          <w:ilvl w:val="0"/>
          <w:numId w:val="6"/>
        </w:numPr>
      </w:pPr>
      <w:r>
        <w:t>Wage Gap Analysis: We prioritize conducting regular wage gap analyses to identify and address disparities in compensation, ensuring transparency and accountability in our wage practices.</w:t>
      </w:r>
    </w:p>
    <w:p w14:paraId="51F873F3" w14:textId="3CE40D0D" w:rsidR="006F5A71" w:rsidRPr="007B359A" w:rsidRDefault="00E42D98" w:rsidP="006F5A71">
      <w:pPr>
        <w:pStyle w:val="Heading1"/>
        <w:numPr>
          <w:ilvl w:val="0"/>
          <w:numId w:val="5"/>
        </w:numPr>
        <w:ind w:left="180"/>
        <w:rPr>
          <w:rFonts w:ascii="Calibri" w:hAnsi="Calibri" w:cs="Calibri"/>
          <w:b/>
          <w:bCs/>
          <w:color w:val="auto"/>
          <w:sz w:val="26"/>
          <w:szCs w:val="26"/>
        </w:rPr>
      </w:pPr>
      <w:bookmarkStart w:id="4" w:name="_Toc180238007"/>
      <w:r>
        <w:rPr>
          <w:rFonts w:ascii="Calibri" w:hAnsi="Calibri" w:cs="Calibri"/>
          <w:b/>
          <w:bCs/>
          <w:color w:val="auto"/>
          <w:sz w:val="26"/>
          <w:szCs w:val="26"/>
          <w:lang w:val="en-IN"/>
        </w:rPr>
        <w:t>Quantitative targets</w:t>
      </w:r>
      <w:bookmarkEnd w:id="4"/>
    </w:p>
    <w:p w14:paraId="0BE52C49" w14:textId="77777777" w:rsidR="00E42D98" w:rsidRDefault="00E42D98" w:rsidP="00E42D98">
      <w:pPr>
        <w:numPr>
          <w:ilvl w:val="0"/>
          <w:numId w:val="19"/>
        </w:numPr>
      </w:pPr>
      <w:r>
        <w:t>Employee Engagement: We aim to foster open dialogue with employees regarding wage practices, encouraging feedback to ensure our compensation policies meet their needs and expectations.</w:t>
      </w:r>
    </w:p>
    <w:p w14:paraId="4F31169C" w14:textId="6D9CAE44" w:rsidR="00E42D98" w:rsidRDefault="00E42D98" w:rsidP="00E42D98">
      <w:pPr>
        <w:numPr>
          <w:ilvl w:val="0"/>
          <w:numId w:val="19"/>
        </w:numPr>
      </w:pPr>
      <w:r w:rsidRPr="00E42D98">
        <w:t>Gender Pay Gap Elimination: We aim to implement the "Equal Pay for Equal Work" strategy to identify and eliminate gender-based wage disparities, ensuring that all employees receive fair compensation for their contributions</w:t>
      </w:r>
      <w:r>
        <w:t>.</w:t>
      </w:r>
    </w:p>
    <w:p w14:paraId="50FF4FF7" w14:textId="77777777" w:rsidR="00E42D98" w:rsidRDefault="00E42D98" w:rsidP="00E42D98">
      <w:pPr>
        <w:numPr>
          <w:ilvl w:val="0"/>
          <w:numId w:val="19"/>
        </w:numPr>
      </w:pPr>
      <w:r>
        <w:t>Living Wage Awareness: We aim to enhance awareness of living wage principles among our workforce through educational initiatives, ensuring all employees understand their rights and our commitments.</w:t>
      </w:r>
    </w:p>
    <w:p w14:paraId="69070C05" w14:textId="77777777" w:rsidR="00E42D98" w:rsidRDefault="00E42D98" w:rsidP="00E42D98">
      <w:pPr>
        <w:numPr>
          <w:ilvl w:val="0"/>
          <w:numId w:val="19"/>
        </w:numPr>
      </w:pPr>
      <w:r>
        <w:t>Regular Training Programs: We aim to develop and implement ongoing training programs focused on skill enhancement and career development, aligning employee growth with our compensation structure.</w:t>
      </w:r>
    </w:p>
    <w:p w14:paraId="55A5B7C9" w14:textId="0BDBD941" w:rsidR="006F5A71" w:rsidRPr="006F5A71" w:rsidRDefault="00E42D98" w:rsidP="00E42D98">
      <w:pPr>
        <w:numPr>
          <w:ilvl w:val="0"/>
          <w:numId w:val="19"/>
        </w:numPr>
      </w:pPr>
      <w:r>
        <w:t>Monitoring Wage Competitiveness: We aim to conduct bi-annual reviews of our wage structures against industry benchmarks to ensure our compensation remains competitive and fair.</w:t>
      </w:r>
    </w:p>
    <w:p w14:paraId="73B5449D" w14:textId="40CA7C42" w:rsidR="00DB11F1" w:rsidRPr="006F5A71" w:rsidRDefault="00F82B8C" w:rsidP="00DB11F1">
      <w:pPr>
        <w:pStyle w:val="Heading1"/>
        <w:numPr>
          <w:ilvl w:val="0"/>
          <w:numId w:val="5"/>
        </w:numPr>
        <w:ind w:left="180"/>
        <w:rPr>
          <w:rFonts w:ascii="Calibri" w:hAnsi="Calibri" w:cs="Calibri"/>
          <w:b/>
          <w:bCs/>
          <w:color w:val="auto"/>
          <w:sz w:val="26"/>
          <w:szCs w:val="26"/>
        </w:rPr>
      </w:pPr>
      <w:bookmarkStart w:id="5" w:name="_Toc180238008"/>
      <w:r w:rsidRPr="00F82B8C">
        <w:rPr>
          <w:rFonts w:ascii="Calibri" w:hAnsi="Calibri" w:cs="Calibri"/>
          <w:b/>
          <w:bCs/>
          <w:color w:val="auto"/>
          <w:sz w:val="26"/>
          <w:szCs w:val="26"/>
          <w:lang w:val="en-IN"/>
        </w:rPr>
        <w:t>Goals</w:t>
      </w:r>
      <w:bookmarkEnd w:id="5"/>
    </w:p>
    <w:p w14:paraId="51518C55" w14:textId="77777777" w:rsidR="00E42D98" w:rsidRDefault="00E42D98" w:rsidP="00E42D98">
      <w:pPr>
        <w:numPr>
          <w:ilvl w:val="0"/>
          <w:numId w:val="30"/>
        </w:numPr>
      </w:pPr>
      <w:r>
        <w:t>Ensure 100% of employees receive at least the local living wage by 2026, increasing from the baseline year of 2022.</w:t>
      </w:r>
    </w:p>
    <w:p w14:paraId="3FA51F54" w14:textId="77777777" w:rsidR="00E42D98" w:rsidRDefault="00E42D98" w:rsidP="00E42D98">
      <w:pPr>
        <w:numPr>
          <w:ilvl w:val="0"/>
          <w:numId w:val="30"/>
        </w:numPr>
      </w:pPr>
      <w:r>
        <w:t>Commit to a 20% cumulative increase in minimum wage for all employees by 2026, reflecting a 5% annual increase from the baseline year of 2022.</w:t>
      </w:r>
    </w:p>
    <w:p w14:paraId="3B3B7ED6" w14:textId="77777777" w:rsidR="00E42D98" w:rsidRDefault="00E42D98" w:rsidP="00E42D98">
      <w:pPr>
        <w:numPr>
          <w:ilvl w:val="0"/>
          <w:numId w:val="30"/>
        </w:numPr>
      </w:pPr>
      <w:r>
        <w:t>Achieve a 100% increase in annual wage assessments by 2026 to ensure compliance with living wage standards compared to the baseline year of 2022.</w:t>
      </w:r>
    </w:p>
    <w:p w14:paraId="12944F84" w14:textId="77777777" w:rsidR="00E42D98" w:rsidRDefault="00E42D98" w:rsidP="00E42D98">
      <w:pPr>
        <w:numPr>
          <w:ilvl w:val="0"/>
          <w:numId w:val="30"/>
        </w:numPr>
      </w:pPr>
      <w:r>
        <w:lastRenderedPageBreak/>
        <w:t>Provide wage awareness training for at least 90% of employees each year by 2026, increasing from the baseline year of 2022.</w:t>
      </w:r>
    </w:p>
    <w:p w14:paraId="4CFF8E7F" w14:textId="77777777" w:rsidR="00E42D98" w:rsidRDefault="00E42D98" w:rsidP="00E42D98">
      <w:pPr>
        <w:numPr>
          <w:ilvl w:val="0"/>
          <w:numId w:val="30"/>
        </w:numPr>
      </w:pPr>
      <w:r>
        <w:t>Ensure 75% of employees earn a living wage by 2025 and 100% by 2026, increasing from the baseline year of 2022.</w:t>
      </w:r>
    </w:p>
    <w:p w14:paraId="43BAC2B7" w14:textId="77777777" w:rsidR="00E42D98" w:rsidRDefault="00E42D98" w:rsidP="00E42D98">
      <w:pPr>
        <w:numPr>
          <w:ilvl w:val="0"/>
          <w:numId w:val="30"/>
        </w:numPr>
      </w:pPr>
      <w:r>
        <w:t>Achieve at least a 10% increase above the median wage within our sector by 2026, compared to the baseline year of 2022 through external wage benchmarking.</w:t>
      </w:r>
    </w:p>
    <w:p w14:paraId="456ED2C7" w14:textId="45C489F1" w:rsidR="00DB11F1" w:rsidRPr="00DB11F1" w:rsidRDefault="00E42D98" w:rsidP="00E42D98">
      <w:pPr>
        <w:numPr>
          <w:ilvl w:val="0"/>
          <w:numId w:val="30"/>
        </w:numPr>
      </w:pPr>
      <w:r>
        <w:t>Reduce the gender pay gap by at least 15% by 2026, compared to the baseline year of 2022, to promote pay equity.</w:t>
      </w:r>
    </w:p>
    <w:p w14:paraId="5959D33B" w14:textId="39B06F36" w:rsidR="00AB1F6A" w:rsidRPr="00DB11F1" w:rsidRDefault="00AB1F6A" w:rsidP="00AB1F6A">
      <w:pPr>
        <w:pStyle w:val="Heading1"/>
        <w:numPr>
          <w:ilvl w:val="0"/>
          <w:numId w:val="5"/>
        </w:numPr>
        <w:ind w:left="180"/>
        <w:rPr>
          <w:rFonts w:ascii="Calibri" w:hAnsi="Calibri" w:cs="Calibri"/>
          <w:b/>
          <w:bCs/>
          <w:color w:val="auto"/>
          <w:sz w:val="26"/>
          <w:szCs w:val="26"/>
        </w:rPr>
      </w:pPr>
      <w:bookmarkStart w:id="6" w:name="_Toc180238009"/>
      <w:r w:rsidRPr="00AB1F6A">
        <w:rPr>
          <w:rFonts w:ascii="Calibri" w:hAnsi="Calibri" w:cs="Calibri"/>
          <w:b/>
          <w:bCs/>
          <w:color w:val="auto"/>
          <w:sz w:val="26"/>
          <w:szCs w:val="26"/>
        </w:rPr>
        <w:t>Reporting and Accountability</w:t>
      </w:r>
      <w:bookmarkEnd w:id="6"/>
    </w:p>
    <w:p w14:paraId="33B04DA1" w14:textId="46F0F268" w:rsidR="00AB1F6A" w:rsidRPr="00AB1F6A" w:rsidRDefault="00AB1F6A" w:rsidP="00AB1F6A">
      <w:pPr>
        <w:pStyle w:val="ListParagraph"/>
        <w:numPr>
          <w:ilvl w:val="0"/>
          <w:numId w:val="44"/>
        </w:numPr>
        <w:ind w:left="180"/>
      </w:pPr>
      <w:r w:rsidRPr="00AB1F6A">
        <w:rPr>
          <w:b/>
          <w:bCs/>
        </w:rPr>
        <w:t xml:space="preserve">Performance </w:t>
      </w:r>
      <w:r w:rsidR="00E42D98">
        <w:rPr>
          <w:b/>
          <w:bCs/>
        </w:rPr>
        <w:t>Reporting</w:t>
      </w:r>
    </w:p>
    <w:p w14:paraId="21D5A0A2" w14:textId="77777777" w:rsidR="00E42D98" w:rsidRDefault="00E42D98" w:rsidP="00E42D98">
      <w:pPr>
        <w:numPr>
          <w:ilvl w:val="0"/>
          <w:numId w:val="39"/>
        </w:numPr>
      </w:pPr>
      <w:r>
        <w:t>We will compile annual reports to assess our progress toward achieving living wage benchmarks, focusing on employee remuneration, benefits, and overall workplace conditions.</w:t>
      </w:r>
    </w:p>
    <w:p w14:paraId="2CA5C6C8" w14:textId="1E81630A" w:rsidR="007D0F97" w:rsidRDefault="00E42D98" w:rsidP="00E42D98">
      <w:pPr>
        <w:numPr>
          <w:ilvl w:val="0"/>
          <w:numId w:val="39"/>
        </w:numPr>
      </w:pPr>
      <w:r>
        <w:t>These reports will be disseminated to all stakeholders, including staff, clients, suppliers, and investors, to promote transparency and uphold accountability.</w:t>
      </w:r>
    </w:p>
    <w:p w14:paraId="79C295BD" w14:textId="2F839505" w:rsidR="00AB1F6A" w:rsidRPr="00AB1F6A" w:rsidRDefault="00E42D98" w:rsidP="00AB1F6A">
      <w:pPr>
        <w:pStyle w:val="ListParagraph"/>
        <w:numPr>
          <w:ilvl w:val="0"/>
          <w:numId w:val="44"/>
        </w:numPr>
        <w:ind w:left="180"/>
        <w:rPr>
          <w:b/>
          <w:bCs/>
        </w:rPr>
      </w:pPr>
      <w:r w:rsidRPr="00E42D98">
        <w:rPr>
          <w:b/>
          <w:bCs/>
          <w:lang w:val="en-IN"/>
        </w:rPr>
        <w:t>Internal Audits and Compliance Assessments</w:t>
      </w:r>
    </w:p>
    <w:p w14:paraId="70E5D7E9" w14:textId="77777777" w:rsidR="00E42D98" w:rsidRDefault="00E42D98" w:rsidP="00E42D98">
      <w:pPr>
        <w:numPr>
          <w:ilvl w:val="0"/>
          <w:numId w:val="40"/>
        </w:numPr>
      </w:pPr>
      <w:r>
        <w:t>Scheduled internal audits will be conducted to verify adherence to living wage standards, company policies, and operational objectives.</w:t>
      </w:r>
    </w:p>
    <w:p w14:paraId="04985FE7" w14:textId="5151F7E4" w:rsidR="00AB1F6A" w:rsidRPr="00AB1F6A" w:rsidRDefault="00E42D98" w:rsidP="00E42D98">
      <w:pPr>
        <w:numPr>
          <w:ilvl w:val="0"/>
          <w:numId w:val="40"/>
        </w:numPr>
      </w:pPr>
      <w:r>
        <w:t>Audit outcomes will be scrutinized by senior management, and necessary corrective measures will be promptly executed to address any identified discrepancies.</w:t>
      </w:r>
    </w:p>
    <w:p w14:paraId="64A3D8D0" w14:textId="5192FD5D" w:rsidR="00AB1F6A" w:rsidRPr="00AB1F6A" w:rsidRDefault="00E42D98" w:rsidP="00AB1F6A">
      <w:pPr>
        <w:pStyle w:val="ListParagraph"/>
        <w:numPr>
          <w:ilvl w:val="0"/>
          <w:numId w:val="44"/>
        </w:numPr>
        <w:ind w:left="180"/>
        <w:rPr>
          <w:b/>
          <w:bCs/>
        </w:rPr>
      </w:pPr>
      <w:r>
        <w:rPr>
          <w:b/>
          <w:bCs/>
        </w:rPr>
        <w:t>S</w:t>
      </w:r>
      <w:proofErr w:type="spellStart"/>
      <w:r w:rsidRPr="00E42D98">
        <w:rPr>
          <w:b/>
          <w:bCs/>
          <w:lang w:val="en-IN"/>
        </w:rPr>
        <w:t>takeholder</w:t>
      </w:r>
      <w:proofErr w:type="spellEnd"/>
      <w:r w:rsidRPr="00E42D98">
        <w:rPr>
          <w:b/>
          <w:bCs/>
          <w:lang w:val="en-IN"/>
        </w:rPr>
        <w:t xml:space="preserve"> Engagement and Feedback Mechanisms</w:t>
      </w:r>
    </w:p>
    <w:p w14:paraId="54BD0F7C" w14:textId="77777777" w:rsidR="00E42D98" w:rsidRDefault="00E42D98" w:rsidP="00E42D98">
      <w:pPr>
        <w:numPr>
          <w:ilvl w:val="0"/>
          <w:numId w:val="41"/>
        </w:numPr>
      </w:pPr>
      <w:r>
        <w:t>We will actively engage stakeholders through surveys, feedback sessions, and consultations to gather insights on our living wage initiatives and pinpoint areas for enhancement.</w:t>
      </w:r>
    </w:p>
    <w:p w14:paraId="28DA48BA" w14:textId="71850430" w:rsidR="00AB1F6A" w:rsidRDefault="00E42D98" w:rsidP="00E42D98">
      <w:pPr>
        <w:numPr>
          <w:ilvl w:val="0"/>
          <w:numId w:val="41"/>
        </w:numPr>
      </w:pPr>
      <w:r>
        <w:t>Collaboration with industry partners will ensure ongoing alignment with emerging trends and best practices related to fair wages</w:t>
      </w:r>
      <w:r w:rsidR="007D0F97">
        <w:t>.</w:t>
      </w:r>
    </w:p>
    <w:p w14:paraId="5924C589" w14:textId="3705E11E" w:rsidR="00AB1F6A" w:rsidRPr="00AB1F6A" w:rsidRDefault="007D0F97" w:rsidP="00AB1F6A">
      <w:pPr>
        <w:pStyle w:val="ListParagraph"/>
        <w:numPr>
          <w:ilvl w:val="0"/>
          <w:numId w:val="44"/>
        </w:numPr>
        <w:ind w:left="180"/>
        <w:rPr>
          <w:b/>
          <w:bCs/>
        </w:rPr>
      </w:pPr>
      <w:r w:rsidRPr="007D0F97">
        <w:rPr>
          <w:b/>
          <w:bCs/>
          <w:lang w:val="en-IN"/>
        </w:rPr>
        <w:t>Reporting Mechanism</w:t>
      </w:r>
    </w:p>
    <w:p w14:paraId="62313B77" w14:textId="77777777" w:rsidR="00F37611" w:rsidRDefault="00F37611" w:rsidP="00F37611">
      <w:pPr>
        <w:numPr>
          <w:ilvl w:val="0"/>
          <w:numId w:val="42"/>
        </w:numPr>
      </w:pPr>
      <w:r>
        <w:t>A dedicated system will enable employees, clients, and external parties to confidentially report concerns related to wage practices without fear of retaliation.</w:t>
      </w:r>
    </w:p>
    <w:p w14:paraId="0A392DFE" w14:textId="3FFBB970" w:rsidR="00AB1F6A" w:rsidRPr="00AB1F6A" w:rsidRDefault="00F37611" w:rsidP="00F37611">
      <w:pPr>
        <w:numPr>
          <w:ilvl w:val="0"/>
          <w:numId w:val="42"/>
        </w:numPr>
      </w:pPr>
      <w:r>
        <w:t>All submissions will be promptly investigated, and appropriate actions will be taken to resolve any issues raised.</w:t>
      </w:r>
    </w:p>
    <w:p w14:paraId="4EA61F4C" w14:textId="7FFE4F74" w:rsidR="00AB1F6A" w:rsidRPr="00AB1F6A" w:rsidRDefault="00AB1F6A" w:rsidP="00AB1F6A">
      <w:pPr>
        <w:pStyle w:val="ListParagraph"/>
        <w:numPr>
          <w:ilvl w:val="0"/>
          <w:numId w:val="44"/>
        </w:numPr>
        <w:ind w:left="180"/>
        <w:rPr>
          <w:b/>
          <w:bCs/>
        </w:rPr>
      </w:pPr>
      <w:r w:rsidRPr="00AB1F6A">
        <w:rPr>
          <w:b/>
          <w:bCs/>
        </w:rPr>
        <w:lastRenderedPageBreak/>
        <w:t>Public Disclosure</w:t>
      </w:r>
    </w:p>
    <w:p w14:paraId="14343BF1" w14:textId="77777777" w:rsidR="00F37611" w:rsidRDefault="00F37611" w:rsidP="00F37611">
      <w:pPr>
        <w:numPr>
          <w:ilvl w:val="0"/>
          <w:numId w:val="43"/>
        </w:numPr>
      </w:pPr>
      <w:r>
        <w:t>We will share key metrics, achievements, and challenges related to our living wage initiatives annually through sustainability reports or designated sections on our website.</w:t>
      </w:r>
    </w:p>
    <w:p w14:paraId="1214EFE9" w14:textId="303831FD" w:rsidR="00AB1F6A" w:rsidRPr="00AB1F6A" w:rsidRDefault="00F37611" w:rsidP="00F37611">
      <w:pPr>
        <w:numPr>
          <w:ilvl w:val="0"/>
          <w:numId w:val="43"/>
        </w:numPr>
      </w:pPr>
      <w:r>
        <w:t>This commitment to transparency will reinforce our dedication to fair labor practices and accountability to all stakeholders.</w:t>
      </w:r>
    </w:p>
    <w:p w14:paraId="47E3F0E7" w14:textId="1A021920" w:rsidR="00941DCD" w:rsidRDefault="00AB1F6A" w:rsidP="00AB1F6A">
      <w:pPr>
        <w:pStyle w:val="Heading1"/>
        <w:numPr>
          <w:ilvl w:val="0"/>
          <w:numId w:val="5"/>
        </w:numPr>
        <w:ind w:left="180"/>
        <w:rPr>
          <w:rFonts w:ascii="Calibri" w:hAnsi="Calibri" w:cs="Calibri"/>
          <w:b/>
          <w:bCs/>
          <w:color w:val="auto"/>
          <w:sz w:val="26"/>
          <w:szCs w:val="26"/>
        </w:rPr>
      </w:pPr>
      <w:bookmarkStart w:id="7" w:name="_Toc180238010"/>
      <w:r w:rsidRPr="00AB1F6A">
        <w:rPr>
          <w:rFonts w:ascii="Calibri" w:hAnsi="Calibri" w:cs="Calibri"/>
          <w:b/>
          <w:bCs/>
          <w:color w:val="auto"/>
          <w:sz w:val="26"/>
          <w:szCs w:val="26"/>
        </w:rPr>
        <w:t>Responsibility</w:t>
      </w:r>
      <w:bookmarkEnd w:id="7"/>
      <w:r w:rsidRPr="00AB1F6A">
        <w:rPr>
          <w:rFonts w:ascii="Calibri" w:hAnsi="Calibri" w:cs="Calibri"/>
          <w:b/>
          <w:bCs/>
          <w:color w:val="auto"/>
          <w:sz w:val="26"/>
          <w:szCs w:val="26"/>
        </w:rPr>
        <w:t xml:space="preserve"> </w:t>
      </w:r>
    </w:p>
    <w:p w14:paraId="4E704C63" w14:textId="7F709E6B" w:rsidR="007D0F97" w:rsidRPr="007D0F97" w:rsidRDefault="007D0F97" w:rsidP="00447D12">
      <w:pPr>
        <w:pStyle w:val="ListParagraph"/>
        <w:numPr>
          <w:ilvl w:val="0"/>
          <w:numId w:val="55"/>
        </w:numPr>
        <w:ind w:left="180"/>
        <w:rPr>
          <w:b/>
          <w:bCs/>
        </w:rPr>
      </w:pPr>
      <w:r w:rsidRPr="007D0F97">
        <w:rPr>
          <w:b/>
          <w:bCs/>
        </w:rPr>
        <w:t xml:space="preserve">Board of Directors / </w:t>
      </w:r>
      <w:r w:rsidR="00F37611">
        <w:rPr>
          <w:b/>
          <w:bCs/>
        </w:rPr>
        <w:t>Senior</w:t>
      </w:r>
      <w:r w:rsidRPr="007D0F97">
        <w:rPr>
          <w:b/>
          <w:bCs/>
        </w:rPr>
        <w:t xml:space="preserve"> Leadership</w:t>
      </w:r>
    </w:p>
    <w:p w14:paraId="08F56503" w14:textId="77777777" w:rsidR="00F37611" w:rsidRDefault="00F37611" w:rsidP="00F37611">
      <w:pPr>
        <w:numPr>
          <w:ilvl w:val="0"/>
          <w:numId w:val="45"/>
        </w:numPr>
      </w:pPr>
      <w:r>
        <w:t>The Board will approve and supervise the implementation of the Living Wage Policy, establishing long-term wage goals that align with the company’s strategic vision.</w:t>
      </w:r>
    </w:p>
    <w:p w14:paraId="126CDA89" w14:textId="4930D983" w:rsidR="007D0F97" w:rsidRPr="007D0F97" w:rsidRDefault="00F37611" w:rsidP="00F37611">
      <w:pPr>
        <w:numPr>
          <w:ilvl w:val="0"/>
          <w:numId w:val="45"/>
        </w:numPr>
      </w:pPr>
      <w:r>
        <w:t>They will monitor compensation practices through regular reports and ensure adequate resources are allocated to support living wage initiatives.</w:t>
      </w:r>
    </w:p>
    <w:p w14:paraId="75087256" w14:textId="29182A1A" w:rsidR="007D0F97" w:rsidRPr="007D0F97" w:rsidRDefault="00F37611" w:rsidP="00447D12">
      <w:pPr>
        <w:pStyle w:val="ListParagraph"/>
        <w:numPr>
          <w:ilvl w:val="0"/>
          <w:numId w:val="55"/>
        </w:numPr>
        <w:ind w:left="180"/>
        <w:rPr>
          <w:b/>
          <w:bCs/>
        </w:rPr>
      </w:pPr>
      <w:r>
        <w:rPr>
          <w:b/>
          <w:bCs/>
        </w:rPr>
        <w:t>Compliance officer</w:t>
      </w:r>
    </w:p>
    <w:p w14:paraId="1E073295" w14:textId="77777777" w:rsidR="00F37611" w:rsidRDefault="00F37611" w:rsidP="00F37611">
      <w:pPr>
        <w:numPr>
          <w:ilvl w:val="0"/>
          <w:numId w:val="45"/>
        </w:numPr>
      </w:pPr>
      <w:r>
        <w:t>This officer will lead the implementation and evaluation of living wage programs, ensuring compliance with all relevant laws and internal policies.</w:t>
      </w:r>
    </w:p>
    <w:p w14:paraId="67FD821D" w14:textId="5FED05A3" w:rsidR="007D0F97" w:rsidRPr="007D0F97" w:rsidRDefault="00F37611" w:rsidP="00F37611">
      <w:pPr>
        <w:numPr>
          <w:ilvl w:val="0"/>
          <w:numId w:val="45"/>
        </w:numPr>
        <w:rPr>
          <w:rFonts w:ascii="Times New Roman" w:eastAsia="Times New Roman" w:hAnsi="Times New Roman" w:cs="Times New Roman"/>
          <w:kern w:val="0"/>
          <w:sz w:val="24"/>
          <w:szCs w:val="24"/>
          <w:lang w:eastAsia="en-IN"/>
          <w14:ligatures w14:val="none"/>
        </w:rPr>
      </w:pPr>
      <w:r>
        <w:t>They will serve as a point of contact for employees seeking information or support regarding living wage practices.</w:t>
      </w:r>
    </w:p>
    <w:p w14:paraId="0375706D" w14:textId="29EAEA9E" w:rsidR="007D0F97" w:rsidRPr="007D0F97" w:rsidRDefault="00F37611" w:rsidP="00447D12">
      <w:pPr>
        <w:pStyle w:val="ListParagraph"/>
        <w:numPr>
          <w:ilvl w:val="0"/>
          <w:numId w:val="55"/>
        </w:numPr>
        <w:ind w:left="180"/>
        <w:rPr>
          <w:b/>
          <w:bCs/>
        </w:rPr>
      </w:pPr>
      <w:r>
        <w:rPr>
          <w:b/>
          <w:bCs/>
        </w:rPr>
        <w:t>Department Heads</w:t>
      </w:r>
    </w:p>
    <w:p w14:paraId="355709FA" w14:textId="77777777" w:rsidR="00F37611" w:rsidRDefault="00F37611" w:rsidP="00F37611">
      <w:pPr>
        <w:numPr>
          <w:ilvl w:val="0"/>
          <w:numId w:val="45"/>
        </w:numPr>
      </w:pPr>
      <w:r>
        <w:t>Department leaders will integrate living wage principles into team operations, ensuring all employees receive fair compensation and benefits.</w:t>
      </w:r>
    </w:p>
    <w:p w14:paraId="295C446D" w14:textId="4C8ABA1D" w:rsidR="007D0F97" w:rsidRDefault="00F37611" w:rsidP="00F37611">
      <w:pPr>
        <w:numPr>
          <w:ilvl w:val="0"/>
          <w:numId w:val="45"/>
        </w:numPr>
      </w:pPr>
      <w:r>
        <w:t>They will communicate any updates related to wage practices to their teams and address any concerns that arise</w:t>
      </w:r>
      <w:r w:rsidR="007D0F97" w:rsidRPr="007D0F97">
        <w:t>.</w:t>
      </w:r>
    </w:p>
    <w:p w14:paraId="1B79E6D4" w14:textId="1361318A" w:rsidR="007D0F97" w:rsidRPr="007D0F97" w:rsidRDefault="00F37611" w:rsidP="00447D12">
      <w:pPr>
        <w:pStyle w:val="ListParagraph"/>
        <w:numPr>
          <w:ilvl w:val="0"/>
          <w:numId w:val="55"/>
        </w:numPr>
        <w:ind w:left="180"/>
        <w:rPr>
          <w:b/>
          <w:bCs/>
        </w:rPr>
      </w:pPr>
      <w:r>
        <w:rPr>
          <w:b/>
          <w:bCs/>
        </w:rPr>
        <w:t>HR</w:t>
      </w:r>
    </w:p>
    <w:p w14:paraId="704148F0" w14:textId="77777777" w:rsidR="00F37611" w:rsidRDefault="00F37611" w:rsidP="00F37611">
      <w:pPr>
        <w:numPr>
          <w:ilvl w:val="0"/>
          <w:numId w:val="45"/>
        </w:numPr>
      </w:pPr>
      <w:r>
        <w:t>The HR department will spearhead efforts to promote awareness of living wage principles and provide training to employees.</w:t>
      </w:r>
    </w:p>
    <w:p w14:paraId="774A6138" w14:textId="4D9FF502" w:rsidR="007D0F97" w:rsidRPr="007D0F97" w:rsidRDefault="00F37611" w:rsidP="00F37611">
      <w:pPr>
        <w:numPr>
          <w:ilvl w:val="0"/>
          <w:numId w:val="45"/>
        </w:numPr>
      </w:pPr>
      <w:r>
        <w:t>They will work to ensure that compensation practices reflect our commitment to fair wages and support employee needs.</w:t>
      </w:r>
    </w:p>
    <w:p w14:paraId="552B1F17" w14:textId="0E3DC69A" w:rsidR="007D0F97" w:rsidRPr="007D0F97" w:rsidRDefault="007D0F97" w:rsidP="00447D12">
      <w:pPr>
        <w:pStyle w:val="ListParagraph"/>
        <w:numPr>
          <w:ilvl w:val="0"/>
          <w:numId w:val="55"/>
        </w:numPr>
        <w:ind w:left="180"/>
        <w:rPr>
          <w:b/>
          <w:bCs/>
        </w:rPr>
      </w:pPr>
      <w:r w:rsidRPr="007D0F97">
        <w:rPr>
          <w:b/>
          <w:bCs/>
        </w:rPr>
        <w:t>Employees</w:t>
      </w:r>
    </w:p>
    <w:p w14:paraId="1F05ECE2" w14:textId="77777777" w:rsidR="00F37611" w:rsidRDefault="00F37611" w:rsidP="00F37611">
      <w:pPr>
        <w:numPr>
          <w:ilvl w:val="0"/>
          <w:numId w:val="45"/>
        </w:numPr>
      </w:pPr>
      <w:r>
        <w:t>Every employee is expected to understand and engage with the living wage policy, contributing to a culture of fairness within the organization.</w:t>
      </w:r>
    </w:p>
    <w:p w14:paraId="082E124F" w14:textId="3891DD98" w:rsidR="007D0F97" w:rsidRPr="007D0F97" w:rsidRDefault="00F37611" w:rsidP="00F37611">
      <w:pPr>
        <w:numPr>
          <w:ilvl w:val="0"/>
          <w:numId w:val="45"/>
        </w:numPr>
      </w:pPr>
      <w:r>
        <w:lastRenderedPageBreak/>
        <w:t>Employees are encouraged to actively participate in initiatives and communicate any concerns or suggestions related to wage practices.</w:t>
      </w:r>
    </w:p>
    <w:p w14:paraId="5F35F681" w14:textId="41EB6004" w:rsidR="00AB1F6A" w:rsidRPr="00AB1F6A" w:rsidRDefault="00AB1F6A" w:rsidP="00AB1F6A">
      <w:pPr>
        <w:pStyle w:val="Heading1"/>
        <w:numPr>
          <w:ilvl w:val="0"/>
          <w:numId w:val="5"/>
        </w:numPr>
        <w:ind w:left="180"/>
        <w:rPr>
          <w:rFonts w:ascii="Calibri" w:hAnsi="Calibri" w:cs="Calibri"/>
          <w:b/>
          <w:bCs/>
          <w:color w:val="auto"/>
          <w:sz w:val="26"/>
          <w:szCs w:val="26"/>
        </w:rPr>
      </w:pPr>
      <w:bookmarkStart w:id="8" w:name="_Toc180238011"/>
      <w:r w:rsidRPr="00AB1F6A">
        <w:rPr>
          <w:rFonts w:ascii="Calibri" w:hAnsi="Calibri" w:cs="Calibri"/>
          <w:b/>
          <w:bCs/>
          <w:color w:val="auto"/>
          <w:sz w:val="26"/>
          <w:szCs w:val="26"/>
        </w:rPr>
        <w:t>Governance</w:t>
      </w:r>
      <w:bookmarkEnd w:id="8"/>
    </w:p>
    <w:p w14:paraId="52272E4D" w14:textId="633F2182" w:rsidR="00AB1F6A" w:rsidRPr="00447D12" w:rsidRDefault="00F37611" w:rsidP="002D03A7">
      <w:pPr>
        <w:pStyle w:val="ListParagraph"/>
        <w:numPr>
          <w:ilvl w:val="1"/>
          <w:numId w:val="56"/>
        </w:numPr>
        <w:tabs>
          <w:tab w:val="left" w:pos="540"/>
          <w:tab w:val="left" w:pos="630"/>
        </w:tabs>
        <w:spacing w:line="276" w:lineRule="auto"/>
        <w:ind w:right="-334"/>
        <w:rPr>
          <w:sz w:val="22"/>
          <w:szCs w:val="24"/>
        </w:rPr>
      </w:pPr>
      <w:r w:rsidRPr="00F37611">
        <w:rPr>
          <w:sz w:val="22"/>
          <w:szCs w:val="24"/>
          <w:lang w:val="en-IN"/>
        </w:rPr>
        <w:t>The governance of this policy ensures accountability and transparency at all levels within the organization. The Board of Directors will provide guidance and establish overarching goals related to fair compensation. Senior management will integrate living wage standards into daily operations, assessing performance and facilitating employee input. The Living Wage Compliance Officer will oversee adherence to the policy, reporting progress and challenges to the Board. Department heads will implement practices that promote equitable pay, fostering an environment of respect and engagement among employees. Employees are encouraged to share their insights and participate in wage-related initiatives, ensuring that their voices are heard. Continuous evaluation, open communication, and stakeholder engagement will drive ongoing improvements in our governance framework.</w:t>
      </w:r>
    </w:p>
    <w:p w14:paraId="49769F58" w14:textId="0C88EEA0" w:rsidR="00AB1F6A" w:rsidRDefault="00AB1F6A" w:rsidP="00AB1F6A">
      <w:pPr>
        <w:pStyle w:val="Heading1"/>
        <w:numPr>
          <w:ilvl w:val="0"/>
          <w:numId w:val="5"/>
        </w:numPr>
        <w:ind w:left="360" w:hanging="540"/>
        <w:rPr>
          <w:rFonts w:ascii="Calibri" w:hAnsi="Calibri" w:cs="Calibri"/>
          <w:b/>
          <w:bCs/>
          <w:color w:val="auto"/>
          <w:sz w:val="26"/>
          <w:szCs w:val="26"/>
        </w:rPr>
      </w:pPr>
      <w:bookmarkStart w:id="9" w:name="_Toc180238012"/>
      <w:r w:rsidRPr="00AB1F6A">
        <w:rPr>
          <w:rFonts w:ascii="Calibri" w:hAnsi="Calibri" w:cs="Calibri"/>
          <w:b/>
          <w:bCs/>
          <w:color w:val="auto"/>
          <w:sz w:val="26"/>
          <w:szCs w:val="26"/>
        </w:rPr>
        <w:t>Continuous Improvement</w:t>
      </w:r>
      <w:bookmarkEnd w:id="9"/>
      <w:r w:rsidRPr="00AB1F6A">
        <w:rPr>
          <w:rFonts w:ascii="Calibri" w:hAnsi="Calibri" w:cs="Calibri"/>
          <w:b/>
          <w:bCs/>
          <w:color w:val="auto"/>
          <w:sz w:val="26"/>
          <w:szCs w:val="26"/>
        </w:rPr>
        <w:t xml:space="preserve"> </w:t>
      </w:r>
    </w:p>
    <w:p w14:paraId="70DB0311" w14:textId="77777777" w:rsidR="00F37611" w:rsidRPr="00F37611" w:rsidRDefault="00F37611" w:rsidP="00F37611">
      <w:pPr>
        <w:pStyle w:val="ListParagraph"/>
        <w:numPr>
          <w:ilvl w:val="1"/>
          <w:numId w:val="57"/>
        </w:numPr>
        <w:tabs>
          <w:tab w:val="left" w:pos="540"/>
          <w:tab w:val="left" w:pos="630"/>
        </w:tabs>
        <w:spacing w:after="240" w:line="276" w:lineRule="auto"/>
        <w:ind w:left="360" w:right="-331" w:hanging="547"/>
        <w:contextualSpacing w:val="0"/>
        <w:rPr>
          <w:sz w:val="22"/>
          <w:szCs w:val="22"/>
          <w:lang w:val="en-IN"/>
        </w:rPr>
      </w:pPr>
      <w:r w:rsidRPr="00F37611">
        <w:rPr>
          <w:sz w:val="22"/>
          <w:szCs w:val="22"/>
          <w:lang w:val="en-IN"/>
        </w:rPr>
        <w:t>We are committed to fostering a culture of continuous improvement concerning our living wage practices.</w:t>
      </w:r>
    </w:p>
    <w:p w14:paraId="5406002F" w14:textId="7EA0EAC2" w:rsidR="00447D12" w:rsidRPr="00717F42" w:rsidRDefault="00F37611" w:rsidP="00F37611">
      <w:pPr>
        <w:pStyle w:val="ListParagraph"/>
        <w:numPr>
          <w:ilvl w:val="1"/>
          <w:numId w:val="57"/>
        </w:numPr>
        <w:tabs>
          <w:tab w:val="left" w:pos="540"/>
          <w:tab w:val="left" w:pos="630"/>
        </w:tabs>
        <w:spacing w:after="240" w:line="276" w:lineRule="auto"/>
        <w:ind w:left="360" w:right="-331" w:hanging="547"/>
        <w:contextualSpacing w:val="0"/>
        <w:rPr>
          <w:sz w:val="22"/>
          <w:szCs w:val="22"/>
        </w:rPr>
      </w:pPr>
      <w:r w:rsidRPr="00F37611">
        <w:rPr>
          <w:sz w:val="22"/>
          <w:szCs w:val="22"/>
          <w:lang w:val="en-IN"/>
        </w:rPr>
        <w:t>Regular assessments and performance tracking will enable us to identify areas for enhancement, ensuring that our policies remain effective and aligned with employee needs.</w:t>
      </w:r>
    </w:p>
    <w:p w14:paraId="61DDDDDD" w14:textId="77777777" w:rsidR="00F37611" w:rsidRPr="00F37611" w:rsidRDefault="00F37611" w:rsidP="00F37611">
      <w:pPr>
        <w:pStyle w:val="ListParagraph"/>
        <w:numPr>
          <w:ilvl w:val="1"/>
          <w:numId w:val="57"/>
        </w:numPr>
        <w:tabs>
          <w:tab w:val="left" w:pos="540"/>
          <w:tab w:val="left" w:pos="630"/>
        </w:tabs>
        <w:spacing w:after="240" w:line="276" w:lineRule="auto"/>
        <w:ind w:left="360" w:right="-331" w:hanging="547"/>
        <w:contextualSpacing w:val="0"/>
        <w:rPr>
          <w:sz w:val="22"/>
          <w:szCs w:val="22"/>
          <w:lang w:val="en-IN"/>
        </w:rPr>
      </w:pPr>
      <w:r w:rsidRPr="00F37611">
        <w:rPr>
          <w:sz w:val="22"/>
          <w:szCs w:val="22"/>
          <w:lang w:val="en-IN"/>
        </w:rPr>
        <w:t>The Living Wage Policy will be reviewed annually to incorporate employee feedback and adapt to any changes in regulations or best practices.</w:t>
      </w:r>
    </w:p>
    <w:p w14:paraId="651DD41C" w14:textId="7E5B0B62" w:rsidR="00AB1F6A" w:rsidRPr="00447D12" w:rsidRDefault="00F37611" w:rsidP="00F37611">
      <w:pPr>
        <w:pStyle w:val="ListParagraph"/>
        <w:numPr>
          <w:ilvl w:val="1"/>
          <w:numId w:val="57"/>
        </w:numPr>
        <w:tabs>
          <w:tab w:val="left" w:pos="540"/>
          <w:tab w:val="left" w:pos="630"/>
        </w:tabs>
        <w:spacing w:after="240" w:line="276" w:lineRule="auto"/>
        <w:ind w:left="360" w:right="-331" w:hanging="547"/>
        <w:contextualSpacing w:val="0"/>
        <w:rPr>
          <w:sz w:val="22"/>
          <w:szCs w:val="22"/>
        </w:rPr>
      </w:pPr>
      <w:r w:rsidRPr="00F37611">
        <w:rPr>
          <w:sz w:val="22"/>
          <w:szCs w:val="22"/>
          <w:lang w:val="en-IN"/>
        </w:rPr>
        <w:t>Training sessions and awareness initiatives will be implemented to empower employees and promote a shared commitment to fair compensation throughout the organization.</w:t>
      </w:r>
    </w:p>
    <w:p w14:paraId="6D152BED" w14:textId="77366BF0" w:rsidR="00AB1F6A" w:rsidRDefault="00717F42" w:rsidP="00717F42">
      <w:pPr>
        <w:pStyle w:val="Heading1"/>
        <w:numPr>
          <w:ilvl w:val="0"/>
          <w:numId w:val="5"/>
        </w:numPr>
        <w:ind w:left="360" w:hanging="540"/>
        <w:rPr>
          <w:rFonts w:ascii="Calibri" w:hAnsi="Calibri" w:cs="Calibri"/>
          <w:b/>
          <w:bCs/>
          <w:color w:val="auto"/>
          <w:sz w:val="26"/>
          <w:szCs w:val="26"/>
        </w:rPr>
      </w:pPr>
      <w:bookmarkStart w:id="10" w:name="_Toc180238013"/>
      <w:r w:rsidRPr="00717F42">
        <w:rPr>
          <w:rFonts w:ascii="Calibri" w:hAnsi="Calibri" w:cs="Calibri"/>
          <w:b/>
          <w:bCs/>
          <w:color w:val="auto"/>
          <w:sz w:val="26"/>
          <w:szCs w:val="26"/>
        </w:rPr>
        <w:t>Review Mechanism</w:t>
      </w:r>
      <w:bookmarkEnd w:id="10"/>
    </w:p>
    <w:p w14:paraId="7FAA35CF" w14:textId="72192267" w:rsidR="00717F42" w:rsidRDefault="00F37611" w:rsidP="00F37611">
      <w:pPr>
        <w:pStyle w:val="ListParagraph"/>
        <w:tabs>
          <w:tab w:val="left" w:pos="540"/>
          <w:tab w:val="left" w:pos="630"/>
        </w:tabs>
        <w:spacing w:line="276" w:lineRule="auto"/>
        <w:ind w:left="180" w:right="-334" w:firstLine="0"/>
        <w:rPr>
          <w:sz w:val="22"/>
          <w:szCs w:val="22"/>
        </w:rPr>
      </w:pPr>
      <w:r w:rsidRPr="00F37611">
        <w:rPr>
          <w:sz w:val="22"/>
          <w:szCs w:val="22"/>
          <w:lang w:val="en-IN"/>
        </w:rPr>
        <w:t xml:space="preserve">The </w:t>
      </w:r>
      <w:r>
        <w:rPr>
          <w:sz w:val="22"/>
          <w:szCs w:val="22"/>
          <w:lang w:val="en-IN"/>
        </w:rPr>
        <w:t>HR</w:t>
      </w:r>
      <w:r w:rsidRPr="00F37611">
        <w:rPr>
          <w:sz w:val="22"/>
          <w:szCs w:val="22"/>
          <w:lang w:val="en-IN"/>
        </w:rPr>
        <w:t xml:space="preserve"> will conduct an annual review of this policy to evaluate its effe</w:t>
      </w:r>
      <w:r w:rsidRPr="00F37611">
        <w:rPr>
          <w:sz w:val="22"/>
          <w:szCs w:val="24"/>
          <w:lang w:val="en-IN"/>
        </w:rPr>
        <w:t>ctiveness and relevance to our employees.</w:t>
      </w:r>
      <w:r>
        <w:rPr>
          <w:sz w:val="22"/>
          <w:szCs w:val="24"/>
          <w:lang w:val="en-IN"/>
        </w:rPr>
        <w:t xml:space="preserve"> </w:t>
      </w:r>
      <w:r w:rsidRPr="00F37611">
        <w:rPr>
          <w:sz w:val="22"/>
          <w:szCs w:val="24"/>
          <w:lang w:val="en-IN"/>
        </w:rPr>
        <w:t>This review</w:t>
      </w:r>
      <w:r w:rsidRPr="00F37611">
        <w:rPr>
          <w:sz w:val="22"/>
          <w:szCs w:val="22"/>
          <w:lang w:val="en-IN"/>
        </w:rPr>
        <w:t xml:space="preserve"> will include feedback from employees regarding their experiences with wage practices and recommendations for improvements.</w:t>
      </w:r>
    </w:p>
    <w:p w14:paraId="053EB00B" w14:textId="77777777" w:rsidR="00717F42" w:rsidRDefault="00717F42" w:rsidP="00717F42">
      <w:pPr>
        <w:pStyle w:val="ListParagraph"/>
        <w:tabs>
          <w:tab w:val="left" w:pos="540"/>
          <w:tab w:val="left" w:pos="630"/>
        </w:tabs>
        <w:spacing w:after="240" w:line="276" w:lineRule="auto"/>
        <w:ind w:left="360" w:right="-331" w:firstLine="0"/>
        <w:contextualSpacing w:val="0"/>
        <w:rPr>
          <w:sz w:val="22"/>
          <w:szCs w:val="22"/>
        </w:rPr>
      </w:pPr>
    </w:p>
    <w:p w14:paraId="33C44DB5" w14:textId="3E1E1DF8" w:rsidR="00717F42" w:rsidRPr="00786A9E" w:rsidRDefault="00717F42" w:rsidP="00717F42">
      <w:pPr>
        <w:pStyle w:val="ListParagraph"/>
        <w:tabs>
          <w:tab w:val="left" w:pos="540"/>
          <w:tab w:val="left" w:pos="630"/>
        </w:tabs>
        <w:spacing w:after="240" w:line="276" w:lineRule="auto"/>
        <w:ind w:left="360" w:right="-331" w:firstLine="0"/>
        <w:contextualSpacing w:val="0"/>
        <w:rPr>
          <w:b/>
          <w:bCs/>
          <w:szCs w:val="24"/>
        </w:rPr>
      </w:pPr>
      <w:r>
        <w:rPr>
          <w:sz w:val="22"/>
          <w:szCs w:val="22"/>
        </w:rPr>
        <w:br/>
      </w:r>
      <w:r w:rsidRPr="00786A9E">
        <w:rPr>
          <w:b/>
          <w:bCs/>
          <w:szCs w:val="24"/>
        </w:rPr>
        <w:t xml:space="preserve">Prepared by: </w:t>
      </w:r>
      <w:r w:rsidR="003C353D">
        <w:rPr>
          <w:b/>
          <w:bCs/>
          <w:szCs w:val="24"/>
        </w:rPr>
        <w:t xml:space="preserve">HR Head </w:t>
      </w:r>
      <w:r w:rsidRPr="00786A9E">
        <w:rPr>
          <w:b/>
          <w:bCs/>
          <w:szCs w:val="24"/>
        </w:rPr>
        <w:tab/>
      </w:r>
      <w:r w:rsidRPr="00786A9E">
        <w:rPr>
          <w:b/>
          <w:bCs/>
          <w:szCs w:val="24"/>
        </w:rPr>
        <w:tab/>
      </w:r>
      <w:r w:rsidRPr="00786A9E">
        <w:rPr>
          <w:b/>
          <w:bCs/>
          <w:szCs w:val="24"/>
        </w:rPr>
        <w:tab/>
      </w:r>
      <w:r w:rsidRPr="00786A9E">
        <w:rPr>
          <w:b/>
          <w:bCs/>
          <w:szCs w:val="24"/>
        </w:rPr>
        <w:tab/>
      </w:r>
      <w:r w:rsidRPr="00786A9E">
        <w:rPr>
          <w:b/>
          <w:bCs/>
          <w:szCs w:val="24"/>
        </w:rPr>
        <w:tab/>
        <w:t>Approved by:</w:t>
      </w:r>
      <w:r w:rsidR="003C353D">
        <w:rPr>
          <w:b/>
          <w:bCs/>
          <w:szCs w:val="24"/>
        </w:rPr>
        <w:t xml:space="preserve"> Managing Director</w:t>
      </w:r>
    </w:p>
    <w:p w14:paraId="6A371E4E" w14:textId="38CB0DF7" w:rsidR="00786A9E" w:rsidRDefault="00786A9E" w:rsidP="00717F42">
      <w:pPr>
        <w:pStyle w:val="ListParagraph"/>
        <w:tabs>
          <w:tab w:val="left" w:pos="540"/>
          <w:tab w:val="left" w:pos="630"/>
        </w:tabs>
        <w:spacing w:after="240" w:line="276" w:lineRule="auto"/>
        <w:ind w:left="360" w:right="-331" w:firstLine="0"/>
        <w:contextualSpacing w:val="0"/>
        <w:rPr>
          <w:b/>
          <w:bCs/>
          <w:szCs w:val="24"/>
        </w:rPr>
      </w:pPr>
      <w:r w:rsidRPr="00786A9E">
        <w:rPr>
          <w:b/>
          <w:bCs/>
          <w:szCs w:val="24"/>
        </w:rPr>
        <w:t>Next Review Date: 02 / 06 / 2025</w:t>
      </w:r>
    </w:p>
    <w:p w14:paraId="55D072A5" w14:textId="1E8C7D96" w:rsidR="00717F42" w:rsidRDefault="00786A9E" w:rsidP="00786A9E">
      <w:pPr>
        <w:pStyle w:val="Heading1"/>
        <w:numPr>
          <w:ilvl w:val="0"/>
          <w:numId w:val="5"/>
        </w:numPr>
        <w:ind w:left="360" w:hanging="540"/>
        <w:rPr>
          <w:rFonts w:ascii="Calibri" w:hAnsi="Calibri" w:cs="Calibri"/>
          <w:b/>
          <w:bCs/>
          <w:color w:val="auto"/>
          <w:sz w:val="26"/>
          <w:szCs w:val="26"/>
        </w:rPr>
      </w:pPr>
      <w:r>
        <w:rPr>
          <w:b/>
          <w:bCs/>
          <w:szCs w:val="24"/>
        </w:rPr>
        <w:br w:type="column"/>
      </w:r>
      <w:bookmarkStart w:id="11" w:name="_Toc180238014"/>
      <w:r w:rsidRPr="00786A9E">
        <w:rPr>
          <w:rFonts w:ascii="Calibri" w:hAnsi="Calibri" w:cs="Calibri"/>
          <w:b/>
          <w:bCs/>
          <w:color w:val="auto"/>
          <w:sz w:val="26"/>
          <w:szCs w:val="26"/>
        </w:rPr>
        <w:lastRenderedPageBreak/>
        <w:t>Employee acknowledgement form</w:t>
      </w:r>
      <w:bookmarkEnd w:id="11"/>
    </w:p>
    <w:p w14:paraId="07024243" w14:textId="388AB45A" w:rsidR="00F37611" w:rsidRPr="00F37611" w:rsidRDefault="00F37611" w:rsidP="00F37611">
      <w:pPr>
        <w:pStyle w:val="ListParagraph"/>
        <w:tabs>
          <w:tab w:val="left" w:pos="540"/>
          <w:tab w:val="left" w:pos="630"/>
        </w:tabs>
        <w:spacing w:line="276" w:lineRule="auto"/>
        <w:ind w:left="180" w:right="-334" w:firstLine="0"/>
        <w:rPr>
          <w:sz w:val="22"/>
          <w:szCs w:val="22"/>
          <w:lang w:val="en-IN"/>
        </w:rPr>
      </w:pPr>
      <w:r w:rsidRPr="00F37611">
        <w:rPr>
          <w:sz w:val="22"/>
          <w:szCs w:val="22"/>
        </w:rPr>
        <w:t>I</w:t>
      </w:r>
      <w:r w:rsidRPr="00F37611">
        <w:rPr>
          <w:sz w:val="22"/>
          <w:szCs w:val="22"/>
          <w:lang w:val="en-IN"/>
        </w:rPr>
        <w:t>, the undersigned, acknowledge that I have received, read, and understood the Living Wage Policy of Plastipak packaging Inc (Group). I recognize my responsibilities in adhering to the principles outlined in this policy and commit to supporting our organization's efforts to ensure fair compensation for all employees.</w:t>
      </w:r>
    </w:p>
    <w:p w14:paraId="7CB4B125" w14:textId="77777777" w:rsidR="00F37611" w:rsidRPr="00F37611" w:rsidRDefault="00F37611" w:rsidP="00F37611">
      <w:pPr>
        <w:pStyle w:val="ListParagraph"/>
        <w:tabs>
          <w:tab w:val="left" w:pos="540"/>
          <w:tab w:val="left" w:pos="630"/>
        </w:tabs>
        <w:spacing w:line="276" w:lineRule="auto"/>
        <w:ind w:left="180" w:right="-334" w:firstLine="0"/>
        <w:rPr>
          <w:sz w:val="22"/>
          <w:szCs w:val="22"/>
          <w:lang w:val="en-IN"/>
        </w:rPr>
      </w:pPr>
    </w:p>
    <w:p w14:paraId="3AFCCA1C" w14:textId="77777777" w:rsidR="00F37611" w:rsidRPr="00F37611" w:rsidRDefault="00F37611" w:rsidP="00F37611">
      <w:pPr>
        <w:pStyle w:val="ListParagraph"/>
        <w:tabs>
          <w:tab w:val="left" w:pos="540"/>
          <w:tab w:val="left" w:pos="630"/>
        </w:tabs>
        <w:spacing w:line="276" w:lineRule="auto"/>
        <w:ind w:left="180" w:right="-334" w:firstLine="0"/>
        <w:rPr>
          <w:sz w:val="22"/>
          <w:szCs w:val="22"/>
          <w:lang w:val="en-IN"/>
        </w:rPr>
      </w:pPr>
      <w:r w:rsidRPr="00F37611">
        <w:rPr>
          <w:sz w:val="22"/>
          <w:szCs w:val="22"/>
          <w:lang w:val="en-IN"/>
        </w:rPr>
        <w:t>I understand that it is my duty to report any concerns or violations related to living wage practices to my supervisor or the Living Wage Compliance Officer. I also acknowledge that this policy may be updated, and I will be informed of any significant changes.</w:t>
      </w:r>
    </w:p>
    <w:p w14:paraId="0EE25CC8" w14:textId="77777777" w:rsidR="00F37611" w:rsidRPr="00F37611" w:rsidRDefault="00F37611" w:rsidP="00F37611">
      <w:pPr>
        <w:pStyle w:val="ListParagraph"/>
        <w:tabs>
          <w:tab w:val="left" w:pos="540"/>
          <w:tab w:val="left" w:pos="630"/>
        </w:tabs>
        <w:spacing w:line="276" w:lineRule="auto"/>
        <w:ind w:left="180" w:right="-334" w:firstLine="0"/>
        <w:rPr>
          <w:sz w:val="22"/>
          <w:szCs w:val="22"/>
          <w:lang w:val="en-IN"/>
        </w:rPr>
      </w:pPr>
    </w:p>
    <w:p w14:paraId="62EE3E6F" w14:textId="1D0E1882" w:rsidR="00786A9E" w:rsidRPr="00F37611" w:rsidRDefault="00F37611" w:rsidP="00F37611">
      <w:pPr>
        <w:pStyle w:val="ListParagraph"/>
        <w:tabs>
          <w:tab w:val="left" w:pos="540"/>
          <w:tab w:val="left" w:pos="630"/>
        </w:tabs>
        <w:spacing w:line="276" w:lineRule="auto"/>
        <w:ind w:left="180" w:right="-334" w:firstLine="0"/>
        <w:rPr>
          <w:sz w:val="22"/>
          <w:szCs w:val="22"/>
          <w:lang w:val="en-IN"/>
        </w:rPr>
      </w:pPr>
      <w:r w:rsidRPr="00F37611">
        <w:rPr>
          <w:sz w:val="22"/>
          <w:szCs w:val="22"/>
          <w:lang w:val="en-IN"/>
        </w:rPr>
        <w:t>I appreciate the company's commitment to providing a living wage and understand the importance of my role in promoting fair compensation within our organization.</w:t>
      </w:r>
    </w:p>
    <w:p w14:paraId="68DE1C76" w14:textId="77777777" w:rsidR="00786A9E" w:rsidRPr="00786A9E" w:rsidRDefault="00786A9E" w:rsidP="00786A9E">
      <w:pPr>
        <w:rPr>
          <w:lang w:val="en-US"/>
        </w:rPr>
      </w:pPr>
      <w:r w:rsidRPr="00786A9E">
        <w:rPr>
          <w:lang w:val="en-US"/>
        </w:rPr>
        <w:t>Employee Name: ____________________</w:t>
      </w:r>
    </w:p>
    <w:p w14:paraId="2BF6C98A" w14:textId="77777777" w:rsidR="00786A9E" w:rsidRPr="00786A9E" w:rsidRDefault="00786A9E" w:rsidP="00786A9E">
      <w:pPr>
        <w:rPr>
          <w:lang w:val="en-US"/>
        </w:rPr>
      </w:pPr>
      <w:r w:rsidRPr="00786A9E">
        <w:rPr>
          <w:lang w:val="en-US"/>
        </w:rPr>
        <w:t>Employee Signature: ________________</w:t>
      </w:r>
    </w:p>
    <w:p w14:paraId="7A1AE61E" w14:textId="359E7179" w:rsidR="00786A9E" w:rsidRDefault="00786A9E" w:rsidP="00786A9E">
      <w:pPr>
        <w:rPr>
          <w:lang w:val="en-US"/>
        </w:rPr>
      </w:pPr>
      <w:r w:rsidRPr="00786A9E">
        <w:rPr>
          <w:lang w:val="en-US"/>
        </w:rPr>
        <w:t>Date: _____________________________</w:t>
      </w:r>
    </w:p>
    <w:p w14:paraId="1F0753F3" w14:textId="77777777" w:rsidR="007F4932" w:rsidRDefault="007F4932" w:rsidP="00786A9E">
      <w:pPr>
        <w:rPr>
          <w:lang w:val="en-US"/>
        </w:rPr>
      </w:pPr>
    </w:p>
    <w:p w14:paraId="7C8F4128" w14:textId="77777777" w:rsidR="007F4932" w:rsidRDefault="007F4932" w:rsidP="00786A9E">
      <w:pPr>
        <w:rPr>
          <w:lang w:val="en-US"/>
        </w:rPr>
      </w:pPr>
    </w:p>
    <w:sectPr w:rsidR="007F4932" w:rsidSect="001D1C7C">
      <w:headerReference w:type="default" r:id="rId9"/>
      <w:footerReference w:type="default" r:id="rId10"/>
      <w:pgSz w:w="11906" w:h="16838"/>
      <w:pgMar w:top="2160" w:right="1440" w:bottom="1440" w:left="1440" w:header="720" w:footer="708" w:gutter="0"/>
      <w:pgBorders w:display="notFirstPage" w:offsetFrom="page">
        <w:top w:val="double" w:sz="4" w:space="24" w:color="8496B0" w:themeColor="text2" w:themeTint="99"/>
        <w:left w:val="double" w:sz="4" w:space="24" w:color="8496B0" w:themeColor="text2" w:themeTint="99"/>
        <w:bottom w:val="double" w:sz="4" w:space="24" w:color="8496B0" w:themeColor="text2" w:themeTint="99"/>
        <w:right w:val="double" w:sz="4" w:space="24" w:color="8496B0" w:themeColor="text2" w:themeTint="99"/>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FB2A36" w14:textId="77777777" w:rsidR="0062651D" w:rsidRDefault="0062651D" w:rsidP="007171EF">
      <w:pPr>
        <w:spacing w:before="0" w:after="0" w:line="240" w:lineRule="auto"/>
      </w:pPr>
      <w:r>
        <w:separator/>
      </w:r>
    </w:p>
  </w:endnote>
  <w:endnote w:type="continuationSeparator" w:id="0">
    <w:p w14:paraId="790B9AC3" w14:textId="77777777" w:rsidR="0062651D" w:rsidRDefault="0062651D" w:rsidP="007171E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3B940" w14:textId="09D4EA56" w:rsidR="00786A9E" w:rsidRPr="00786A9E" w:rsidRDefault="00786A9E" w:rsidP="00786A9E">
    <w:pPr>
      <w:pStyle w:val="Footer"/>
      <w:jc w:val="right"/>
      <w:rPr>
        <w:lang w:val="en-US"/>
      </w:rPr>
    </w:pPr>
    <w:r>
      <w:rPr>
        <w:lang w:val="en-US"/>
      </w:rPr>
      <w:t xml:space="preserve">Page </w:t>
    </w:r>
    <w:r w:rsidRPr="00786A9E">
      <w:rPr>
        <w:lang w:val="en-US"/>
      </w:rPr>
      <w:fldChar w:fldCharType="begin"/>
    </w:r>
    <w:r w:rsidRPr="00786A9E">
      <w:rPr>
        <w:lang w:val="en-US"/>
      </w:rPr>
      <w:instrText xml:space="preserve"> PAGE   \* MERGEFORMAT </w:instrText>
    </w:r>
    <w:r w:rsidRPr="00786A9E">
      <w:rPr>
        <w:lang w:val="en-US"/>
      </w:rPr>
      <w:fldChar w:fldCharType="separate"/>
    </w:r>
    <w:r w:rsidRPr="00786A9E">
      <w:rPr>
        <w:noProof/>
        <w:lang w:val="en-US"/>
      </w:rPr>
      <w:t>1</w:t>
    </w:r>
    <w:r w:rsidRPr="00786A9E">
      <w:rPr>
        <w:noProof/>
        <w:lang w:val="en-US"/>
      </w:rPr>
      <w:fldChar w:fldCharType="end"/>
    </w:r>
    <w:r>
      <w:rPr>
        <w:noProof/>
        <w:lang w:val="en-US"/>
      </w:rPr>
      <w:t xml:space="preserve"> out of </w:t>
    </w:r>
    <w:r w:rsidR="005610ED">
      <w:rPr>
        <w:noProof/>
        <w:lang w:val="en-US"/>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E19681" w14:textId="77777777" w:rsidR="0062651D" w:rsidRDefault="0062651D" w:rsidP="007171EF">
      <w:pPr>
        <w:spacing w:before="0" w:after="0" w:line="240" w:lineRule="auto"/>
      </w:pPr>
      <w:r>
        <w:separator/>
      </w:r>
    </w:p>
  </w:footnote>
  <w:footnote w:type="continuationSeparator" w:id="0">
    <w:p w14:paraId="11CD6A69" w14:textId="77777777" w:rsidR="0062651D" w:rsidRDefault="0062651D" w:rsidP="007171E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450" w:type="dxa"/>
      <w:tblInd w:w="-72" w:type="dxa"/>
      <w:tblLook w:val="04A0" w:firstRow="1" w:lastRow="0" w:firstColumn="1" w:lastColumn="0" w:noHBand="0" w:noVBand="1"/>
    </w:tblPr>
    <w:tblGrid>
      <w:gridCol w:w="2520"/>
      <w:gridCol w:w="2340"/>
      <w:gridCol w:w="3060"/>
      <w:gridCol w:w="1530"/>
    </w:tblGrid>
    <w:tr w:rsidR="002B6129" w:rsidRPr="002B6129" w14:paraId="3DF5DD8D" w14:textId="77777777" w:rsidTr="002B6129">
      <w:trPr>
        <w:trHeight w:val="440"/>
      </w:trPr>
      <w:tc>
        <w:tcPr>
          <w:tcW w:w="2520" w:type="dxa"/>
          <w:vMerge w:val="restart"/>
        </w:tcPr>
        <w:p w14:paraId="1C5AA8C3" w14:textId="387C4655" w:rsidR="001D1C7C" w:rsidRPr="002B6129" w:rsidRDefault="001D1C7C">
          <w:pPr>
            <w:pStyle w:val="Header"/>
            <w:ind w:left="0" w:firstLine="0"/>
            <w:rPr>
              <w:rFonts w:ascii="Calibri" w:hAnsi="Calibri" w:cs="Calibri"/>
            </w:rPr>
          </w:pPr>
          <w:r w:rsidRPr="002B6129">
            <w:rPr>
              <w:rFonts w:ascii="Calibri" w:hAnsi="Calibri" w:cs="Calibri"/>
              <w:noProof/>
            </w:rPr>
            <w:drawing>
              <wp:anchor distT="0" distB="0" distL="114300" distR="114300" simplePos="0" relativeHeight="251668480" behindDoc="1" locked="0" layoutInCell="1" allowOverlap="1" wp14:anchorId="12A30E03" wp14:editId="45E46D2E">
                <wp:simplePos x="0" y="0"/>
                <wp:positionH relativeFrom="column">
                  <wp:posOffset>-19685</wp:posOffset>
                </wp:positionH>
                <wp:positionV relativeFrom="paragraph">
                  <wp:posOffset>170757</wp:posOffset>
                </wp:positionV>
                <wp:extent cx="1481882" cy="480060"/>
                <wp:effectExtent l="0" t="0" r="0" b="0"/>
                <wp:wrapNone/>
                <wp:docPr id="1510053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53899" name="Picture 1510053899"/>
                        <pic:cNvPicPr/>
                      </pic:nvPicPr>
                      <pic:blipFill>
                        <a:blip r:embed="rId1">
                          <a:extLst>
                            <a:ext uri="{28A0092B-C50C-407E-A947-70E740481C1C}">
                              <a14:useLocalDpi xmlns:a14="http://schemas.microsoft.com/office/drawing/2010/main" val="0"/>
                            </a:ext>
                          </a:extLst>
                        </a:blip>
                        <a:stretch>
                          <a:fillRect/>
                        </a:stretch>
                      </pic:blipFill>
                      <pic:spPr>
                        <a:xfrm>
                          <a:off x="0" y="0"/>
                          <a:ext cx="1481882" cy="480060"/>
                        </a:xfrm>
                        <a:prstGeom prst="rect">
                          <a:avLst/>
                        </a:prstGeom>
                      </pic:spPr>
                    </pic:pic>
                  </a:graphicData>
                </a:graphic>
              </wp:anchor>
            </w:drawing>
          </w:r>
        </w:p>
      </w:tc>
      <w:tc>
        <w:tcPr>
          <w:tcW w:w="6930" w:type="dxa"/>
          <w:gridSpan w:val="3"/>
          <w:vAlign w:val="center"/>
        </w:tcPr>
        <w:p w14:paraId="5D090446" w14:textId="30896B7A" w:rsidR="001D1C7C" w:rsidRPr="002B6129" w:rsidRDefault="00446F88" w:rsidP="001D1C7C">
          <w:pPr>
            <w:pStyle w:val="Header"/>
            <w:ind w:left="0" w:firstLine="0"/>
            <w:jc w:val="center"/>
            <w:rPr>
              <w:rFonts w:ascii="Calibri" w:hAnsi="Calibri" w:cs="Calibri"/>
              <w:b/>
              <w:bCs/>
            </w:rPr>
          </w:pPr>
          <w:r>
            <w:rPr>
              <w:rFonts w:ascii="Calibri" w:hAnsi="Calibri" w:cs="Calibri"/>
              <w:b/>
              <w:bCs/>
            </w:rPr>
            <w:t>Living Wage Policy</w:t>
          </w:r>
        </w:p>
      </w:tc>
    </w:tr>
    <w:tr w:rsidR="002B6129" w:rsidRPr="002B6129" w14:paraId="7D638D6B" w14:textId="77777777" w:rsidTr="002B6129">
      <w:trPr>
        <w:trHeight w:val="440"/>
      </w:trPr>
      <w:tc>
        <w:tcPr>
          <w:tcW w:w="2520" w:type="dxa"/>
          <w:vMerge/>
        </w:tcPr>
        <w:p w14:paraId="1C41482F" w14:textId="77777777" w:rsidR="001D1C7C" w:rsidRPr="002B6129" w:rsidRDefault="001D1C7C">
          <w:pPr>
            <w:pStyle w:val="Header"/>
            <w:ind w:left="0" w:firstLine="0"/>
            <w:rPr>
              <w:rFonts w:ascii="Calibri" w:hAnsi="Calibri" w:cs="Calibri"/>
            </w:rPr>
          </w:pPr>
        </w:p>
      </w:tc>
      <w:tc>
        <w:tcPr>
          <w:tcW w:w="6930" w:type="dxa"/>
          <w:gridSpan w:val="3"/>
          <w:vAlign w:val="center"/>
        </w:tcPr>
        <w:p w14:paraId="0F7B0460" w14:textId="74E2E6A6" w:rsidR="001D1C7C" w:rsidRPr="002B6129" w:rsidRDefault="001D1C7C" w:rsidP="001D1C7C">
          <w:pPr>
            <w:pStyle w:val="Header"/>
            <w:ind w:left="0" w:firstLine="0"/>
            <w:jc w:val="center"/>
            <w:rPr>
              <w:rFonts w:ascii="Calibri" w:hAnsi="Calibri" w:cs="Calibri"/>
              <w:b/>
              <w:bCs/>
            </w:rPr>
          </w:pPr>
          <w:r w:rsidRPr="002B6129">
            <w:rPr>
              <w:rFonts w:ascii="Calibri" w:hAnsi="Calibri" w:cs="Calibri"/>
              <w:b/>
              <w:bCs/>
            </w:rPr>
            <w:t>Policy ID: DOC.PPI.POL.0</w:t>
          </w:r>
          <w:r w:rsidR="00446F88">
            <w:rPr>
              <w:rFonts w:ascii="Calibri" w:hAnsi="Calibri" w:cs="Calibri"/>
              <w:b/>
              <w:bCs/>
            </w:rPr>
            <w:t>5</w:t>
          </w:r>
        </w:p>
      </w:tc>
    </w:tr>
    <w:tr w:rsidR="001D1C7C" w:rsidRPr="002B6129" w14:paraId="549EF79E" w14:textId="77777777" w:rsidTr="002B6129">
      <w:trPr>
        <w:trHeight w:val="350"/>
      </w:trPr>
      <w:tc>
        <w:tcPr>
          <w:tcW w:w="2520" w:type="dxa"/>
          <w:vMerge/>
        </w:tcPr>
        <w:p w14:paraId="6F354B10" w14:textId="77777777" w:rsidR="001D1C7C" w:rsidRPr="002B6129" w:rsidRDefault="001D1C7C">
          <w:pPr>
            <w:pStyle w:val="Header"/>
            <w:ind w:left="0" w:firstLine="0"/>
            <w:rPr>
              <w:rFonts w:ascii="Calibri" w:hAnsi="Calibri" w:cs="Calibri"/>
            </w:rPr>
          </w:pPr>
        </w:p>
      </w:tc>
      <w:tc>
        <w:tcPr>
          <w:tcW w:w="2340" w:type="dxa"/>
          <w:vAlign w:val="center"/>
        </w:tcPr>
        <w:p w14:paraId="6368397C" w14:textId="1175968D" w:rsidR="001D1C7C" w:rsidRPr="002B6129" w:rsidRDefault="001D1C7C" w:rsidP="002B6129">
          <w:pPr>
            <w:pStyle w:val="Header"/>
            <w:ind w:left="0" w:firstLine="0"/>
            <w:rPr>
              <w:rFonts w:ascii="Calibri" w:hAnsi="Calibri" w:cs="Calibri"/>
            </w:rPr>
          </w:pPr>
          <w:r w:rsidRPr="002B6129">
            <w:rPr>
              <w:rFonts w:ascii="Calibri" w:hAnsi="Calibri" w:cs="Calibri"/>
              <w:b/>
              <w:bCs/>
            </w:rPr>
            <w:t>Issue date:</w:t>
          </w:r>
          <w:r w:rsidRPr="002B6129">
            <w:rPr>
              <w:rFonts w:ascii="Calibri" w:hAnsi="Calibri" w:cs="Calibri"/>
            </w:rPr>
            <w:t xml:space="preserve"> 01/06/2023</w:t>
          </w:r>
        </w:p>
      </w:tc>
      <w:tc>
        <w:tcPr>
          <w:tcW w:w="3060" w:type="dxa"/>
          <w:vAlign w:val="center"/>
        </w:tcPr>
        <w:p w14:paraId="30722F5A" w14:textId="49384E9B" w:rsidR="001D1C7C" w:rsidRPr="002B6129" w:rsidRDefault="001D1C7C" w:rsidP="002B6129">
          <w:pPr>
            <w:pStyle w:val="Header"/>
            <w:ind w:left="0" w:firstLine="0"/>
            <w:rPr>
              <w:rFonts w:ascii="Calibri" w:hAnsi="Calibri" w:cs="Calibri"/>
            </w:rPr>
          </w:pPr>
          <w:r w:rsidRPr="002B6129">
            <w:rPr>
              <w:rFonts w:ascii="Calibri" w:hAnsi="Calibri" w:cs="Calibri"/>
              <w:b/>
              <w:bCs/>
            </w:rPr>
            <w:t>Last revision date:</w:t>
          </w:r>
          <w:r w:rsidRPr="002B6129">
            <w:rPr>
              <w:rFonts w:ascii="Calibri" w:hAnsi="Calibri" w:cs="Calibri"/>
            </w:rPr>
            <w:t xml:space="preserve"> 04/06/2024</w:t>
          </w:r>
        </w:p>
      </w:tc>
      <w:tc>
        <w:tcPr>
          <w:tcW w:w="1530" w:type="dxa"/>
          <w:vAlign w:val="center"/>
        </w:tcPr>
        <w:p w14:paraId="6A8D9521" w14:textId="66D9449F" w:rsidR="001D1C7C" w:rsidRPr="002B6129" w:rsidRDefault="001D1C7C" w:rsidP="002B6129">
          <w:pPr>
            <w:pStyle w:val="Header"/>
            <w:ind w:left="0" w:firstLine="0"/>
            <w:rPr>
              <w:rFonts w:ascii="Calibri" w:hAnsi="Calibri" w:cs="Calibri"/>
            </w:rPr>
          </w:pPr>
          <w:r w:rsidRPr="002B6129">
            <w:rPr>
              <w:rFonts w:ascii="Calibri" w:hAnsi="Calibri" w:cs="Calibri"/>
              <w:b/>
              <w:bCs/>
            </w:rPr>
            <w:t>Revision:</w:t>
          </w:r>
          <w:r w:rsidRPr="002B6129">
            <w:rPr>
              <w:rFonts w:ascii="Calibri" w:hAnsi="Calibri" w:cs="Calibri"/>
            </w:rPr>
            <w:t xml:space="preserve"> #1.0</w:t>
          </w:r>
        </w:p>
      </w:tc>
    </w:tr>
  </w:tbl>
  <w:p w14:paraId="0E8880E6" w14:textId="2526360F" w:rsidR="007171EF" w:rsidRPr="002B6129" w:rsidRDefault="007171EF">
    <w:pPr>
      <w:pStyle w:val="Header"/>
      <w:rPr>
        <w:rFonts w:ascii="Calibri" w:hAnsi="Calibri" w:cs="Calibri"/>
      </w:rPr>
    </w:pPr>
    <w:r w:rsidRPr="002B6129">
      <w:rPr>
        <w:rFonts w:ascii="Calibri" w:hAnsi="Calibri" w:cs="Calibri"/>
      </w:rPr>
      <w:t xml:space="preserve">     </w:t>
    </w:r>
    <w:r w:rsidRPr="002B6129">
      <w:rPr>
        <w:rFonts w:ascii="Calibri" w:hAnsi="Calibri" w:cs="Calibri"/>
      </w:rPr>
      <w:tab/>
    </w:r>
    <w:r w:rsidRPr="002B6129">
      <w:rPr>
        <w:rFonts w:ascii="Calibri" w:hAnsi="Calibri" w:cs="Calibri"/>
      </w:rPr>
      <w:tab/>
    </w:r>
    <w:r w:rsidR="001D1C7C" w:rsidRPr="002B6129">
      <w:rPr>
        <w:rFonts w:ascii="Calibri" w:hAnsi="Calibri" w:cs="Calibri"/>
      </w:rPr>
      <w:tab/>
    </w:r>
    <w:r w:rsidRPr="002B6129">
      <w:rPr>
        <w:rFonts w:ascii="Calibri" w:hAnsi="Calibri" w:cs="Calibr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1146D"/>
    <w:multiLevelType w:val="multilevel"/>
    <w:tmpl w:val="A096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A1BBC"/>
    <w:multiLevelType w:val="multilevel"/>
    <w:tmpl w:val="4B74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40D72"/>
    <w:multiLevelType w:val="multilevel"/>
    <w:tmpl w:val="F7869304"/>
    <w:lvl w:ilvl="0">
      <w:start w:val="10"/>
      <w:numFmt w:val="decimal"/>
      <w:lvlText w:val="%1"/>
      <w:lvlJc w:val="left"/>
      <w:pPr>
        <w:ind w:left="384" w:hanging="384"/>
      </w:pPr>
      <w:rPr>
        <w:rFonts w:hint="default"/>
      </w:rPr>
    </w:lvl>
    <w:lvl w:ilvl="1">
      <w:start w:val="1"/>
      <w:numFmt w:val="decimal"/>
      <w:lvlText w:val="%1.%2"/>
      <w:lvlJc w:val="left"/>
      <w:pPr>
        <w:ind w:left="204" w:hanging="384"/>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3" w15:restartNumberingAfterBreak="0">
    <w:nsid w:val="071306C0"/>
    <w:multiLevelType w:val="multilevel"/>
    <w:tmpl w:val="6408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7349A"/>
    <w:multiLevelType w:val="multilevel"/>
    <w:tmpl w:val="69F0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55654"/>
    <w:multiLevelType w:val="multilevel"/>
    <w:tmpl w:val="3D4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96593"/>
    <w:multiLevelType w:val="multilevel"/>
    <w:tmpl w:val="F260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D6C0E"/>
    <w:multiLevelType w:val="multilevel"/>
    <w:tmpl w:val="3C94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E4FDB"/>
    <w:multiLevelType w:val="multilevel"/>
    <w:tmpl w:val="8C8E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F50B8"/>
    <w:multiLevelType w:val="multilevel"/>
    <w:tmpl w:val="F74E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B07B6"/>
    <w:multiLevelType w:val="multilevel"/>
    <w:tmpl w:val="0D42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46F86"/>
    <w:multiLevelType w:val="multilevel"/>
    <w:tmpl w:val="5270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6478D"/>
    <w:multiLevelType w:val="hybridMultilevel"/>
    <w:tmpl w:val="7EE47028"/>
    <w:lvl w:ilvl="0" w:tplc="A17EF98A">
      <w:start w:val="1"/>
      <w:numFmt w:val="decimal"/>
      <w:lvlText w:val="4.%1"/>
      <w:lvlJc w:val="left"/>
      <w:pPr>
        <w:ind w:left="806" w:hanging="360"/>
      </w:pPr>
      <w:rPr>
        <w:rFonts w:hint="default"/>
      </w:rPr>
    </w:lvl>
    <w:lvl w:ilvl="1" w:tplc="A17EF98A">
      <w:start w:val="1"/>
      <w:numFmt w:val="decimal"/>
      <w:lvlText w:val="4.%2"/>
      <w:lvlJc w:val="left"/>
      <w:pPr>
        <w:ind w:left="1526" w:hanging="360"/>
      </w:pPr>
      <w:rPr>
        <w:rFonts w:hint="default"/>
      </w:r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3" w15:restartNumberingAfterBreak="0">
    <w:nsid w:val="14B06507"/>
    <w:multiLevelType w:val="hybridMultilevel"/>
    <w:tmpl w:val="7A848C64"/>
    <w:lvl w:ilvl="0" w:tplc="7164AAD0">
      <w:start w:val="1"/>
      <w:numFmt w:val="decimal"/>
      <w:lvlText w:val="2.%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14FF1CEE"/>
    <w:multiLevelType w:val="hybridMultilevel"/>
    <w:tmpl w:val="D8A6FF9E"/>
    <w:lvl w:ilvl="0" w:tplc="168AE9E8">
      <w:start w:val="1"/>
      <w:numFmt w:val="decimal"/>
      <w:lvlText w:val="6.%1"/>
      <w:lvlJc w:val="left"/>
      <w:pPr>
        <w:ind w:left="806" w:hanging="360"/>
      </w:pPr>
      <w:rPr>
        <w:rFonts w:hint="default"/>
        <w:sz w:val="24"/>
        <w:szCs w:val="24"/>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5" w15:restartNumberingAfterBreak="0">
    <w:nsid w:val="15FE564F"/>
    <w:multiLevelType w:val="multilevel"/>
    <w:tmpl w:val="D274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17417"/>
    <w:multiLevelType w:val="multilevel"/>
    <w:tmpl w:val="ADA4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8074E"/>
    <w:multiLevelType w:val="multilevel"/>
    <w:tmpl w:val="C880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163136"/>
    <w:multiLevelType w:val="multilevel"/>
    <w:tmpl w:val="510A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0B6888"/>
    <w:multiLevelType w:val="hybridMultilevel"/>
    <w:tmpl w:val="F844D11E"/>
    <w:lvl w:ilvl="0" w:tplc="F036013A">
      <w:start w:val="1"/>
      <w:numFmt w:val="decimal"/>
      <w:lvlText w:val="11.%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1AB67A8C"/>
    <w:multiLevelType w:val="multilevel"/>
    <w:tmpl w:val="1FB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C531E"/>
    <w:multiLevelType w:val="hybridMultilevel"/>
    <w:tmpl w:val="D724F948"/>
    <w:lvl w:ilvl="0" w:tplc="E4648620">
      <w:start w:val="1"/>
      <w:numFmt w:val="decimal"/>
      <w:lvlText w:val="7.%1"/>
      <w:lvlJc w:val="left"/>
      <w:pPr>
        <w:ind w:left="806" w:hanging="360"/>
      </w:pPr>
      <w:rPr>
        <w:rFonts w:hint="default"/>
        <w:b/>
        <w:bCs/>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2" w15:restartNumberingAfterBreak="0">
    <w:nsid w:val="1FEA09B1"/>
    <w:multiLevelType w:val="multilevel"/>
    <w:tmpl w:val="1A40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90697E"/>
    <w:multiLevelType w:val="multilevel"/>
    <w:tmpl w:val="B92E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E22965"/>
    <w:multiLevelType w:val="multilevel"/>
    <w:tmpl w:val="A8CA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A443AF"/>
    <w:multiLevelType w:val="hybridMultilevel"/>
    <w:tmpl w:val="B72EDCE4"/>
    <w:lvl w:ilvl="0" w:tplc="A0369E5A">
      <w:start w:val="1"/>
      <w:numFmt w:val="decimal"/>
      <w:lvlText w:val="5.%1"/>
      <w:lvlJc w:val="left"/>
      <w:pPr>
        <w:ind w:left="806" w:hanging="360"/>
      </w:pPr>
      <w:rPr>
        <w:rFonts w:hint="default"/>
        <w:b/>
        <w:bCs/>
        <w:sz w:val="24"/>
        <w:szCs w:val="24"/>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6" w15:restartNumberingAfterBreak="0">
    <w:nsid w:val="2859079A"/>
    <w:multiLevelType w:val="multilevel"/>
    <w:tmpl w:val="8AA6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FD159C"/>
    <w:multiLevelType w:val="multilevel"/>
    <w:tmpl w:val="92A64D3E"/>
    <w:lvl w:ilvl="0">
      <w:start w:val="9"/>
      <w:numFmt w:val="decimal"/>
      <w:lvlText w:val="%1"/>
      <w:lvlJc w:val="left"/>
      <w:pPr>
        <w:ind w:left="360" w:hanging="360"/>
      </w:pPr>
      <w:rPr>
        <w:rFonts w:hint="default"/>
      </w:rPr>
    </w:lvl>
    <w:lvl w:ilvl="1">
      <w:start w:val="1"/>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28" w15:restartNumberingAfterBreak="0">
    <w:nsid w:val="2ABB1474"/>
    <w:multiLevelType w:val="hybridMultilevel"/>
    <w:tmpl w:val="160623E4"/>
    <w:lvl w:ilvl="0" w:tplc="C4882482">
      <w:start w:val="1"/>
      <w:numFmt w:val="decimal"/>
      <w:lvlText w:val="%1.0"/>
      <w:lvlJc w:val="left"/>
      <w:pPr>
        <w:ind w:left="806" w:hanging="360"/>
      </w:pPr>
      <w:rPr>
        <w:rFonts w:hint="default"/>
      </w:rPr>
    </w:lvl>
    <w:lvl w:ilvl="1" w:tplc="6E8675C2">
      <w:start w:val="1"/>
      <w:numFmt w:val="decimal"/>
      <w:lvlText w:val="%2."/>
      <w:lvlJc w:val="left"/>
      <w:pPr>
        <w:ind w:left="1526" w:hanging="360"/>
      </w:pPr>
      <w:rPr>
        <w:rFonts w:hint="default"/>
      </w:r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9" w15:restartNumberingAfterBreak="0">
    <w:nsid w:val="2AE13CCE"/>
    <w:multiLevelType w:val="multilevel"/>
    <w:tmpl w:val="F36A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99222B"/>
    <w:multiLevelType w:val="multilevel"/>
    <w:tmpl w:val="F2EA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3822DB"/>
    <w:multiLevelType w:val="multilevel"/>
    <w:tmpl w:val="B5E4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807F3C"/>
    <w:multiLevelType w:val="multilevel"/>
    <w:tmpl w:val="0BA2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1001AE"/>
    <w:multiLevelType w:val="multilevel"/>
    <w:tmpl w:val="2E8A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D93235"/>
    <w:multiLevelType w:val="multilevel"/>
    <w:tmpl w:val="AA4E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EA3C48"/>
    <w:multiLevelType w:val="multilevel"/>
    <w:tmpl w:val="A7CA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3578A9"/>
    <w:multiLevelType w:val="multilevel"/>
    <w:tmpl w:val="8288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931B39"/>
    <w:multiLevelType w:val="multilevel"/>
    <w:tmpl w:val="3262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1D2BFD"/>
    <w:multiLevelType w:val="multilevel"/>
    <w:tmpl w:val="8B5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B77F77"/>
    <w:multiLevelType w:val="multilevel"/>
    <w:tmpl w:val="9A4C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8E2EDA"/>
    <w:multiLevelType w:val="multilevel"/>
    <w:tmpl w:val="358C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7D4F84"/>
    <w:multiLevelType w:val="multilevel"/>
    <w:tmpl w:val="7D88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AE3184"/>
    <w:multiLevelType w:val="multilevel"/>
    <w:tmpl w:val="AB5E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20270C"/>
    <w:multiLevelType w:val="multilevel"/>
    <w:tmpl w:val="78BC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DC6221"/>
    <w:multiLevelType w:val="multilevel"/>
    <w:tmpl w:val="D3F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045BDF"/>
    <w:multiLevelType w:val="multilevel"/>
    <w:tmpl w:val="769A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181988"/>
    <w:multiLevelType w:val="hybridMultilevel"/>
    <w:tmpl w:val="6E8E9C4E"/>
    <w:lvl w:ilvl="0" w:tplc="67721BE2">
      <w:start w:val="1"/>
      <w:numFmt w:val="decimal"/>
      <w:lvlText w:val="1.%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47" w15:restartNumberingAfterBreak="0">
    <w:nsid w:val="4BF12079"/>
    <w:multiLevelType w:val="multilevel"/>
    <w:tmpl w:val="F2BC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F402AF"/>
    <w:multiLevelType w:val="multilevel"/>
    <w:tmpl w:val="3BDA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115186"/>
    <w:multiLevelType w:val="multilevel"/>
    <w:tmpl w:val="734E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9C643C"/>
    <w:multiLevelType w:val="multilevel"/>
    <w:tmpl w:val="1BD6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3B389F"/>
    <w:multiLevelType w:val="multilevel"/>
    <w:tmpl w:val="E51C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D429C9"/>
    <w:multiLevelType w:val="multilevel"/>
    <w:tmpl w:val="5EC8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807E1E"/>
    <w:multiLevelType w:val="multilevel"/>
    <w:tmpl w:val="2974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7537AD"/>
    <w:multiLevelType w:val="hybridMultilevel"/>
    <w:tmpl w:val="737E123C"/>
    <w:lvl w:ilvl="0" w:tplc="B5EE19E2">
      <w:start w:val="1"/>
      <w:numFmt w:val="decimal"/>
      <w:lvlText w:val="3.%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55" w15:restartNumberingAfterBreak="0">
    <w:nsid w:val="566A640A"/>
    <w:multiLevelType w:val="hybridMultilevel"/>
    <w:tmpl w:val="06E852E4"/>
    <w:lvl w:ilvl="0" w:tplc="6F547A6A">
      <w:start w:val="1"/>
      <w:numFmt w:val="decimal"/>
      <w:lvlText w:val="8.%1"/>
      <w:lvlJc w:val="left"/>
      <w:pPr>
        <w:ind w:left="806" w:hanging="360"/>
      </w:pPr>
      <w:rPr>
        <w:rFonts w:hint="default"/>
        <w:b/>
        <w:bCs/>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56" w15:restartNumberingAfterBreak="0">
    <w:nsid w:val="57E70723"/>
    <w:multiLevelType w:val="multilevel"/>
    <w:tmpl w:val="0C76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B13CE1"/>
    <w:multiLevelType w:val="multilevel"/>
    <w:tmpl w:val="80E2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4D25DD"/>
    <w:multiLevelType w:val="multilevel"/>
    <w:tmpl w:val="A404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861AC8"/>
    <w:multiLevelType w:val="multilevel"/>
    <w:tmpl w:val="3B0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A8391C"/>
    <w:multiLevelType w:val="multilevel"/>
    <w:tmpl w:val="41CE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677D99"/>
    <w:multiLevelType w:val="multilevel"/>
    <w:tmpl w:val="5A0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214363"/>
    <w:multiLevelType w:val="multilevel"/>
    <w:tmpl w:val="D57E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75676E"/>
    <w:multiLevelType w:val="multilevel"/>
    <w:tmpl w:val="549A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266972"/>
    <w:multiLevelType w:val="multilevel"/>
    <w:tmpl w:val="272C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DF290A"/>
    <w:multiLevelType w:val="hybridMultilevel"/>
    <w:tmpl w:val="33B4EB0E"/>
    <w:lvl w:ilvl="0" w:tplc="C4882482">
      <w:start w:val="1"/>
      <w:numFmt w:val="decimal"/>
      <w:lvlText w:val="%1.0"/>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 w15:restartNumberingAfterBreak="0">
    <w:nsid w:val="7967270D"/>
    <w:multiLevelType w:val="multilevel"/>
    <w:tmpl w:val="906C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602653">
    <w:abstractNumId w:val="65"/>
  </w:num>
  <w:num w:numId="2" w16cid:durableId="232551612">
    <w:abstractNumId w:val="13"/>
  </w:num>
  <w:num w:numId="3" w16cid:durableId="1779761490">
    <w:abstractNumId w:val="46"/>
  </w:num>
  <w:num w:numId="4" w16cid:durableId="1995522164">
    <w:abstractNumId w:val="54"/>
  </w:num>
  <w:num w:numId="5" w16cid:durableId="781002047">
    <w:abstractNumId w:val="28"/>
  </w:num>
  <w:num w:numId="6" w16cid:durableId="183517556">
    <w:abstractNumId w:val="39"/>
  </w:num>
  <w:num w:numId="7" w16cid:durableId="962998824">
    <w:abstractNumId w:val="36"/>
  </w:num>
  <w:num w:numId="8" w16cid:durableId="493765861">
    <w:abstractNumId w:val="59"/>
  </w:num>
  <w:num w:numId="9" w16cid:durableId="2135251004">
    <w:abstractNumId w:val="40"/>
  </w:num>
  <w:num w:numId="10" w16cid:durableId="1949653541">
    <w:abstractNumId w:val="32"/>
  </w:num>
  <w:num w:numId="11" w16cid:durableId="1178691038">
    <w:abstractNumId w:val="11"/>
  </w:num>
  <w:num w:numId="12" w16cid:durableId="181553620">
    <w:abstractNumId w:val="34"/>
  </w:num>
  <w:num w:numId="13" w16cid:durableId="910968761">
    <w:abstractNumId w:val="10"/>
  </w:num>
  <w:num w:numId="14" w16cid:durableId="1858234772">
    <w:abstractNumId w:val="42"/>
  </w:num>
  <w:num w:numId="15" w16cid:durableId="83188642">
    <w:abstractNumId w:val="23"/>
  </w:num>
  <w:num w:numId="16" w16cid:durableId="1625040571">
    <w:abstractNumId w:val="12"/>
  </w:num>
  <w:num w:numId="17" w16cid:durableId="596062619">
    <w:abstractNumId w:val="9"/>
  </w:num>
  <w:num w:numId="18" w16cid:durableId="2105226938">
    <w:abstractNumId w:val="49"/>
  </w:num>
  <w:num w:numId="19" w16cid:durableId="1058868469">
    <w:abstractNumId w:val="31"/>
  </w:num>
  <w:num w:numId="20" w16cid:durableId="2020112472">
    <w:abstractNumId w:val="45"/>
  </w:num>
  <w:num w:numId="21" w16cid:durableId="1926574915">
    <w:abstractNumId w:val="24"/>
  </w:num>
  <w:num w:numId="22" w16cid:durableId="1776363693">
    <w:abstractNumId w:val="51"/>
  </w:num>
  <w:num w:numId="23" w16cid:durableId="1629388731">
    <w:abstractNumId w:val="33"/>
  </w:num>
  <w:num w:numId="24" w16cid:durableId="1427388094">
    <w:abstractNumId w:val="3"/>
  </w:num>
  <w:num w:numId="25" w16cid:durableId="921452343">
    <w:abstractNumId w:val="44"/>
  </w:num>
  <w:num w:numId="26" w16cid:durableId="18239876">
    <w:abstractNumId w:val="50"/>
  </w:num>
  <w:num w:numId="27" w16cid:durableId="1352728839">
    <w:abstractNumId w:val="25"/>
  </w:num>
  <w:num w:numId="28" w16cid:durableId="349720523">
    <w:abstractNumId w:val="60"/>
  </w:num>
  <w:num w:numId="29" w16cid:durableId="498272051">
    <w:abstractNumId w:val="63"/>
  </w:num>
  <w:num w:numId="30" w16cid:durableId="1475369328">
    <w:abstractNumId w:val="48"/>
  </w:num>
  <w:num w:numId="31" w16cid:durableId="304896373">
    <w:abstractNumId w:val="58"/>
  </w:num>
  <w:num w:numId="32" w16cid:durableId="1201632173">
    <w:abstractNumId w:val="26"/>
  </w:num>
  <w:num w:numId="33" w16cid:durableId="1828279477">
    <w:abstractNumId w:val="66"/>
  </w:num>
  <w:num w:numId="34" w16cid:durableId="1028725588">
    <w:abstractNumId w:val="61"/>
  </w:num>
  <w:num w:numId="35" w16cid:durableId="828247771">
    <w:abstractNumId w:val="30"/>
  </w:num>
  <w:num w:numId="36" w16cid:durableId="1304777154">
    <w:abstractNumId w:val="17"/>
  </w:num>
  <w:num w:numId="37" w16cid:durableId="1475100353">
    <w:abstractNumId w:val="52"/>
  </w:num>
  <w:num w:numId="38" w16cid:durableId="94328537">
    <w:abstractNumId w:val="14"/>
  </w:num>
  <w:num w:numId="39" w16cid:durableId="696926549">
    <w:abstractNumId w:val="38"/>
  </w:num>
  <w:num w:numId="40" w16cid:durableId="982390852">
    <w:abstractNumId w:val="8"/>
  </w:num>
  <w:num w:numId="41" w16cid:durableId="987171948">
    <w:abstractNumId w:val="20"/>
  </w:num>
  <w:num w:numId="42" w16cid:durableId="1884172828">
    <w:abstractNumId w:val="43"/>
  </w:num>
  <w:num w:numId="43" w16cid:durableId="2068644813">
    <w:abstractNumId w:val="15"/>
  </w:num>
  <w:num w:numId="44" w16cid:durableId="1172262023">
    <w:abstractNumId w:val="21"/>
  </w:num>
  <w:num w:numId="45" w16cid:durableId="1280796397">
    <w:abstractNumId w:val="6"/>
  </w:num>
  <w:num w:numId="46" w16cid:durableId="1150753750">
    <w:abstractNumId w:val="53"/>
  </w:num>
  <w:num w:numId="47" w16cid:durableId="1814909215">
    <w:abstractNumId w:val="22"/>
  </w:num>
  <w:num w:numId="48" w16cid:durableId="1174028445">
    <w:abstractNumId w:val="57"/>
  </w:num>
  <w:num w:numId="49" w16cid:durableId="139463575">
    <w:abstractNumId w:val="1"/>
  </w:num>
  <w:num w:numId="50" w16cid:durableId="2057659213">
    <w:abstractNumId w:val="56"/>
  </w:num>
  <w:num w:numId="51" w16cid:durableId="1095712587">
    <w:abstractNumId w:val="47"/>
  </w:num>
  <w:num w:numId="52" w16cid:durableId="1995179813">
    <w:abstractNumId w:val="64"/>
  </w:num>
  <w:num w:numId="53" w16cid:durableId="1532455622">
    <w:abstractNumId w:val="37"/>
  </w:num>
  <w:num w:numId="54" w16cid:durableId="731152304">
    <w:abstractNumId w:val="7"/>
  </w:num>
  <w:num w:numId="55" w16cid:durableId="1843666380">
    <w:abstractNumId w:val="55"/>
  </w:num>
  <w:num w:numId="56" w16cid:durableId="1705401798">
    <w:abstractNumId w:val="27"/>
  </w:num>
  <w:num w:numId="57" w16cid:durableId="1422024920">
    <w:abstractNumId w:val="2"/>
  </w:num>
  <w:num w:numId="58" w16cid:durableId="522406767">
    <w:abstractNumId w:val="19"/>
  </w:num>
  <w:num w:numId="59" w16cid:durableId="870725615">
    <w:abstractNumId w:val="62"/>
  </w:num>
  <w:num w:numId="60" w16cid:durableId="1418937792">
    <w:abstractNumId w:val="16"/>
  </w:num>
  <w:num w:numId="61" w16cid:durableId="560362117">
    <w:abstractNumId w:val="5"/>
  </w:num>
  <w:num w:numId="62" w16cid:durableId="1466701099">
    <w:abstractNumId w:val="18"/>
  </w:num>
  <w:num w:numId="63" w16cid:durableId="1672299013">
    <w:abstractNumId w:val="41"/>
  </w:num>
  <w:num w:numId="64" w16cid:durableId="2061125106">
    <w:abstractNumId w:val="4"/>
  </w:num>
  <w:num w:numId="65" w16cid:durableId="335961644">
    <w:abstractNumId w:val="29"/>
  </w:num>
  <w:num w:numId="66" w16cid:durableId="1824082529">
    <w:abstractNumId w:val="0"/>
  </w:num>
  <w:num w:numId="67" w16cid:durableId="144298956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hdrShapeDefaults>
    <o:shapedefaults v:ext="edit" spidmax="2050">
      <o:colormru v:ext="edit" colors="#009ed6"/>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960F2"/>
    <w:rsid w:val="000218FD"/>
    <w:rsid w:val="000A68FB"/>
    <w:rsid w:val="000C6E57"/>
    <w:rsid w:val="000F00D7"/>
    <w:rsid w:val="001306F2"/>
    <w:rsid w:val="00135C1E"/>
    <w:rsid w:val="00180EB7"/>
    <w:rsid w:val="001B3E05"/>
    <w:rsid w:val="001C6C7B"/>
    <w:rsid w:val="001D1C7C"/>
    <w:rsid w:val="00242C2B"/>
    <w:rsid w:val="00260202"/>
    <w:rsid w:val="002B6129"/>
    <w:rsid w:val="00327E7B"/>
    <w:rsid w:val="003C353D"/>
    <w:rsid w:val="00402D96"/>
    <w:rsid w:val="00417FCF"/>
    <w:rsid w:val="00446F88"/>
    <w:rsid w:val="00447D12"/>
    <w:rsid w:val="00480274"/>
    <w:rsid w:val="00496C8E"/>
    <w:rsid w:val="00551373"/>
    <w:rsid w:val="005610ED"/>
    <w:rsid w:val="00590E59"/>
    <w:rsid w:val="005962DA"/>
    <w:rsid w:val="005B1045"/>
    <w:rsid w:val="005F59E0"/>
    <w:rsid w:val="00616167"/>
    <w:rsid w:val="00620B41"/>
    <w:rsid w:val="0062651D"/>
    <w:rsid w:val="006446FE"/>
    <w:rsid w:val="006F5A71"/>
    <w:rsid w:val="00700432"/>
    <w:rsid w:val="00703D00"/>
    <w:rsid w:val="007171EF"/>
    <w:rsid w:val="00717F42"/>
    <w:rsid w:val="007426F8"/>
    <w:rsid w:val="00786872"/>
    <w:rsid w:val="00786A9E"/>
    <w:rsid w:val="007B359A"/>
    <w:rsid w:val="007C79E8"/>
    <w:rsid w:val="007D0B8A"/>
    <w:rsid w:val="007D0F97"/>
    <w:rsid w:val="007F07C5"/>
    <w:rsid w:val="007F4932"/>
    <w:rsid w:val="00803864"/>
    <w:rsid w:val="0084649C"/>
    <w:rsid w:val="00941DCD"/>
    <w:rsid w:val="00941E63"/>
    <w:rsid w:val="00AA0EE2"/>
    <w:rsid w:val="00AB1F6A"/>
    <w:rsid w:val="00AF3514"/>
    <w:rsid w:val="00AF48B1"/>
    <w:rsid w:val="00B167C7"/>
    <w:rsid w:val="00B67792"/>
    <w:rsid w:val="00B87AF5"/>
    <w:rsid w:val="00B95DDE"/>
    <w:rsid w:val="00BF0312"/>
    <w:rsid w:val="00C32676"/>
    <w:rsid w:val="00C739C6"/>
    <w:rsid w:val="00C91BAB"/>
    <w:rsid w:val="00C93C3F"/>
    <w:rsid w:val="00C960F2"/>
    <w:rsid w:val="00CF7928"/>
    <w:rsid w:val="00D1521C"/>
    <w:rsid w:val="00D57275"/>
    <w:rsid w:val="00D80CD6"/>
    <w:rsid w:val="00D92221"/>
    <w:rsid w:val="00DB11F1"/>
    <w:rsid w:val="00DD4F6C"/>
    <w:rsid w:val="00DE07B3"/>
    <w:rsid w:val="00DE4FC1"/>
    <w:rsid w:val="00DF5C4D"/>
    <w:rsid w:val="00E17737"/>
    <w:rsid w:val="00E42D98"/>
    <w:rsid w:val="00E80F3F"/>
    <w:rsid w:val="00E86050"/>
    <w:rsid w:val="00EC6786"/>
    <w:rsid w:val="00F01E93"/>
    <w:rsid w:val="00F37611"/>
    <w:rsid w:val="00F76966"/>
    <w:rsid w:val="00F82B8C"/>
    <w:rsid w:val="00FC7478"/>
    <w:rsid w:val="00FD572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09ed6"/>
    </o:shapedefaults>
    <o:shapelayout v:ext="edit">
      <o:idmap v:ext="edit" data="2"/>
    </o:shapelayout>
  </w:shapeDefaults>
  <w:decimalSymbol w:val="."/>
  <w:listSeparator w:val=","/>
  <w14:docId w14:val="16F87C09"/>
  <w15:chartTrackingRefBased/>
  <w15:docId w15:val="{6C70FDFA-496B-4D33-B1D6-BDCC6F2CF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7171E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171EF"/>
  </w:style>
  <w:style w:type="paragraph" w:styleId="Footer">
    <w:name w:val="footer"/>
    <w:basedOn w:val="Normal"/>
    <w:link w:val="FooterChar"/>
    <w:uiPriority w:val="99"/>
    <w:unhideWhenUsed/>
    <w:rsid w:val="007171E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171EF"/>
  </w:style>
  <w:style w:type="table" w:styleId="TableGrid">
    <w:name w:val="Table Grid"/>
    <w:basedOn w:val="TableNormal"/>
    <w:uiPriority w:val="39"/>
    <w:rsid w:val="001D1C7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0EE2"/>
    <w:rPr>
      <w:rFonts w:ascii="Times New Roman" w:hAnsi="Times New Roman" w:cs="Times New Roman"/>
      <w:sz w:val="24"/>
      <w:szCs w:val="24"/>
    </w:rPr>
  </w:style>
  <w:style w:type="paragraph" w:styleId="TOC1">
    <w:name w:val="toc 1"/>
    <w:basedOn w:val="Normal"/>
    <w:next w:val="Normal"/>
    <w:autoRedefine/>
    <w:uiPriority w:val="39"/>
    <w:unhideWhenUsed/>
    <w:rsid w:val="007426F8"/>
    <w:pPr>
      <w:spacing w:after="100"/>
      <w:ind w:left="0"/>
    </w:pPr>
  </w:style>
  <w:style w:type="character" w:styleId="Hyperlink">
    <w:name w:val="Hyperlink"/>
    <w:basedOn w:val="DefaultParagraphFont"/>
    <w:uiPriority w:val="99"/>
    <w:unhideWhenUsed/>
    <w:rsid w:val="007426F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3783">
      <w:bodyDiv w:val="1"/>
      <w:marLeft w:val="0"/>
      <w:marRight w:val="0"/>
      <w:marTop w:val="0"/>
      <w:marBottom w:val="0"/>
      <w:divBdr>
        <w:top w:val="none" w:sz="0" w:space="0" w:color="auto"/>
        <w:left w:val="none" w:sz="0" w:space="0" w:color="auto"/>
        <w:bottom w:val="none" w:sz="0" w:space="0" w:color="auto"/>
        <w:right w:val="none" w:sz="0" w:space="0" w:color="auto"/>
      </w:divBdr>
    </w:div>
    <w:div w:id="38868496">
      <w:bodyDiv w:val="1"/>
      <w:marLeft w:val="0"/>
      <w:marRight w:val="0"/>
      <w:marTop w:val="0"/>
      <w:marBottom w:val="0"/>
      <w:divBdr>
        <w:top w:val="none" w:sz="0" w:space="0" w:color="auto"/>
        <w:left w:val="none" w:sz="0" w:space="0" w:color="auto"/>
        <w:bottom w:val="none" w:sz="0" w:space="0" w:color="auto"/>
        <w:right w:val="none" w:sz="0" w:space="0" w:color="auto"/>
      </w:divBdr>
    </w:div>
    <w:div w:id="97408491">
      <w:bodyDiv w:val="1"/>
      <w:marLeft w:val="0"/>
      <w:marRight w:val="0"/>
      <w:marTop w:val="0"/>
      <w:marBottom w:val="0"/>
      <w:divBdr>
        <w:top w:val="none" w:sz="0" w:space="0" w:color="auto"/>
        <w:left w:val="none" w:sz="0" w:space="0" w:color="auto"/>
        <w:bottom w:val="none" w:sz="0" w:space="0" w:color="auto"/>
        <w:right w:val="none" w:sz="0" w:space="0" w:color="auto"/>
      </w:divBdr>
    </w:div>
    <w:div w:id="141896983">
      <w:bodyDiv w:val="1"/>
      <w:marLeft w:val="0"/>
      <w:marRight w:val="0"/>
      <w:marTop w:val="0"/>
      <w:marBottom w:val="0"/>
      <w:divBdr>
        <w:top w:val="none" w:sz="0" w:space="0" w:color="auto"/>
        <w:left w:val="none" w:sz="0" w:space="0" w:color="auto"/>
        <w:bottom w:val="none" w:sz="0" w:space="0" w:color="auto"/>
        <w:right w:val="none" w:sz="0" w:space="0" w:color="auto"/>
      </w:divBdr>
    </w:div>
    <w:div w:id="184751216">
      <w:bodyDiv w:val="1"/>
      <w:marLeft w:val="0"/>
      <w:marRight w:val="0"/>
      <w:marTop w:val="0"/>
      <w:marBottom w:val="0"/>
      <w:divBdr>
        <w:top w:val="none" w:sz="0" w:space="0" w:color="auto"/>
        <w:left w:val="none" w:sz="0" w:space="0" w:color="auto"/>
        <w:bottom w:val="none" w:sz="0" w:space="0" w:color="auto"/>
        <w:right w:val="none" w:sz="0" w:space="0" w:color="auto"/>
      </w:divBdr>
    </w:div>
    <w:div w:id="193035775">
      <w:bodyDiv w:val="1"/>
      <w:marLeft w:val="0"/>
      <w:marRight w:val="0"/>
      <w:marTop w:val="0"/>
      <w:marBottom w:val="0"/>
      <w:divBdr>
        <w:top w:val="none" w:sz="0" w:space="0" w:color="auto"/>
        <w:left w:val="none" w:sz="0" w:space="0" w:color="auto"/>
        <w:bottom w:val="none" w:sz="0" w:space="0" w:color="auto"/>
        <w:right w:val="none" w:sz="0" w:space="0" w:color="auto"/>
      </w:divBdr>
    </w:div>
    <w:div w:id="199055908">
      <w:bodyDiv w:val="1"/>
      <w:marLeft w:val="0"/>
      <w:marRight w:val="0"/>
      <w:marTop w:val="0"/>
      <w:marBottom w:val="0"/>
      <w:divBdr>
        <w:top w:val="none" w:sz="0" w:space="0" w:color="auto"/>
        <w:left w:val="none" w:sz="0" w:space="0" w:color="auto"/>
        <w:bottom w:val="none" w:sz="0" w:space="0" w:color="auto"/>
        <w:right w:val="none" w:sz="0" w:space="0" w:color="auto"/>
      </w:divBdr>
    </w:div>
    <w:div w:id="209461035">
      <w:bodyDiv w:val="1"/>
      <w:marLeft w:val="0"/>
      <w:marRight w:val="0"/>
      <w:marTop w:val="0"/>
      <w:marBottom w:val="0"/>
      <w:divBdr>
        <w:top w:val="none" w:sz="0" w:space="0" w:color="auto"/>
        <w:left w:val="none" w:sz="0" w:space="0" w:color="auto"/>
        <w:bottom w:val="none" w:sz="0" w:space="0" w:color="auto"/>
        <w:right w:val="none" w:sz="0" w:space="0" w:color="auto"/>
      </w:divBdr>
    </w:div>
    <w:div w:id="263074653">
      <w:bodyDiv w:val="1"/>
      <w:marLeft w:val="0"/>
      <w:marRight w:val="0"/>
      <w:marTop w:val="0"/>
      <w:marBottom w:val="0"/>
      <w:divBdr>
        <w:top w:val="none" w:sz="0" w:space="0" w:color="auto"/>
        <w:left w:val="none" w:sz="0" w:space="0" w:color="auto"/>
        <w:bottom w:val="none" w:sz="0" w:space="0" w:color="auto"/>
        <w:right w:val="none" w:sz="0" w:space="0" w:color="auto"/>
      </w:divBdr>
    </w:div>
    <w:div w:id="264339281">
      <w:bodyDiv w:val="1"/>
      <w:marLeft w:val="0"/>
      <w:marRight w:val="0"/>
      <w:marTop w:val="0"/>
      <w:marBottom w:val="0"/>
      <w:divBdr>
        <w:top w:val="none" w:sz="0" w:space="0" w:color="auto"/>
        <w:left w:val="none" w:sz="0" w:space="0" w:color="auto"/>
        <w:bottom w:val="none" w:sz="0" w:space="0" w:color="auto"/>
        <w:right w:val="none" w:sz="0" w:space="0" w:color="auto"/>
      </w:divBdr>
    </w:div>
    <w:div w:id="266083682">
      <w:bodyDiv w:val="1"/>
      <w:marLeft w:val="0"/>
      <w:marRight w:val="0"/>
      <w:marTop w:val="0"/>
      <w:marBottom w:val="0"/>
      <w:divBdr>
        <w:top w:val="none" w:sz="0" w:space="0" w:color="auto"/>
        <w:left w:val="none" w:sz="0" w:space="0" w:color="auto"/>
        <w:bottom w:val="none" w:sz="0" w:space="0" w:color="auto"/>
        <w:right w:val="none" w:sz="0" w:space="0" w:color="auto"/>
      </w:divBdr>
    </w:div>
    <w:div w:id="272174200">
      <w:bodyDiv w:val="1"/>
      <w:marLeft w:val="0"/>
      <w:marRight w:val="0"/>
      <w:marTop w:val="0"/>
      <w:marBottom w:val="0"/>
      <w:divBdr>
        <w:top w:val="none" w:sz="0" w:space="0" w:color="auto"/>
        <w:left w:val="none" w:sz="0" w:space="0" w:color="auto"/>
        <w:bottom w:val="none" w:sz="0" w:space="0" w:color="auto"/>
        <w:right w:val="none" w:sz="0" w:space="0" w:color="auto"/>
      </w:divBdr>
    </w:div>
    <w:div w:id="277879620">
      <w:bodyDiv w:val="1"/>
      <w:marLeft w:val="0"/>
      <w:marRight w:val="0"/>
      <w:marTop w:val="0"/>
      <w:marBottom w:val="0"/>
      <w:divBdr>
        <w:top w:val="none" w:sz="0" w:space="0" w:color="auto"/>
        <w:left w:val="none" w:sz="0" w:space="0" w:color="auto"/>
        <w:bottom w:val="none" w:sz="0" w:space="0" w:color="auto"/>
        <w:right w:val="none" w:sz="0" w:space="0" w:color="auto"/>
      </w:divBdr>
      <w:divsChild>
        <w:div w:id="2145583838">
          <w:marLeft w:val="0"/>
          <w:marRight w:val="0"/>
          <w:marTop w:val="0"/>
          <w:marBottom w:val="0"/>
          <w:divBdr>
            <w:top w:val="none" w:sz="0" w:space="0" w:color="auto"/>
            <w:left w:val="none" w:sz="0" w:space="0" w:color="auto"/>
            <w:bottom w:val="none" w:sz="0" w:space="0" w:color="auto"/>
            <w:right w:val="none" w:sz="0" w:space="0" w:color="auto"/>
          </w:divBdr>
          <w:divsChild>
            <w:div w:id="891237426">
              <w:marLeft w:val="0"/>
              <w:marRight w:val="0"/>
              <w:marTop w:val="0"/>
              <w:marBottom w:val="0"/>
              <w:divBdr>
                <w:top w:val="none" w:sz="0" w:space="0" w:color="auto"/>
                <w:left w:val="none" w:sz="0" w:space="0" w:color="auto"/>
                <w:bottom w:val="none" w:sz="0" w:space="0" w:color="auto"/>
                <w:right w:val="none" w:sz="0" w:space="0" w:color="auto"/>
              </w:divBdr>
              <w:divsChild>
                <w:div w:id="1053887780">
                  <w:marLeft w:val="0"/>
                  <w:marRight w:val="0"/>
                  <w:marTop w:val="0"/>
                  <w:marBottom w:val="0"/>
                  <w:divBdr>
                    <w:top w:val="none" w:sz="0" w:space="0" w:color="auto"/>
                    <w:left w:val="none" w:sz="0" w:space="0" w:color="auto"/>
                    <w:bottom w:val="none" w:sz="0" w:space="0" w:color="auto"/>
                    <w:right w:val="none" w:sz="0" w:space="0" w:color="auto"/>
                  </w:divBdr>
                  <w:divsChild>
                    <w:div w:id="1301498280">
                      <w:marLeft w:val="0"/>
                      <w:marRight w:val="0"/>
                      <w:marTop w:val="0"/>
                      <w:marBottom w:val="0"/>
                      <w:divBdr>
                        <w:top w:val="none" w:sz="0" w:space="0" w:color="auto"/>
                        <w:left w:val="none" w:sz="0" w:space="0" w:color="auto"/>
                        <w:bottom w:val="none" w:sz="0" w:space="0" w:color="auto"/>
                        <w:right w:val="none" w:sz="0" w:space="0" w:color="auto"/>
                      </w:divBdr>
                      <w:divsChild>
                        <w:div w:id="1574927531">
                          <w:marLeft w:val="0"/>
                          <w:marRight w:val="0"/>
                          <w:marTop w:val="0"/>
                          <w:marBottom w:val="0"/>
                          <w:divBdr>
                            <w:top w:val="none" w:sz="0" w:space="0" w:color="auto"/>
                            <w:left w:val="none" w:sz="0" w:space="0" w:color="auto"/>
                            <w:bottom w:val="none" w:sz="0" w:space="0" w:color="auto"/>
                            <w:right w:val="none" w:sz="0" w:space="0" w:color="auto"/>
                          </w:divBdr>
                          <w:divsChild>
                            <w:div w:id="74483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862629">
      <w:bodyDiv w:val="1"/>
      <w:marLeft w:val="0"/>
      <w:marRight w:val="0"/>
      <w:marTop w:val="0"/>
      <w:marBottom w:val="0"/>
      <w:divBdr>
        <w:top w:val="none" w:sz="0" w:space="0" w:color="auto"/>
        <w:left w:val="none" w:sz="0" w:space="0" w:color="auto"/>
        <w:bottom w:val="none" w:sz="0" w:space="0" w:color="auto"/>
        <w:right w:val="none" w:sz="0" w:space="0" w:color="auto"/>
      </w:divBdr>
    </w:div>
    <w:div w:id="297105504">
      <w:bodyDiv w:val="1"/>
      <w:marLeft w:val="0"/>
      <w:marRight w:val="0"/>
      <w:marTop w:val="0"/>
      <w:marBottom w:val="0"/>
      <w:divBdr>
        <w:top w:val="none" w:sz="0" w:space="0" w:color="auto"/>
        <w:left w:val="none" w:sz="0" w:space="0" w:color="auto"/>
        <w:bottom w:val="none" w:sz="0" w:space="0" w:color="auto"/>
        <w:right w:val="none" w:sz="0" w:space="0" w:color="auto"/>
      </w:divBdr>
    </w:div>
    <w:div w:id="306085019">
      <w:bodyDiv w:val="1"/>
      <w:marLeft w:val="0"/>
      <w:marRight w:val="0"/>
      <w:marTop w:val="0"/>
      <w:marBottom w:val="0"/>
      <w:divBdr>
        <w:top w:val="none" w:sz="0" w:space="0" w:color="auto"/>
        <w:left w:val="none" w:sz="0" w:space="0" w:color="auto"/>
        <w:bottom w:val="none" w:sz="0" w:space="0" w:color="auto"/>
        <w:right w:val="none" w:sz="0" w:space="0" w:color="auto"/>
      </w:divBdr>
    </w:div>
    <w:div w:id="316232207">
      <w:bodyDiv w:val="1"/>
      <w:marLeft w:val="0"/>
      <w:marRight w:val="0"/>
      <w:marTop w:val="0"/>
      <w:marBottom w:val="0"/>
      <w:divBdr>
        <w:top w:val="none" w:sz="0" w:space="0" w:color="auto"/>
        <w:left w:val="none" w:sz="0" w:space="0" w:color="auto"/>
        <w:bottom w:val="none" w:sz="0" w:space="0" w:color="auto"/>
        <w:right w:val="none" w:sz="0" w:space="0" w:color="auto"/>
      </w:divBdr>
    </w:div>
    <w:div w:id="368915999">
      <w:bodyDiv w:val="1"/>
      <w:marLeft w:val="0"/>
      <w:marRight w:val="0"/>
      <w:marTop w:val="0"/>
      <w:marBottom w:val="0"/>
      <w:divBdr>
        <w:top w:val="none" w:sz="0" w:space="0" w:color="auto"/>
        <w:left w:val="none" w:sz="0" w:space="0" w:color="auto"/>
        <w:bottom w:val="none" w:sz="0" w:space="0" w:color="auto"/>
        <w:right w:val="none" w:sz="0" w:space="0" w:color="auto"/>
      </w:divBdr>
    </w:div>
    <w:div w:id="369184941">
      <w:bodyDiv w:val="1"/>
      <w:marLeft w:val="0"/>
      <w:marRight w:val="0"/>
      <w:marTop w:val="0"/>
      <w:marBottom w:val="0"/>
      <w:divBdr>
        <w:top w:val="none" w:sz="0" w:space="0" w:color="auto"/>
        <w:left w:val="none" w:sz="0" w:space="0" w:color="auto"/>
        <w:bottom w:val="none" w:sz="0" w:space="0" w:color="auto"/>
        <w:right w:val="none" w:sz="0" w:space="0" w:color="auto"/>
      </w:divBdr>
    </w:div>
    <w:div w:id="394016397">
      <w:bodyDiv w:val="1"/>
      <w:marLeft w:val="0"/>
      <w:marRight w:val="0"/>
      <w:marTop w:val="0"/>
      <w:marBottom w:val="0"/>
      <w:divBdr>
        <w:top w:val="none" w:sz="0" w:space="0" w:color="auto"/>
        <w:left w:val="none" w:sz="0" w:space="0" w:color="auto"/>
        <w:bottom w:val="none" w:sz="0" w:space="0" w:color="auto"/>
        <w:right w:val="none" w:sz="0" w:space="0" w:color="auto"/>
      </w:divBdr>
    </w:div>
    <w:div w:id="432286846">
      <w:bodyDiv w:val="1"/>
      <w:marLeft w:val="0"/>
      <w:marRight w:val="0"/>
      <w:marTop w:val="0"/>
      <w:marBottom w:val="0"/>
      <w:divBdr>
        <w:top w:val="none" w:sz="0" w:space="0" w:color="auto"/>
        <w:left w:val="none" w:sz="0" w:space="0" w:color="auto"/>
        <w:bottom w:val="none" w:sz="0" w:space="0" w:color="auto"/>
        <w:right w:val="none" w:sz="0" w:space="0" w:color="auto"/>
      </w:divBdr>
      <w:divsChild>
        <w:div w:id="1478111160">
          <w:marLeft w:val="0"/>
          <w:marRight w:val="0"/>
          <w:marTop w:val="0"/>
          <w:marBottom w:val="0"/>
          <w:divBdr>
            <w:top w:val="none" w:sz="0" w:space="0" w:color="auto"/>
            <w:left w:val="none" w:sz="0" w:space="0" w:color="auto"/>
            <w:bottom w:val="none" w:sz="0" w:space="0" w:color="auto"/>
            <w:right w:val="none" w:sz="0" w:space="0" w:color="auto"/>
          </w:divBdr>
          <w:divsChild>
            <w:div w:id="24527629">
              <w:marLeft w:val="0"/>
              <w:marRight w:val="0"/>
              <w:marTop w:val="0"/>
              <w:marBottom w:val="0"/>
              <w:divBdr>
                <w:top w:val="none" w:sz="0" w:space="0" w:color="auto"/>
                <w:left w:val="none" w:sz="0" w:space="0" w:color="auto"/>
                <w:bottom w:val="none" w:sz="0" w:space="0" w:color="auto"/>
                <w:right w:val="none" w:sz="0" w:space="0" w:color="auto"/>
              </w:divBdr>
              <w:divsChild>
                <w:div w:id="120924013">
                  <w:marLeft w:val="0"/>
                  <w:marRight w:val="0"/>
                  <w:marTop w:val="0"/>
                  <w:marBottom w:val="0"/>
                  <w:divBdr>
                    <w:top w:val="none" w:sz="0" w:space="0" w:color="auto"/>
                    <w:left w:val="none" w:sz="0" w:space="0" w:color="auto"/>
                    <w:bottom w:val="none" w:sz="0" w:space="0" w:color="auto"/>
                    <w:right w:val="none" w:sz="0" w:space="0" w:color="auto"/>
                  </w:divBdr>
                  <w:divsChild>
                    <w:div w:id="32906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359187">
          <w:marLeft w:val="0"/>
          <w:marRight w:val="0"/>
          <w:marTop w:val="0"/>
          <w:marBottom w:val="0"/>
          <w:divBdr>
            <w:top w:val="none" w:sz="0" w:space="0" w:color="auto"/>
            <w:left w:val="none" w:sz="0" w:space="0" w:color="auto"/>
            <w:bottom w:val="none" w:sz="0" w:space="0" w:color="auto"/>
            <w:right w:val="none" w:sz="0" w:space="0" w:color="auto"/>
          </w:divBdr>
          <w:divsChild>
            <w:div w:id="303169765">
              <w:marLeft w:val="0"/>
              <w:marRight w:val="0"/>
              <w:marTop w:val="0"/>
              <w:marBottom w:val="0"/>
              <w:divBdr>
                <w:top w:val="none" w:sz="0" w:space="0" w:color="auto"/>
                <w:left w:val="none" w:sz="0" w:space="0" w:color="auto"/>
                <w:bottom w:val="none" w:sz="0" w:space="0" w:color="auto"/>
                <w:right w:val="none" w:sz="0" w:space="0" w:color="auto"/>
              </w:divBdr>
              <w:divsChild>
                <w:div w:id="1830442981">
                  <w:marLeft w:val="0"/>
                  <w:marRight w:val="0"/>
                  <w:marTop w:val="0"/>
                  <w:marBottom w:val="0"/>
                  <w:divBdr>
                    <w:top w:val="none" w:sz="0" w:space="0" w:color="auto"/>
                    <w:left w:val="none" w:sz="0" w:space="0" w:color="auto"/>
                    <w:bottom w:val="none" w:sz="0" w:space="0" w:color="auto"/>
                    <w:right w:val="none" w:sz="0" w:space="0" w:color="auto"/>
                  </w:divBdr>
                  <w:divsChild>
                    <w:div w:id="128300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252757">
      <w:bodyDiv w:val="1"/>
      <w:marLeft w:val="0"/>
      <w:marRight w:val="0"/>
      <w:marTop w:val="0"/>
      <w:marBottom w:val="0"/>
      <w:divBdr>
        <w:top w:val="none" w:sz="0" w:space="0" w:color="auto"/>
        <w:left w:val="none" w:sz="0" w:space="0" w:color="auto"/>
        <w:bottom w:val="none" w:sz="0" w:space="0" w:color="auto"/>
        <w:right w:val="none" w:sz="0" w:space="0" w:color="auto"/>
      </w:divBdr>
    </w:div>
    <w:div w:id="507990174">
      <w:bodyDiv w:val="1"/>
      <w:marLeft w:val="0"/>
      <w:marRight w:val="0"/>
      <w:marTop w:val="0"/>
      <w:marBottom w:val="0"/>
      <w:divBdr>
        <w:top w:val="none" w:sz="0" w:space="0" w:color="auto"/>
        <w:left w:val="none" w:sz="0" w:space="0" w:color="auto"/>
        <w:bottom w:val="none" w:sz="0" w:space="0" w:color="auto"/>
        <w:right w:val="none" w:sz="0" w:space="0" w:color="auto"/>
      </w:divBdr>
    </w:div>
    <w:div w:id="529299712">
      <w:bodyDiv w:val="1"/>
      <w:marLeft w:val="0"/>
      <w:marRight w:val="0"/>
      <w:marTop w:val="0"/>
      <w:marBottom w:val="0"/>
      <w:divBdr>
        <w:top w:val="none" w:sz="0" w:space="0" w:color="auto"/>
        <w:left w:val="none" w:sz="0" w:space="0" w:color="auto"/>
        <w:bottom w:val="none" w:sz="0" w:space="0" w:color="auto"/>
        <w:right w:val="none" w:sz="0" w:space="0" w:color="auto"/>
      </w:divBdr>
    </w:div>
    <w:div w:id="537596083">
      <w:bodyDiv w:val="1"/>
      <w:marLeft w:val="0"/>
      <w:marRight w:val="0"/>
      <w:marTop w:val="0"/>
      <w:marBottom w:val="0"/>
      <w:divBdr>
        <w:top w:val="none" w:sz="0" w:space="0" w:color="auto"/>
        <w:left w:val="none" w:sz="0" w:space="0" w:color="auto"/>
        <w:bottom w:val="none" w:sz="0" w:space="0" w:color="auto"/>
        <w:right w:val="none" w:sz="0" w:space="0" w:color="auto"/>
      </w:divBdr>
    </w:div>
    <w:div w:id="602886052">
      <w:bodyDiv w:val="1"/>
      <w:marLeft w:val="0"/>
      <w:marRight w:val="0"/>
      <w:marTop w:val="0"/>
      <w:marBottom w:val="0"/>
      <w:divBdr>
        <w:top w:val="none" w:sz="0" w:space="0" w:color="auto"/>
        <w:left w:val="none" w:sz="0" w:space="0" w:color="auto"/>
        <w:bottom w:val="none" w:sz="0" w:space="0" w:color="auto"/>
        <w:right w:val="none" w:sz="0" w:space="0" w:color="auto"/>
      </w:divBdr>
    </w:div>
    <w:div w:id="604308272">
      <w:bodyDiv w:val="1"/>
      <w:marLeft w:val="0"/>
      <w:marRight w:val="0"/>
      <w:marTop w:val="0"/>
      <w:marBottom w:val="0"/>
      <w:divBdr>
        <w:top w:val="none" w:sz="0" w:space="0" w:color="auto"/>
        <w:left w:val="none" w:sz="0" w:space="0" w:color="auto"/>
        <w:bottom w:val="none" w:sz="0" w:space="0" w:color="auto"/>
        <w:right w:val="none" w:sz="0" w:space="0" w:color="auto"/>
      </w:divBdr>
    </w:div>
    <w:div w:id="606078511">
      <w:bodyDiv w:val="1"/>
      <w:marLeft w:val="0"/>
      <w:marRight w:val="0"/>
      <w:marTop w:val="0"/>
      <w:marBottom w:val="0"/>
      <w:divBdr>
        <w:top w:val="none" w:sz="0" w:space="0" w:color="auto"/>
        <w:left w:val="none" w:sz="0" w:space="0" w:color="auto"/>
        <w:bottom w:val="none" w:sz="0" w:space="0" w:color="auto"/>
        <w:right w:val="none" w:sz="0" w:space="0" w:color="auto"/>
      </w:divBdr>
    </w:div>
    <w:div w:id="606739033">
      <w:bodyDiv w:val="1"/>
      <w:marLeft w:val="0"/>
      <w:marRight w:val="0"/>
      <w:marTop w:val="0"/>
      <w:marBottom w:val="0"/>
      <w:divBdr>
        <w:top w:val="none" w:sz="0" w:space="0" w:color="auto"/>
        <w:left w:val="none" w:sz="0" w:space="0" w:color="auto"/>
        <w:bottom w:val="none" w:sz="0" w:space="0" w:color="auto"/>
        <w:right w:val="none" w:sz="0" w:space="0" w:color="auto"/>
      </w:divBdr>
      <w:divsChild>
        <w:div w:id="1907640836">
          <w:marLeft w:val="0"/>
          <w:marRight w:val="0"/>
          <w:marTop w:val="0"/>
          <w:marBottom w:val="0"/>
          <w:divBdr>
            <w:top w:val="none" w:sz="0" w:space="0" w:color="auto"/>
            <w:left w:val="none" w:sz="0" w:space="0" w:color="auto"/>
            <w:bottom w:val="none" w:sz="0" w:space="0" w:color="auto"/>
            <w:right w:val="none" w:sz="0" w:space="0" w:color="auto"/>
          </w:divBdr>
          <w:divsChild>
            <w:div w:id="17002233">
              <w:marLeft w:val="0"/>
              <w:marRight w:val="0"/>
              <w:marTop w:val="0"/>
              <w:marBottom w:val="0"/>
              <w:divBdr>
                <w:top w:val="none" w:sz="0" w:space="0" w:color="auto"/>
                <w:left w:val="none" w:sz="0" w:space="0" w:color="auto"/>
                <w:bottom w:val="none" w:sz="0" w:space="0" w:color="auto"/>
                <w:right w:val="none" w:sz="0" w:space="0" w:color="auto"/>
              </w:divBdr>
              <w:divsChild>
                <w:div w:id="1641884541">
                  <w:marLeft w:val="0"/>
                  <w:marRight w:val="0"/>
                  <w:marTop w:val="0"/>
                  <w:marBottom w:val="0"/>
                  <w:divBdr>
                    <w:top w:val="none" w:sz="0" w:space="0" w:color="auto"/>
                    <w:left w:val="none" w:sz="0" w:space="0" w:color="auto"/>
                    <w:bottom w:val="none" w:sz="0" w:space="0" w:color="auto"/>
                    <w:right w:val="none" w:sz="0" w:space="0" w:color="auto"/>
                  </w:divBdr>
                  <w:divsChild>
                    <w:div w:id="717170303">
                      <w:marLeft w:val="0"/>
                      <w:marRight w:val="0"/>
                      <w:marTop w:val="0"/>
                      <w:marBottom w:val="0"/>
                      <w:divBdr>
                        <w:top w:val="none" w:sz="0" w:space="0" w:color="auto"/>
                        <w:left w:val="none" w:sz="0" w:space="0" w:color="auto"/>
                        <w:bottom w:val="none" w:sz="0" w:space="0" w:color="auto"/>
                        <w:right w:val="none" w:sz="0" w:space="0" w:color="auto"/>
                      </w:divBdr>
                      <w:divsChild>
                        <w:div w:id="1797142329">
                          <w:marLeft w:val="0"/>
                          <w:marRight w:val="0"/>
                          <w:marTop w:val="0"/>
                          <w:marBottom w:val="0"/>
                          <w:divBdr>
                            <w:top w:val="none" w:sz="0" w:space="0" w:color="auto"/>
                            <w:left w:val="none" w:sz="0" w:space="0" w:color="auto"/>
                            <w:bottom w:val="none" w:sz="0" w:space="0" w:color="auto"/>
                            <w:right w:val="none" w:sz="0" w:space="0" w:color="auto"/>
                          </w:divBdr>
                          <w:divsChild>
                            <w:div w:id="18213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458931">
      <w:bodyDiv w:val="1"/>
      <w:marLeft w:val="0"/>
      <w:marRight w:val="0"/>
      <w:marTop w:val="0"/>
      <w:marBottom w:val="0"/>
      <w:divBdr>
        <w:top w:val="none" w:sz="0" w:space="0" w:color="auto"/>
        <w:left w:val="none" w:sz="0" w:space="0" w:color="auto"/>
        <w:bottom w:val="none" w:sz="0" w:space="0" w:color="auto"/>
        <w:right w:val="none" w:sz="0" w:space="0" w:color="auto"/>
      </w:divBdr>
    </w:div>
    <w:div w:id="626276867">
      <w:bodyDiv w:val="1"/>
      <w:marLeft w:val="0"/>
      <w:marRight w:val="0"/>
      <w:marTop w:val="0"/>
      <w:marBottom w:val="0"/>
      <w:divBdr>
        <w:top w:val="none" w:sz="0" w:space="0" w:color="auto"/>
        <w:left w:val="none" w:sz="0" w:space="0" w:color="auto"/>
        <w:bottom w:val="none" w:sz="0" w:space="0" w:color="auto"/>
        <w:right w:val="none" w:sz="0" w:space="0" w:color="auto"/>
      </w:divBdr>
    </w:div>
    <w:div w:id="643894873">
      <w:bodyDiv w:val="1"/>
      <w:marLeft w:val="0"/>
      <w:marRight w:val="0"/>
      <w:marTop w:val="0"/>
      <w:marBottom w:val="0"/>
      <w:divBdr>
        <w:top w:val="none" w:sz="0" w:space="0" w:color="auto"/>
        <w:left w:val="none" w:sz="0" w:space="0" w:color="auto"/>
        <w:bottom w:val="none" w:sz="0" w:space="0" w:color="auto"/>
        <w:right w:val="none" w:sz="0" w:space="0" w:color="auto"/>
      </w:divBdr>
    </w:div>
    <w:div w:id="650136559">
      <w:bodyDiv w:val="1"/>
      <w:marLeft w:val="0"/>
      <w:marRight w:val="0"/>
      <w:marTop w:val="0"/>
      <w:marBottom w:val="0"/>
      <w:divBdr>
        <w:top w:val="none" w:sz="0" w:space="0" w:color="auto"/>
        <w:left w:val="none" w:sz="0" w:space="0" w:color="auto"/>
        <w:bottom w:val="none" w:sz="0" w:space="0" w:color="auto"/>
        <w:right w:val="none" w:sz="0" w:space="0" w:color="auto"/>
      </w:divBdr>
    </w:div>
    <w:div w:id="651719339">
      <w:bodyDiv w:val="1"/>
      <w:marLeft w:val="0"/>
      <w:marRight w:val="0"/>
      <w:marTop w:val="0"/>
      <w:marBottom w:val="0"/>
      <w:divBdr>
        <w:top w:val="none" w:sz="0" w:space="0" w:color="auto"/>
        <w:left w:val="none" w:sz="0" w:space="0" w:color="auto"/>
        <w:bottom w:val="none" w:sz="0" w:space="0" w:color="auto"/>
        <w:right w:val="none" w:sz="0" w:space="0" w:color="auto"/>
      </w:divBdr>
    </w:div>
    <w:div w:id="672562184">
      <w:bodyDiv w:val="1"/>
      <w:marLeft w:val="0"/>
      <w:marRight w:val="0"/>
      <w:marTop w:val="0"/>
      <w:marBottom w:val="0"/>
      <w:divBdr>
        <w:top w:val="none" w:sz="0" w:space="0" w:color="auto"/>
        <w:left w:val="none" w:sz="0" w:space="0" w:color="auto"/>
        <w:bottom w:val="none" w:sz="0" w:space="0" w:color="auto"/>
        <w:right w:val="none" w:sz="0" w:space="0" w:color="auto"/>
      </w:divBdr>
    </w:div>
    <w:div w:id="672800284">
      <w:bodyDiv w:val="1"/>
      <w:marLeft w:val="0"/>
      <w:marRight w:val="0"/>
      <w:marTop w:val="0"/>
      <w:marBottom w:val="0"/>
      <w:divBdr>
        <w:top w:val="none" w:sz="0" w:space="0" w:color="auto"/>
        <w:left w:val="none" w:sz="0" w:space="0" w:color="auto"/>
        <w:bottom w:val="none" w:sz="0" w:space="0" w:color="auto"/>
        <w:right w:val="none" w:sz="0" w:space="0" w:color="auto"/>
      </w:divBdr>
    </w:div>
    <w:div w:id="679502389">
      <w:bodyDiv w:val="1"/>
      <w:marLeft w:val="0"/>
      <w:marRight w:val="0"/>
      <w:marTop w:val="0"/>
      <w:marBottom w:val="0"/>
      <w:divBdr>
        <w:top w:val="none" w:sz="0" w:space="0" w:color="auto"/>
        <w:left w:val="none" w:sz="0" w:space="0" w:color="auto"/>
        <w:bottom w:val="none" w:sz="0" w:space="0" w:color="auto"/>
        <w:right w:val="none" w:sz="0" w:space="0" w:color="auto"/>
      </w:divBdr>
    </w:div>
    <w:div w:id="690028695">
      <w:bodyDiv w:val="1"/>
      <w:marLeft w:val="0"/>
      <w:marRight w:val="0"/>
      <w:marTop w:val="0"/>
      <w:marBottom w:val="0"/>
      <w:divBdr>
        <w:top w:val="none" w:sz="0" w:space="0" w:color="auto"/>
        <w:left w:val="none" w:sz="0" w:space="0" w:color="auto"/>
        <w:bottom w:val="none" w:sz="0" w:space="0" w:color="auto"/>
        <w:right w:val="none" w:sz="0" w:space="0" w:color="auto"/>
      </w:divBdr>
    </w:div>
    <w:div w:id="708839055">
      <w:bodyDiv w:val="1"/>
      <w:marLeft w:val="0"/>
      <w:marRight w:val="0"/>
      <w:marTop w:val="0"/>
      <w:marBottom w:val="0"/>
      <w:divBdr>
        <w:top w:val="none" w:sz="0" w:space="0" w:color="auto"/>
        <w:left w:val="none" w:sz="0" w:space="0" w:color="auto"/>
        <w:bottom w:val="none" w:sz="0" w:space="0" w:color="auto"/>
        <w:right w:val="none" w:sz="0" w:space="0" w:color="auto"/>
      </w:divBdr>
    </w:div>
    <w:div w:id="753478711">
      <w:bodyDiv w:val="1"/>
      <w:marLeft w:val="0"/>
      <w:marRight w:val="0"/>
      <w:marTop w:val="0"/>
      <w:marBottom w:val="0"/>
      <w:divBdr>
        <w:top w:val="none" w:sz="0" w:space="0" w:color="auto"/>
        <w:left w:val="none" w:sz="0" w:space="0" w:color="auto"/>
        <w:bottom w:val="none" w:sz="0" w:space="0" w:color="auto"/>
        <w:right w:val="none" w:sz="0" w:space="0" w:color="auto"/>
      </w:divBdr>
    </w:div>
    <w:div w:id="754399406">
      <w:bodyDiv w:val="1"/>
      <w:marLeft w:val="0"/>
      <w:marRight w:val="0"/>
      <w:marTop w:val="0"/>
      <w:marBottom w:val="0"/>
      <w:divBdr>
        <w:top w:val="none" w:sz="0" w:space="0" w:color="auto"/>
        <w:left w:val="none" w:sz="0" w:space="0" w:color="auto"/>
        <w:bottom w:val="none" w:sz="0" w:space="0" w:color="auto"/>
        <w:right w:val="none" w:sz="0" w:space="0" w:color="auto"/>
      </w:divBdr>
    </w:div>
    <w:div w:id="757674442">
      <w:bodyDiv w:val="1"/>
      <w:marLeft w:val="0"/>
      <w:marRight w:val="0"/>
      <w:marTop w:val="0"/>
      <w:marBottom w:val="0"/>
      <w:divBdr>
        <w:top w:val="none" w:sz="0" w:space="0" w:color="auto"/>
        <w:left w:val="none" w:sz="0" w:space="0" w:color="auto"/>
        <w:bottom w:val="none" w:sz="0" w:space="0" w:color="auto"/>
        <w:right w:val="none" w:sz="0" w:space="0" w:color="auto"/>
      </w:divBdr>
    </w:div>
    <w:div w:id="760759471">
      <w:bodyDiv w:val="1"/>
      <w:marLeft w:val="0"/>
      <w:marRight w:val="0"/>
      <w:marTop w:val="0"/>
      <w:marBottom w:val="0"/>
      <w:divBdr>
        <w:top w:val="none" w:sz="0" w:space="0" w:color="auto"/>
        <w:left w:val="none" w:sz="0" w:space="0" w:color="auto"/>
        <w:bottom w:val="none" w:sz="0" w:space="0" w:color="auto"/>
        <w:right w:val="none" w:sz="0" w:space="0" w:color="auto"/>
      </w:divBdr>
    </w:div>
    <w:div w:id="780802161">
      <w:bodyDiv w:val="1"/>
      <w:marLeft w:val="0"/>
      <w:marRight w:val="0"/>
      <w:marTop w:val="0"/>
      <w:marBottom w:val="0"/>
      <w:divBdr>
        <w:top w:val="none" w:sz="0" w:space="0" w:color="auto"/>
        <w:left w:val="none" w:sz="0" w:space="0" w:color="auto"/>
        <w:bottom w:val="none" w:sz="0" w:space="0" w:color="auto"/>
        <w:right w:val="none" w:sz="0" w:space="0" w:color="auto"/>
      </w:divBdr>
    </w:div>
    <w:div w:id="781073077">
      <w:bodyDiv w:val="1"/>
      <w:marLeft w:val="0"/>
      <w:marRight w:val="0"/>
      <w:marTop w:val="0"/>
      <w:marBottom w:val="0"/>
      <w:divBdr>
        <w:top w:val="none" w:sz="0" w:space="0" w:color="auto"/>
        <w:left w:val="none" w:sz="0" w:space="0" w:color="auto"/>
        <w:bottom w:val="none" w:sz="0" w:space="0" w:color="auto"/>
        <w:right w:val="none" w:sz="0" w:space="0" w:color="auto"/>
      </w:divBdr>
    </w:div>
    <w:div w:id="804003196">
      <w:bodyDiv w:val="1"/>
      <w:marLeft w:val="0"/>
      <w:marRight w:val="0"/>
      <w:marTop w:val="0"/>
      <w:marBottom w:val="0"/>
      <w:divBdr>
        <w:top w:val="none" w:sz="0" w:space="0" w:color="auto"/>
        <w:left w:val="none" w:sz="0" w:space="0" w:color="auto"/>
        <w:bottom w:val="none" w:sz="0" w:space="0" w:color="auto"/>
        <w:right w:val="none" w:sz="0" w:space="0" w:color="auto"/>
      </w:divBdr>
    </w:div>
    <w:div w:id="811287084">
      <w:bodyDiv w:val="1"/>
      <w:marLeft w:val="0"/>
      <w:marRight w:val="0"/>
      <w:marTop w:val="0"/>
      <w:marBottom w:val="0"/>
      <w:divBdr>
        <w:top w:val="none" w:sz="0" w:space="0" w:color="auto"/>
        <w:left w:val="none" w:sz="0" w:space="0" w:color="auto"/>
        <w:bottom w:val="none" w:sz="0" w:space="0" w:color="auto"/>
        <w:right w:val="none" w:sz="0" w:space="0" w:color="auto"/>
      </w:divBdr>
    </w:div>
    <w:div w:id="834496235">
      <w:bodyDiv w:val="1"/>
      <w:marLeft w:val="0"/>
      <w:marRight w:val="0"/>
      <w:marTop w:val="0"/>
      <w:marBottom w:val="0"/>
      <w:divBdr>
        <w:top w:val="none" w:sz="0" w:space="0" w:color="auto"/>
        <w:left w:val="none" w:sz="0" w:space="0" w:color="auto"/>
        <w:bottom w:val="none" w:sz="0" w:space="0" w:color="auto"/>
        <w:right w:val="none" w:sz="0" w:space="0" w:color="auto"/>
      </w:divBdr>
    </w:div>
    <w:div w:id="850947784">
      <w:bodyDiv w:val="1"/>
      <w:marLeft w:val="0"/>
      <w:marRight w:val="0"/>
      <w:marTop w:val="0"/>
      <w:marBottom w:val="0"/>
      <w:divBdr>
        <w:top w:val="none" w:sz="0" w:space="0" w:color="auto"/>
        <w:left w:val="none" w:sz="0" w:space="0" w:color="auto"/>
        <w:bottom w:val="none" w:sz="0" w:space="0" w:color="auto"/>
        <w:right w:val="none" w:sz="0" w:space="0" w:color="auto"/>
      </w:divBdr>
    </w:div>
    <w:div w:id="859049330">
      <w:bodyDiv w:val="1"/>
      <w:marLeft w:val="0"/>
      <w:marRight w:val="0"/>
      <w:marTop w:val="0"/>
      <w:marBottom w:val="0"/>
      <w:divBdr>
        <w:top w:val="none" w:sz="0" w:space="0" w:color="auto"/>
        <w:left w:val="none" w:sz="0" w:space="0" w:color="auto"/>
        <w:bottom w:val="none" w:sz="0" w:space="0" w:color="auto"/>
        <w:right w:val="none" w:sz="0" w:space="0" w:color="auto"/>
      </w:divBdr>
    </w:div>
    <w:div w:id="877739818">
      <w:bodyDiv w:val="1"/>
      <w:marLeft w:val="0"/>
      <w:marRight w:val="0"/>
      <w:marTop w:val="0"/>
      <w:marBottom w:val="0"/>
      <w:divBdr>
        <w:top w:val="none" w:sz="0" w:space="0" w:color="auto"/>
        <w:left w:val="none" w:sz="0" w:space="0" w:color="auto"/>
        <w:bottom w:val="none" w:sz="0" w:space="0" w:color="auto"/>
        <w:right w:val="none" w:sz="0" w:space="0" w:color="auto"/>
      </w:divBdr>
    </w:div>
    <w:div w:id="879630983">
      <w:bodyDiv w:val="1"/>
      <w:marLeft w:val="0"/>
      <w:marRight w:val="0"/>
      <w:marTop w:val="0"/>
      <w:marBottom w:val="0"/>
      <w:divBdr>
        <w:top w:val="none" w:sz="0" w:space="0" w:color="auto"/>
        <w:left w:val="none" w:sz="0" w:space="0" w:color="auto"/>
        <w:bottom w:val="none" w:sz="0" w:space="0" w:color="auto"/>
        <w:right w:val="none" w:sz="0" w:space="0" w:color="auto"/>
      </w:divBdr>
    </w:div>
    <w:div w:id="889924038">
      <w:bodyDiv w:val="1"/>
      <w:marLeft w:val="0"/>
      <w:marRight w:val="0"/>
      <w:marTop w:val="0"/>
      <w:marBottom w:val="0"/>
      <w:divBdr>
        <w:top w:val="none" w:sz="0" w:space="0" w:color="auto"/>
        <w:left w:val="none" w:sz="0" w:space="0" w:color="auto"/>
        <w:bottom w:val="none" w:sz="0" w:space="0" w:color="auto"/>
        <w:right w:val="none" w:sz="0" w:space="0" w:color="auto"/>
      </w:divBdr>
    </w:div>
    <w:div w:id="933781708">
      <w:bodyDiv w:val="1"/>
      <w:marLeft w:val="0"/>
      <w:marRight w:val="0"/>
      <w:marTop w:val="0"/>
      <w:marBottom w:val="0"/>
      <w:divBdr>
        <w:top w:val="none" w:sz="0" w:space="0" w:color="auto"/>
        <w:left w:val="none" w:sz="0" w:space="0" w:color="auto"/>
        <w:bottom w:val="none" w:sz="0" w:space="0" w:color="auto"/>
        <w:right w:val="none" w:sz="0" w:space="0" w:color="auto"/>
      </w:divBdr>
    </w:div>
    <w:div w:id="936908814">
      <w:bodyDiv w:val="1"/>
      <w:marLeft w:val="0"/>
      <w:marRight w:val="0"/>
      <w:marTop w:val="0"/>
      <w:marBottom w:val="0"/>
      <w:divBdr>
        <w:top w:val="none" w:sz="0" w:space="0" w:color="auto"/>
        <w:left w:val="none" w:sz="0" w:space="0" w:color="auto"/>
        <w:bottom w:val="none" w:sz="0" w:space="0" w:color="auto"/>
        <w:right w:val="none" w:sz="0" w:space="0" w:color="auto"/>
      </w:divBdr>
    </w:div>
    <w:div w:id="951135717">
      <w:bodyDiv w:val="1"/>
      <w:marLeft w:val="0"/>
      <w:marRight w:val="0"/>
      <w:marTop w:val="0"/>
      <w:marBottom w:val="0"/>
      <w:divBdr>
        <w:top w:val="none" w:sz="0" w:space="0" w:color="auto"/>
        <w:left w:val="none" w:sz="0" w:space="0" w:color="auto"/>
        <w:bottom w:val="none" w:sz="0" w:space="0" w:color="auto"/>
        <w:right w:val="none" w:sz="0" w:space="0" w:color="auto"/>
      </w:divBdr>
    </w:div>
    <w:div w:id="987048882">
      <w:bodyDiv w:val="1"/>
      <w:marLeft w:val="0"/>
      <w:marRight w:val="0"/>
      <w:marTop w:val="0"/>
      <w:marBottom w:val="0"/>
      <w:divBdr>
        <w:top w:val="none" w:sz="0" w:space="0" w:color="auto"/>
        <w:left w:val="none" w:sz="0" w:space="0" w:color="auto"/>
        <w:bottom w:val="none" w:sz="0" w:space="0" w:color="auto"/>
        <w:right w:val="none" w:sz="0" w:space="0" w:color="auto"/>
      </w:divBdr>
    </w:div>
    <w:div w:id="993098785">
      <w:bodyDiv w:val="1"/>
      <w:marLeft w:val="0"/>
      <w:marRight w:val="0"/>
      <w:marTop w:val="0"/>
      <w:marBottom w:val="0"/>
      <w:divBdr>
        <w:top w:val="none" w:sz="0" w:space="0" w:color="auto"/>
        <w:left w:val="none" w:sz="0" w:space="0" w:color="auto"/>
        <w:bottom w:val="none" w:sz="0" w:space="0" w:color="auto"/>
        <w:right w:val="none" w:sz="0" w:space="0" w:color="auto"/>
      </w:divBdr>
    </w:div>
    <w:div w:id="1000305035">
      <w:bodyDiv w:val="1"/>
      <w:marLeft w:val="0"/>
      <w:marRight w:val="0"/>
      <w:marTop w:val="0"/>
      <w:marBottom w:val="0"/>
      <w:divBdr>
        <w:top w:val="none" w:sz="0" w:space="0" w:color="auto"/>
        <w:left w:val="none" w:sz="0" w:space="0" w:color="auto"/>
        <w:bottom w:val="none" w:sz="0" w:space="0" w:color="auto"/>
        <w:right w:val="none" w:sz="0" w:space="0" w:color="auto"/>
      </w:divBdr>
    </w:div>
    <w:div w:id="1010646279">
      <w:bodyDiv w:val="1"/>
      <w:marLeft w:val="0"/>
      <w:marRight w:val="0"/>
      <w:marTop w:val="0"/>
      <w:marBottom w:val="0"/>
      <w:divBdr>
        <w:top w:val="none" w:sz="0" w:space="0" w:color="auto"/>
        <w:left w:val="none" w:sz="0" w:space="0" w:color="auto"/>
        <w:bottom w:val="none" w:sz="0" w:space="0" w:color="auto"/>
        <w:right w:val="none" w:sz="0" w:space="0" w:color="auto"/>
      </w:divBdr>
    </w:div>
    <w:div w:id="1016267775">
      <w:bodyDiv w:val="1"/>
      <w:marLeft w:val="0"/>
      <w:marRight w:val="0"/>
      <w:marTop w:val="0"/>
      <w:marBottom w:val="0"/>
      <w:divBdr>
        <w:top w:val="none" w:sz="0" w:space="0" w:color="auto"/>
        <w:left w:val="none" w:sz="0" w:space="0" w:color="auto"/>
        <w:bottom w:val="none" w:sz="0" w:space="0" w:color="auto"/>
        <w:right w:val="none" w:sz="0" w:space="0" w:color="auto"/>
      </w:divBdr>
    </w:div>
    <w:div w:id="1044866209">
      <w:bodyDiv w:val="1"/>
      <w:marLeft w:val="0"/>
      <w:marRight w:val="0"/>
      <w:marTop w:val="0"/>
      <w:marBottom w:val="0"/>
      <w:divBdr>
        <w:top w:val="none" w:sz="0" w:space="0" w:color="auto"/>
        <w:left w:val="none" w:sz="0" w:space="0" w:color="auto"/>
        <w:bottom w:val="none" w:sz="0" w:space="0" w:color="auto"/>
        <w:right w:val="none" w:sz="0" w:space="0" w:color="auto"/>
      </w:divBdr>
    </w:div>
    <w:div w:id="1058433680">
      <w:bodyDiv w:val="1"/>
      <w:marLeft w:val="0"/>
      <w:marRight w:val="0"/>
      <w:marTop w:val="0"/>
      <w:marBottom w:val="0"/>
      <w:divBdr>
        <w:top w:val="none" w:sz="0" w:space="0" w:color="auto"/>
        <w:left w:val="none" w:sz="0" w:space="0" w:color="auto"/>
        <w:bottom w:val="none" w:sz="0" w:space="0" w:color="auto"/>
        <w:right w:val="none" w:sz="0" w:space="0" w:color="auto"/>
      </w:divBdr>
    </w:div>
    <w:div w:id="1078819605">
      <w:bodyDiv w:val="1"/>
      <w:marLeft w:val="0"/>
      <w:marRight w:val="0"/>
      <w:marTop w:val="0"/>
      <w:marBottom w:val="0"/>
      <w:divBdr>
        <w:top w:val="none" w:sz="0" w:space="0" w:color="auto"/>
        <w:left w:val="none" w:sz="0" w:space="0" w:color="auto"/>
        <w:bottom w:val="none" w:sz="0" w:space="0" w:color="auto"/>
        <w:right w:val="none" w:sz="0" w:space="0" w:color="auto"/>
      </w:divBdr>
    </w:div>
    <w:div w:id="1078861703">
      <w:bodyDiv w:val="1"/>
      <w:marLeft w:val="0"/>
      <w:marRight w:val="0"/>
      <w:marTop w:val="0"/>
      <w:marBottom w:val="0"/>
      <w:divBdr>
        <w:top w:val="none" w:sz="0" w:space="0" w:color="auto"/>
        <w:left w:val="none" w:sz="0" w:space="0" w:color="auto"/>
        <w:bottom w:val="none" w:sz="0" w:space="0" w:color="auto"/>
        <w:right w:val="none" w:sz="0" w:space="0" w:color="auto"/>
      </w:divBdr>
    </w:div>
    <w:div w:id="1110052868">
      <w:bodyDiv w:val="1"/>
      <w:marLeft w:val="0"/>
      <w:marRight w:val="0"/>
      <w:marTop w:val="0"/>
      <w:marBottom w:val="0"/>
      <w:divBdr>
        <w:top w:val="none" w:sz="0" w:space="0" w:color="auto"/>
        <w:left w:val="none" w:sz="0" w:space="0" w:color="auto"/>
        <w:bottom w:val="none" w:sz="0" w:space="0" w:color="auto"/>
        <w:right w:val="none" w:sz="0" w:space="0" w:color="auto"/>
      </w:divBdr>
    </w:div>
    <w:div w:id="1122723912">
      <w:bodyDiv w:val="1"/>
      <w:marLeft w:val="0"/>
      <w:marRight w:val="0"/>
      <w:marTop w:val="0"/>
      <w:marBottom w:val="0"/>
      <w:divBdr>
        <w:top w:val="none" w:sz="0" w:space="0" w:color="auto"/>
        <w:left w:val="none" w:sz="0" w:space="0" w:color="auto"/>
        <w:bottom w:val="none" w:sz="0" w:space="0" w:color="auto"/>
        <w:right w:val="none" w:sz="0" w:space="0" w:color="auto"/>
      </w:divBdr>
    </w:div>
    <w:div w:id="1124615068">
      <w:bodyDiv w:val="1"/>
      <w:marLeft w:val="0"/>
      <w:marRight w:val="0"/>
      <w:marTop w:val="0"/>
      <w:marBottom w:val="0"/>
      <w:divBdr>
        <w:top w:val="none" w:sz="0" w:space="0" w:color="auto"/>
        <w:left w:val="none" w:sz="0" w:space="0" w:color="auto"/>
        <w:bottom w:val="none" w:sz="0" w:space="0" w:color="auto"/>
        <w:right w:val="none" w:sz="0" w:space="0" w:color="auto"/>
      </w:divBdr>
    </w:div>
    <w:div w:id="1129250996">
      <w:bodyDiv w:val="1"/>
      <w:marLeft w:val="0"/>
      <w:marRight w:val="0"/>
      <w:marTop w:val="0"/>
      <w:marBottom w:val="0"/>
      <w:divBdr>
        <w:top w:val="none" w:sz="0" w:space="0" w:color="auto"/>
        <w:left w:val="none" w:sz="0" w:space="0" w:color="auto"/>
        <w:bottom w:val="none" w:sz="0" w:space="0" w:color="auto"/>
        <w:right w:val="none" w:sz="0" w:space="0" w:color="auto"/>
      </w:divBdr>
    </w:div>
    <w:div w:id="1132937768">
      <w:bodyDiv w:val="1"/>
      <w:marLeft w:val="0"/>
      <w:marRight w:val="0"/>
      <w:marTop w:val="0"/>
      <w:marBottom w:val="0"/>
      <w:divBdr>
        <w:top w:val="none" w:sz="0" w:space="0" w:color="auto"/>
        <w:left w:val="none" w:sz="0" w:space="0" w:color="auto"/>
        <w:bottom w:val="none" w:sz="0" w:space="0" w:color="auto"/>
        <w:right w:val="none" w:sz="0" w:space="0" w:color="auto"/>
      </w:divBdr>
    </w:div>
    <w:div w:id="1152063411">
      <w:bodyDiv w:val="1"/>
      <w:marLeft w:val="0"/>
      <w:marRight w:val="0"/>
      <w:marTop w:val="0"/>
      <w:marBottom w:val="0"/>
      <w:divBdr>
        <w:top w:val="none" w:sz="0" w:space="0" w:color="auto"/>
        <w:left w:val="none" w:sz="0" w:space="0" w:color="auto"/>
        <w:bottom w:val="none" w:sz="0" w:space="0" w:color="auto"/>
        <w:right w:val="none" w:sz="0" w:space="0" w:color="auto"/>
      </w:divBdr>
    </w:div>
    <w:div w:id="1152916094">
      <w:bodyDiv w:val="1"/>
      <w:marLeft w:val="0"/>
      <w:marRight w:val="0"/>
      <w:marTop w:val="0"/>
      <w:marBottom w:val="0"/>
      <w:divBdr>
        <w:top w:val="none" w:sz="0" w:space="0" w:color="auto"/>
        <w:left w:val="none" w:sz="0" w:space="0" w:color="auto"/>
        <w:bottom w:val="none" w:sz="0" w:space="0" w:color="auto"/>
        <w:right w:val="none" w:sz="0" w:space="0" w:color="auto"/>
      </w:divBdr>
    </w:div>
    <w:div w:id="1183935778">
      <w:bodyDiv w:val="1"/>
      <w:marLeft w:val="0"/>
      <w:marRight w:val="0"/>
      <w:marTop w:val="0"/>
      <w:marBottom w:val="0"/>
      <w:divBdr>
        <w:top w:val="none" w:sz="0" w:space="0" w:color="auto"/>
        <w:left w:val="none" w:sz="0" w:space="0" w:color="auto"/>
        <w:bottom w:val="none" w:sz="0" w:space="0" w:color="auto"/>
        <w:right w:val="none" w:sz="0" w:space="0" w:color="auto"/>
      </w:divBdr>
    </w:div>
    <w:div w:id="1192761704">
      <w:bodyDiv w:val="1"/>
      <w:marLeft w:val="0"/>
      <w:marRight w:val="0"/>
      <w:marTop w:val="0"/>
      <w:marBottom w:val="0"/>
      <w:divBdr>
        <w:top w:val="none" w:sz="0" w:space="0" w:color="auto"/>
        <w:left w:val="none" w:sz="0" w:space="0" w:color="auto"/>
        <w:bottom w:val="none" w:sz="0" w:space="0" w:color="auto"/>
        <w:right w:val="none" w:sz="0" w:space="0" w:color="auto"/>
      </w:divBdr>
    </w:div>
    <w:div w:id="1222601228">
      <w:bodyDiv w:val="1"/>
      <w:marLeft w:val="0"/>
      <w:marRight w:val="0"/>
      <w:marTop w:val="0"/>
      <w:marBottom w:val="0"/>
      <w:divBdr>
        <w:top w:val="none" w:sz="0" w:space="0" w:color="auto"/>
        <w:left w:val="none" w:sz="0" w:space="0" w:color="auto"/>
        <w:bottom w:val="none" w:sz="0" w:space="0" w:color="auto"/>
        <w:right w:val="none" w:sz="0" w:space="0" w:color="auto"/>
      </w:divBdr>
    </w:div>
    <w:div w:id="1231696106">
      <w:bodyDiv w:val="1"/>
      <w:marLeft w:val="0"/>
      <w:marRight w:val="0"/>
      <w:marTop w:val="0"/>
      <w:marBottom w:val="0"/>
      <w:divBdr>
        <w:top w:val="none" w:sz="0" w:space="0" w:color="auto"/>
        <w:left w:val="none" w:sz="0" w:space="0" w:color="auto"/>
        <w:bottom w:val="none" w:sz="0" w:space="0" w:color="auto"/>
        <w:right w:val="none" w:sz="0" w:space="0" w:color="auto"/>
      </w:divBdr>
    </w:div>
    <w:div w:id="1232732599">
      <w:bodyDiv w:val="1"/>
      <w:marLeft w:val="0"/>
      <w:marRight w:val="0"/>
      <w:marTop w:val="0"/>
      <w:marBottom w:val="0"/>
      <w:divBdr>
        <w:top w:val="none" w:sz="0" w:space="0" w:color="auto"/>
        <w:left w:val="none" w:sz="0" w:space="0" w:color="auto"/>
        <w:bottom w:val="none" w:sz="0" w:space="0" w:color="auto"/>
        <w:right w:val="none" w:sz="0" w:space="0" w:color="auto"/>
      </w:divBdr>
    </w:div>
    <w:div w:id="1234051047">
      <w:bodyDiv w:val="1"/>
      <w:marLeft w:val="0"/>
      <w:marRight w:val="0"/>
      <w:marTop w:val="0"/>
      <w:marBottom w:val="0"/>
      <w:divBdr>
        <w:top w:val="none" w:sz="0" w:space="0" w:color="auto"/>
        <w:left w:val="none" w:sz="0" w:space="0" w:color="auto"/>
        <w:bottom w:val="none" w:sz="0" w:space="0" w:color="auto"/>
        <w:right w:val="none" w:sz="0" w:space="0" w:color="auto"/>
      </w:divBdr>
    </w:div>
    <w:div w:id="1245069625">
      <w:bodyDiv w:val="1"/>
      <w:marLeft w:val="0"/>
      <w:marRight w:val="0"/>
      <w:marTop w:val="0"/>
      <w:marBottom w:val="0"/>
      <w:divBdr>
        <w:top w:val="none" w:sz="0" w:space="0" w:color="auto"/>
        <w:left w:val="none" w:sz="0" w:space="0" w:color="auto"/>
        <w:bottom w:val="none" w:sz="0" w:space="0" w:color="auto"/>
        <w:right w:val="none" w:sz="0" w:space="0" w:color="auto"/>
      </w:divBdr>
      <w:divsChild>
        <w:div w:id="130252426">
          <w:marLeft w:val="0"/>
          <w:marRight w:val="0"/>
          <w:marTop w:val="0"/>
          <w:marBottom w:val="0"/>
          <w:divBdr>
            <w:top w:val="none" w:sz="0" w:space="0" w:color="auto"/>
            <w:left w:val="none" w:sz="0" w:space="0" w:color="auto"/>
            <w:bottom w:val="none" w:sz="0" w:space="0" w:color="auto"/>
            <w:right w:val="none" w:sz="0" w:space="0" w:color="auto"/>
          </w:divBdr>
          <w:divsChild>
            <w:div w:id="1833524841">
              <w:marLeft w:val="0"/>
              <w:marRight w:val="0"/>
              <w:marTop w:val="0"/>
              <w:marBottom w:val="0"/>
              <w:divBdr>
                <w:top w:val="none" w:sz="0" w:space="0" w:color="auto"/>
                <w:left w:val="none" w:sz="0" w:space="0" w:color="auto"/>
                <w:bottom w:val="none" w:sz="0" w:space="0" w:color="auto"/>
                <w:right w:val="none" w:sz="0" w:space="0" w:color="auto"/>
              </w:divBdr>
              <w:divsChild>
                <w:div w:id="1421484587">
                  <w:marLeft w:val="0"/>
                  <w:marRight w:val="0"/>
                  <w:marTop w:val="0"/>
                  <w:marBottom w:val="0"/>
                  <w:divBdr>
                    <w:top w:val="none" w:sz="0" w:space="0" w:color="auto"/>
                    <w:left w:val="none" w:sz="0" w:space="0" w:color="auto"/>
                    <w:bottom w:val="none" w:sz="0" w:space="0" w:color="auto"/>
                    <w:right w:val="none" w:sz="0" w:space="0" w:color="auto"/>
                  </w:divBdr>
                  <w:divsChild>
                    <w:div w:id="15626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544451">
          <w:marLeft w:val="0"/>
          <w:marRight w:val="0"/>
          <w:marTop w:val="0"/>
          <w:marBottom w:val="0"/>
          <w:divBdr>
            <w:top w:val="none" w:sz="0" w:space="0" w:color="auto"/>
            <w:left w:val="none" w:sz="0" w:space="0" w:color="auto"/>
            <w:bottom w:val="none" w:sz="0" w:space="0" w:color="auto"/>
            <w:right w:val="none" w:sz="0" w:space="0" w:color="auto"/>
          </w:divBdr>
          <w:divsChild>
            <w:div w:id="1239175445">
              <w:marLeft w:val="0"/>
              <w:marRight w:val="0"/>
              <w:marTop w:val="0"/>
              <w:marBottom w:val="0"/>
              <w:divBdr>
                <w:top w:val="none" w:sz="0" w:space="0" w:color="auto"/>
                <w:left w:val="none" w:sz="0" w:space="0" w:color="auto"/>
                <w:bottom w:val="none" w:sz="0" w:space="0" w:color="auto"/>
                <w:right w:val="none" w:sz="0" w:space="0" w:color="auto"/>
              </w:divBdr>
              <w:divsChild>
                <w:div w:id="1600328597">
                  <w:marLeft w:val="0"/>
                  <w:marRight w:val="0"/>
                  <w:marTop w:val="0"/>
                  <w:marBottom w:val="0"/>
                  <w:divBdr>
                    <w:top w:val="none" w:sz="0" w:space="0" w:color="auto"/>
                    <w:left w:val="none" w:sz="0" w:space="0" w:color="auto"/>
                    <w:bottom w:val="none" w:sz="0" w:space="0" w:color="auto"/>
                    <w:right w:val="none" w:sz="0" w:space="0" w:color="auto"/>
                  </w:divBdr>
                  <w:divsChild>
                    <w:div w:id="4938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746480">
      <w:bodyDiv w:val="1"/>
      <w:marLeft w:val="0"/>
      <w:marRight w:val="0"/>
      <w:marTop w:val="0"/>
      <w:marBottom w:val="0"/>
      <w:divBdr>
        <w:top w:val="none" w:sz="0" w:space="0" w:color="auto"/>
        <w:left w:val="none" w:sz="0" w:space="0" w:color="auto"/>
        <w:bottom w:val="none" w:sz="0" w:space="0" w:color="auto"/>
        <w:right w:val="none" w:sz="0" w:space="0" w:color="auto"/>
      </w:divBdr>
    </w:div>
    <w:div w:id="1259414137">
      <w:bodyDiv w:val="1"/>
      <w:marLeft w:val="0"/>
      <w:marRight w:val="0"/>
      <w:marTop w:val="0"/>
      <w:marBottom w:val="0"/>
      <w:divBdr>
        <w:top w:val="none" w:sz="0" w:space="0" w:color="auto"/>
        <w:left w:val="none" w:sz="0" w:space="0" w:color="auto"/>
        <w:bottom w:val="none" w:sz="0" w:space="0" w:color="auto"/>
        <w:right w:val="none" w:sz="0" w:space="0" w:color="auto"/>
      </w:divBdr>
    </w:div>
    <w:div w:id="1265966258">
      <w:bodyDiv w:val="1"/>
      <w:marLeft w:val="0"/>
      <w:marRight w:val="0"/>
      <w:marTop w:val="0"/>
      <w:marBottom w:val="0"/>
      <w:divBdr>
        <w:top w:val="none" w:sz="0" w:space="0" w:color="auto"/>
        <w:left w:val="none" w:sz="0" w:space="0" w:color="auto"/>
        <w:bottom w:val="none" w:sz="0" w:space="0" w:color="auto"/>
        <w:right w:val="none" w:sz="0" w:space="0" w:color="auto"/>
      </w:divBdr>
    </w:div>
    <w:div w:id="1284075271">
      <w:bodyDiv w:val="1"/>
      <w:marLeft w:val="0"/>
      <w:marRight w:val="0"/>
      <w:marTop w:val="0"/>
      <w:marBottom w:val="0"/>
      <w:divBdr>
        <w:top w:val="none" w:sz="0" w:space="0" w:color="auto"/>
        <w:left w:val="none" w:sz="0" w:space="0" w:color="auto"/>
        <w:bottom w:val="none" w:sz="0" w:space="0" w:color="auto"/>
        <w:right w:val="none" w:sz="0" w:space="0" w:color="auto"/>
      </w:divBdr>
    </w:div>
    <w:div w:id="1312948225">
      <w:bodyDiv w:val="1"/>
      <w:marLeft w:val="0"/>
      <w:marRight w:val="0"/>
      <w:marTop w:val="0"/>
      <w:marBottom w:val="0"/>
      <w:divBdr>
        <w:top w:val="none" w:sz="0" w:space="0" w:color="auto"/>
        <w:left w:val="none" w:sz="0" w:space="0" w:color="auto"/>
        <w:bottom w:val="none" w:sz="0" w:space="0" w:color="auto"/>
        <w:right w:val="none" w:sz="0" w:space="0" w:color="auto"/>
      </w:divBdr>
    </w:div>
    <w:div w:id="1318651142">
      <w:bodyDiv w:val="1"/>
      <w:marLeft w:val="0"/>
      <w:marRight w:val="0"/>
      <w:marTop w:val="0"/>
      <w:marBottom w:val="0"/>
      <w:divBdr>
        <w:top w:val="none" w:sz="0" w:space="0" w:color="auto"/>
        <w:left w:val="none" w:sz="0" w:space="0" w:color="auto"/>
        <w:bottom w:val="none" w:sz="0" w:space="0" w:color="auto"/>
        <w:right w:val="none" w:sz="0" w:space="0" w:color="auto"/>
      </w:divBdr>
    </w:div>
    <w:div w:id="1320577406">
      <w:bodyDiv w:val="1"/>
      <w:marLeft w:val="0"/>
      <w:marRight w:val="0"/>
      <w:marTop w:val="0"/>
      <w:marBottom w:val="0"/>
      <w:divBdr>
        <w:top w:val="none" w:sz="0" w:space="0" w:color="auto"/>
        <w:left w:val="none" w:sz="0" w:space="0" w:color="auto"/>
        <w:bottom w:val="none" w:sz="0" w:space="0" w:color="auto"/>
        <w:right w:val="none" w:sz="0" w:space="0" w:color="auto"/>
      </w:divBdr>
    </w:div>
    <w:div w:id="1333096361">
      <w:bodyDiv w:val="1"/>
      <w:marLeft w:val="0"/>
      <w:marRight w:val="0"/>
      <w:marTop w:val="0"/>
      <w:marBottom w:val="0"/>
      <w:divBdr>
        <w:top w:val="none" w:sz="0" w:space="0" w:color="auto"/>
        <w:left w:val="none" w:sz="0" w:space="0" w:color="auto"/>
        <w:bottom w:val="none" w:sz="0" w:space="0" w:color="auto"/>
        <w:right w:val="none" w:sz="0" w:space="0" w:color="auto"/>
      </w:divBdr>
    </w:div>
    <w:div w:id="1379747739">
      <w:bodyDiv w:val="1"/>
      <w:marLeft w:val="0"/>
      <w:marRight w:val="0"/>
      <w:marTop w:val="0"/>
      <w:marBottom w:val="0"/>
      <w:divBdr>
        <w:top w:val="none" w:sz="0" w:space="0" w:color="auto"/>
        <w:left w:val="none" w:sz="0" w:space="0" w:color="auto"/>
        <w:bottom w:val="none" w:sz="0" w:space="0" w:color="auto"/>
        <w:right w:val="none" w:sz="0" w:space="0" w:color="auto"/>
      </w:divBdr>
    </w:div>
    <w:div w:id="1384525860">
      <w:bodyDiv w:val="1"/>
      <w:marLeft w:val="0"/>
      <w:marRight w:val="0"/>
      <w:marTop w:val="0"/>
      <w:marBottom w:val="0"/>
      <w:divBdr>
        <w:top w:val="none" w:sz="0" w:space="0" w:color="auto"/>
        <w:left w:val="none" w:sz="0" w:space="0" w:color="auto"/>
        <w:bottom w:val="none" w:sz="0" w:space="0" w:color="auto"/>
        <w:right w:val="none" w:sz="0" w:space="0" w:color="auto"/>
      </w:divBdr>
    </w:div>
    <w:div w:id="1386948877">
      <w:bodyDiv w:val="1"/>
      <w:marLeft w:val="0"/>
      <w:marRight w:val="0"/>
      <w:marTop w:val="0"/>
      <w:marBottom w:val="0"/>
      <w:divBdr>
        <w:top w:val="none" w:sz="0" w:space="0" w:color="auto"/>
        <w:left w:val="none" w:sz="0" w:space="0" w:color="auto"/>
        <w:bottom w:val="none" w:sz="0" w:space="0" w:color="auto"/>
        <w:right w:val="none" w:sz="0" w:space="0" w:color="auto"/>
      </w:divBdr>
    </w:div>
    <w:div w:id="1387144252">
      <w:bodyDiv w:val="1"/>
      <w:marLeft w:val="0"/>
      <w:marRight w:val="0"/>
      <w:marTop w:val="0"/>
      <w:marBottom w:val="0"/>
      <w:divBdr>
        <w:top w:val="none" w:sz="0" w:space="0" w:color="auto"/>
        <w:left w:val="none" w:sz="0" w:space="0" w:color="auto"/>
        <w:bottom w:val="none" w:sz="0" w:space="0" w:color="auto"/>
        <w:right w:val="none" w:sz="0" w:space="0" w:color="auto"/>
      </w:divBdr>
    </w:div>
    <w:div w:id="1401906079">
      <w:bodyDiv w:val="1"/>
      <w:marLeft w:val="0"/>
      <w:marRight w:val="0"/>
      <w:marTop w:val="0"/>
      <w:marBottom w:val="0"/>
      <w:divBdr>
        <w:top w:val="none" w:sz="0" w:space="0" w:color="auto"/>
        <w:left w:val="none" w:sz="0" w:space="0" w:color="auto"/>
        <w:bottom w:val="none" w:sz="0" w:space="0" w:color="auto"/>
        <w:right w:val="none" w:sz="0" w:space="0" w:color="auto"/>
      </w:divBdr>
    </w:div>
    <w:div w:id="1404067973">
      <w:bodyDiv w:val="1"/>
      <w:marLeft w:val="0"/>
      <w:marRight w:val="0"/>
      <w:marTop w:val="0"/>
      <w:marBottom w:val="0"/>
      <w:divBdr>
        <w:top w:val="none" w:sz="0" w:space="0" w:color="auto"/>
        <w:left w:val="none" w:sz="0" w:space="0" w:color="auto"/>
        <w:bottom w:val="none" w:sz="0" w:space="0" w:color="auto"/>
        <w:right w:val="none" w:sz="0" w:space="0" w:color="auto"/>
      </w:divBdr>
    </w:div>
    <w:div w:id="1415935814">
      <w:bodyDiv w:val="1"/>
      <w:marLeft w:val="0"/>
      <w:marRight w:val="0"/>
      <w:marTop w:val="0"/>
      <w:marBottom w:val="0"/>
      <w:divBdr>
        <w:top w:val="none" w:sz="0" w:space="0" w:color="auto"/>
        <w:left w:val="none" w:sz="0" w:space="0" w:color="auto"/>
        <w:bottom w:val="none" w:sz="0" w:space="0" w:color="auto"/>
        <w:right w:val="none" w:sz="0" w:space="0" w:color="auto"/>
      </w:divBdr>
      <w:divsChild>
        <w:div w:id="21714690">
          <w:marLeft w:val="0"/>
          <w:marRight w:val="0"/>
          <w:marTop w:val="0"/>
          <w:marBottom w:val="0"/>
          <w:divBdr>
            <w:top w:val="none" w:sz="0" w:space="0" w:color="auto"/>
            <w:left w:val="none" w:sz="0" w:space="0" w:color="auto"/>
            <w:bottom w:val="none" w:sz="0" w:space="0" w:color="auto"/>
            <w:right w:val="none" w:sz="0" w:space="0" w:color="auto"/>
          </w:divBdr>
          <w:divsChild>
            <w:div w:id="1961837633">
              <w:marLeft w:val="0"/>
              <w:marRight w:val="0"/>
              <w:marTop w:val="0"/>
              <w:marBottom w:val="0"/>
              <w:divBdr>
                <w:top w:val="none" w:sz="0" w:space="0" w:color="auto"/>
                <w:left w:val="none" w:sz="0" w:space="0" w:color="auto"/>
                <w:bottom w:val="none" w:sz="0" w:space="0" w:color="auto"/>
                <w:right w:val="none" w:sz="0" w:space="0" w:color="auto"/>
              </w:divBdr>
              <w:divsChild>
                <w:div w:id="237056950">
                  <w:marLeft w:val="0"/>
                  <w:marRight w:val="0"/>
                  <w:marTop w:val="0"/>
                  <w:marBottom w:val="0"/>
                  <w:divBdr>
                    <w:top w:val="none" w:sz="0" w:space="0" w:color="auto"/>
                    <w:left w:val="none" w:sz="0" w:space="0" w:color="auto"/>
                    <w:bottom w:val="none" w:sz="0" w:space="0" w:color="auto"/>
                    <w:right w:val="none" w:sz="0" w:space="0" w:color="auto"/>
                  </w:divBdr>
                  <w:divsChild>
                    <w:div w:id="174996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998162">
          <w:marLeft w:val="0"/>
          <w:marRight w:val="0"/>
          <w:marTop w:val="0"/>
          <w:marBottom w:val="0"/>
          <w:divBdr>
            <w:top w:val="none" w:sz="0" w:space="0" w:color="auto"/>
            <w:left w:val="none" w:sz="0" w:space="0" w:color="auto"/>
            <w:bottom w:val="none" w:sz="0" w:space="0" w:color="auto"/>
            <w:right w:val="none" w:sz="0" w:space="0" w:color="auto"/>
          </w:divBdr>
          <w:divsChild>
            <w:div w:id="974916053">
              <w:marLeft w:val="0"/>
              <w:marRight w:val="0"/>
              <w:marTop w:val="0"/>
              <w:marBottom w:val="0"/>
              <w:divBdr>
                <w:top w:val="none" w:sz="0" w:space="0" w:color="auto"/>
                <w:left w:val="none" w:sz="0" w:space="0" w:color="auto"/>
                <w:bottom w:val="none" w:sz="0" w:space="0" w:color="auto"/>
                <w:right w:val="none" w:sz="0" w:space="0" w:color="auto"/>
              </w:divBdr>
              <w:divsChild>
                <w:div w:id="1785730454">
                  <w:marLeft w:val="0"/>
                  <w:marRight w:val="0"/>
                  <w:marTop w:val="0"/>
                  <w:marBottom w:val="0"/>
                  <w:divBdr>
                    <w:top w:val="none" w:sz="0" w:space="0" w:color="auto"/>
                    <w:left w:val="none" w:sz="0" w:space="0" w:color="auto"/>
                    <w:bottom w:val="none" w:sz="0" w:space="0" w:color="auto"/>
                    <w:right w:val="none" w:sz="0" w:space="0" w:color="auto"/>
                  </w:divBdr>
                  <w:divsChild>
                    <w:div w:id="263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427851">
      <w:bodyDiv w:val="1"/>
      <w:marLeft w:val="0"/>
      <w:marRight w:val="0"/>
      <w:marTop w:val="0"/>
      <w:marBottom w:val="0"/>
      <w:divBdr>
        <w:top w:val="none" w:sz="0" w:space="0" w:color="auto"/>
        <w:left w:val="none" w:sz="0" w:space="0" w:color="auto"/>
        <w:bottom w:val="none" w:sz="0" w:space="0" w:color="auto"/>
        <w:right w:val="none" w:sz="0" w:space="0" w:color="auto"/>
      </w:divBdr>
    </w:div>
    <w:div w:id="1442527571">
      <w:bodyDiv w:val="1"/>
      <w:marLeft w:val="0"/>
      <w:marRight w:val="0"/>
      <w:marTop w:val="0"/>
      <w:marBottom w:val="0"/>
      <w:divBdr>
        <w:top w:val="none" w:sz="0" w:space="0" w:color="auto"/>
        <w:left w:val="none" w:sz="0" w:space="0" w:color="auto"/>
        <w:bottom w:val="none" w:sz="0" w:space="0" w:color="auto"/>
        <w:right w:val="none" w:sz="0" w:space="0" w:color="auto"/>
      </w:divBdr>
    </w:div>
    <w:div w:id="1443113760">
      <w:bodyDiv w:val="1"/>
      <w:marLeft w:val="0"/>
      <w:marRight w:val="0"/>
      <w:marTop w:val="0"/>
      <w:marBottom w:val="0"/>
      <w:divBdr>
        <w:top w:val="none" w:sz="0" w:space="0" w:color="auto"/>
        <w:left w:val="none" w:sz="0" w:space="0" w:color="auto"/>
        <w:bottom w:val="none" w:sz="0" w:space="0" w:color="auto"/>
        <w:right w:val="none" w:sz="0" w:space="0" w:color="auto"/>
      </w:divBdr>
    </w:div>
    <w:div w:id="1446075645">
      <w:bodyDiv w:val="1"/>
      <w:marLeft w:val="0"/>
      <w:marRight w:val="0"/>
      <w:marTop w:val="0"/>
      <w:marBottom w:val="0"/>
      <w:divBdr>
        <w:top w:val="none" w:sz="0" w:space="0" w:color="auto"/>
        <w:left w:val="none" w:sz="0" w:space="0" w:color="auto"/>
        <w:bottom w:val="none" w:sz="0" w:space="0" w:color="auto"/>
        <w:right w:val="none" w:sz="0" w:space="0" w:color="auto"/>
      </w:divBdr>
    </w:div>
    <w:div w:id="1455366752">
      <w:bodyDiv w:val="1"/>
      <w:marLeft w:val="0"/>
      <w:marRight w:val="0"/>
      <w:marTop w:val="0"/>
      <w:marBottom w:val="0"/>
      <w:divBdr>
        <w:top w:val="none" w:sz="0" w:space="0" w:color="auto"/>
        <w:left w:val="none" w:sz="0" w:space="0" w:color="auto"/>
        <w:bottom w:val="none" w:sz="0" w:space="0" w:color="auto"/>
        <w:right w:val="none" w:sz="0" w:space="0" w:color="auto"/>
      </w:divBdr>
    </w:div>
    <w:div w:id="1457988696">
      <w:bodyDiv w:val="1"/>
      <w:marLeft w:val="0"/>
      <w:marRight w:val="0"/>
      <w:marTop w:val="0"/>
      <w:marBottom w:val="0"/>
      <w:divBdr>
        <w:top w:val="none" w:sz="0" w:space="0" w:color="auto"/>
        <w:left w:val="none" w:sz="0" w:space="0" w:color="auto"/>
        <w:bottom w:val="none" w:sz="0" w:space="0" w:color="auto"/>
        <w:right w:val="none" w:sz="0" w:space="0" w:color="auto"/>
      </w:divBdr>
    </w:div>
    <w:div w:id="1458723671">
      <w:bodyDiv w:val="1"/>
      <w:marLeft w:val="0"/>
      <w:marRight w:val="0"/>
      <w:marTop w:val="0"/>
      <w:marBottom w:val="0"/>
      <w:divBdr>
        <w:top w:val="none" w:sz="0" w:space="0" w:color="auto"/>
        <w:left w:val="none" w:sz="0" w:space="0" w:color="auto"/>
        <w:bottom w:val="none" w:sz="0" w:space="0" w:color="auto"/>
        <w:right w:val="none" w:sz="0" w:space="0" w:color="auto"/>
      </w:divBdr>
    </w:div>
    <w:div w:id="1467502227">
      <w:bodyDiv w:val="1"/>
      <w:marLeft w:val="0"/>
      <w:marRight w:val="0"/>
      <w:marTop w:val="0"/>
      <w:marBottom w:val="0"/>
      <w:divBdr>
        <w:top w:val="none" w:sz="0" w:space="0" w:color="auto"/>
        <w:left w:val="none" w:sz="0" w:space="0" w:color="auto"/>
        <w:bottom w:val="none" w:sz="0" w:space="0" w:color="auto"/>
        <w:right w:val="none" w:sz="0" w:space="0" w:color="auto"/>
      </w:divBdr>
    </w:div>
    <w:div w:id="1481071935">
      <w:bodyDiv w:val="1"/>
      <w:marLeft w:val="0"/>
      <w:marRight w:val="0"/>
      <w:marTop w:val="0"/>
      <w:marBottom w:val="0"/>
      <w:divBdr>
        <w:top w:val="none" w:sz="0" w:space="0" w:color="auto"/>
        <w:left w:val="none" w:sz="0" w:space="0" w:color="auto"/>
        <w:bottom w:val="none" w:sz="0" w:space="0" w:color="auto"/>
        <w:right w:val="none" w:sz="0" w:space="0" w:color="auto"/>
      </w:divBdr>
    </w:div>
    <w:div w:id="1499689850">
      <w:bodyDiv w:val="1"/>
      <w:marLeft w:val="0"/>
      <w:marRight w:val="0"/>
      <w:marTop w:val="0"/>
      <w:marBottom w:val="0"/>
      <w:divBdr>
        <w:top w:val="none" w:sz="0" w:space="0" w:color="auto"/>
        <w:left w:val="none" w:sz="0" w:space="0" w:color="auto"/>
        <w:bottom w:val="none" w:sz="0" w:space="0" w:color="auto"/>
        <w:right w:val="none" w:sz="0" w:space="0" w:color="auto"/>
      </w:divBdr>
    </w:div>
    <w:div w:id="1505975217">
      <w:bodyDiv w:val="1"/>
      <w:marLeft w:val="0"/>
      <w:marRight w:val="0"/>
      <w:marTop w:val="0"/>
      <w:marBottom w:val="0"/>
      <w:divBdr>
        <w:top w:val="none" w:sz="0" w:space="0" w:color="auto"/>
        <w:left w:val="none" w:sz="0" w:space="0" w:color="auto"/>
        <w:bottom w:val="none" w:sz="0" w:space="0" w:color="auto"/>
        <w:right w:val="none" w:sz="0" w:space="0" w:color="auto"/>
      </w:divBdr>
    </w:div>
    <w:div w:id="1519468214">
      <w:bodyDiv w:val="1"/>
      <w:marLeft w:val="0"/>
      <w:marRight w:val="0"/>
      <w:marTop w:val="0"/>
      <w:marBottom w:val="0"/>
      <w:divBdr>
        <w:top w:val="none" w:sz="0" w:space="0" w:color="auto"/>
        <w:left w:val="none" w:sz="0" w:space="0" w:color="auto"/>
        <w:bottom w:val="none" w:sz="0" w:space="0" w:color="auto"/>
        <w:right w:val="none" w:sz="0" w:space="0" w:color="auto"/>
      </w:divBdr>
    </w:div>
    <w:div w:id="1524512154">
      <w:bodyDiv w:val="1"/>
      <w:marLeft w:val="0"/>
      <w:marRight w:val="0"/>
      <w:marTop w:val="0"/>
      <w:marBottom w:val="0"/>
      <w:divBdr>
        <w:top w:val="none" w:sz="0" w:space="0" w:color="auto"/>
        <w:left w:val="none" w:sz="0" w:space="0" w:color="auto"/>
        <w:bottom w:val="none" w:sz="0" w:space="0" w:color="auto"/>
        <w:right w:val="none" w:sz="0" w:space="0" w:color="auto"/>
      </w:divBdr>
    </w:div>
    <w:div w:id="1524515917">
      <w:bodyDiv w:val="1"/>
      <w:marLeft w:val="0"/>
      <w:marRight w:val="0"/>
      <w:marTop w:val="0"/>
      <w:marBottom w:val="0"/>
      <w:divBdr>
        <w:top w:val="none" w:sz="0" w:space="0" w:color="auto"/>
        <w:left w:val="none" w:sz="0" w:space="0" w:color="auto"/>
        <w:bottom w:val="none" w:sz="0" w:space="0" w:color="auto"/>
        <w:right w:val="none" w:sz="0" w:space="0" w:color="auto"/>
      </w:divBdr>
    </w:div>
    <w:div w:id="1537540867">
      <w:bodyDiv w:val="1"/>
      <w:marLeft w:val="0"/>
      <w:marRight w:val="0"/>
      <w:marTop w:val="0"/>
      <w:marBottom w:val="0"/>
      <w:divBdr>
        <w:top w:val="none" w:sz="0" w:space="0" w:color="auto"/>
        <w:left w:val="none" w:sz="0" w:space="0" w:color="auto"/>
        <w:bottom w:val="none" w:sz="0" w:space="0" w:color="auto"/>
        <w:right w:val="none" w:sz="0" w:space="0" w:color="auto"/>
      </w:divBdr>
    </w:div>
    <w:div w:id="1545829901">
      <w:bodyDiv w:val="1"/>
      <w:marLeft w:val="0"/>
      <w:marRight w:val="0"/>
      <w:marTop w:val="0"/>
      <w:marBottom w:val="0"/>
      <w:divBdr>
        <w:top w:val="none" w:sz="0" w:space="0" w:color="auto"/>
        <w:left w:val="none" w:sz="0" w:space="0" w:color="auto"/>
        <w:bottom w:val="none" w:sz="0" w:space="0" w:color="auto"/>
        <w:right w:val="none" w:sz="0" w:space="0" w:color="auto"/>
      </w:divBdr>
      <w:divsChild>
        <w:div w:id="367729828">
          <w:marLeft w:val="0"/>
          <w:marRight w:val="0"/>
          <w:marTop w:val="0"/>
          <w:marBottom w:val="0"/>
          <w:divBdr>
            <w:top w:val="none" w:sz="0" w:space="0" w:color="auto"/>
            <w:left w:val="none" w:sz="0" w:space="0" w:color="auto"/>
            <w:bottom w:val="none" w:sz="0" w:space="0" w:color="auto"/>
            <w:right w:val="none" w:sz="0" w:space="0" w:color="auto"/>
          </w:divBdr>
          <w:divsChild>
            <w:div w:id="1674524049">
              <w:marLeft w:val="0"/>
              <w:marRight w:val="0"/>
              <w:marTop w:val="0"/>
              <w:marBottom w:val="0"/>
              <w:divBdr>
                <w:top w:val="none" w:sz="0" w:space="0" w:color="auto"/>
                <w:left w:val="none" w:sz="0" w:space="0" w:color="auto"/>
                <w:bottom w:val="none" w:sz="0" w:space="0" w:color="auto"/>
                <w:right w:val="none" w:sz="0" w:space="0" w:color="auto"/>
              </w:divBdr>
              <w:divsChild>
                <w:div w:id="2075546936">
                  <w:marLeft w:val="0"/>
                  <w:marRight w:val="0"/>
                  <w:marTop w:val="0"/>
                  <w:marBottom w:val="0"/>
                  <w:divBdr>
                    <w:top w:val="none" w:sz="0" w:space="0" w:color="auto"/>
                    <w:left w:val="none" w:sz="0" w:space="0" w:color="auto"/>
                    <w:bottom w:val="none" w:sz="0" w:space="0" w:color="auto"/>
                    <w:right w:val="none" w:sz="0" w:space="0" w:color="auto"/>
                  </w:divBdr>
                  <w:divsChild>
                    <w:div w:id="704478203">
                      <w:marLeft w:val="0"/>
                      <w:marRight w:val="0"/>
                      <w:marTop w:val="0"/>
                      <w:marBottom w:val="0"/>
                      <w:divBdr>
                        <w:top w:val="none" w:sz="0" w:space="0" w:color="auto"/>
                        <w:left w:val="none" w:sz="0" w:space="0" w:color="auto"/>
                        <w:bottom w:val="none" w:sz="0" w:space="0" w:color="auto"/>
                        <w:right w:val="none" w:sz="0" w:space="0" w:color="auto"/>
                      </w:divBdr>
                      <w:divsChild>
                        <w:div w:id="178007855">
                          <w:marLeft w:val="0"/>
                          <w:marRight w:val="0"/>
                          <w:marTop w:val="0"/>
                          <w:marBottom w:val="0"/>
                          <w:divBdr>
                            <w:top w:val="none" w:sz="0" w:space="0" w:color="auto"/>
                            <w:left w:val="none" w:sz="0" w:space="0" w:color="auto"/>
                            <w:bottom w:val="none" w:sz="0" w:space="0" w:color="auto"/>
                            <w:right w:val="none" w:sz="0" w:space="0" w:color="auto"/>
                          </w:divBdr>
                          <w:divsChild>
                            <w:div w:id="20425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502636">
      <w:bodyDiv w:val="1"/>
      <w:marLeft w:val="0"/>
      <w:marRight w:val="0"/>
      <w:marTop w:val="0"/>
      <w:marBottom w:val="0"/>
      <w:divBdr>
        <w:top w:val="none" w:sz="0" w:space="0" w:color="auto"/>
        <w:left w:val="none" w:sz="0" w:space="0" w:color="auto"/>
        <w:bottom w:val="none" w:sz="0" w:space="0" w:color="auto"/>
        <w:right w:val="none" w:sz="0" w:space="0" w:color="auto"/>
      </w:divBdr>
    </w:div>
    <w:div w:id="1573274577">
      <w:bodyDiv w:val="1"/>
      <w:marLeft w:val="0"/>
      <w:marRight w:val="0"/>
      <w:marTop w:val="0"/>
      <w:marBottom w:val="0"/>
      <w:divBdr>
        <w:top w:val="none" w:sz="0" w:space="0" w:color="auto"/>
        <w:left w:val="none" w:sz="0" w:space="0" w:color="auto"/>
        <w:bottom w:val="none" w:sz="0" w:space="0" w:color="auto"/>
        <w:right w:val="none" w:sz="0" w:space="0" w:color="auto"/>
      </w:divBdr>
    </w:div>
    <w:div w:id="1582639057">
      <w:bodyDiv w:val="1"/>
      <w:marLeft w:val="0"/>
      <w:marRight w:val="0"/>
      <w:marTop w:val="0"/>
      <w:marBottom w:val="0"/>
      <w:divBdr>
        <w:top w:val="none" w:sz="0" w:space="0" w:color="auto"/>
        <w:left w:val="none" w:sz="0" w:space="0" w:color="auto"/>
        <w:bottom w:val="none" w:sz="0" w:space="0" w:color="auto"/>
        <w:right w:val="none" w:sz="0" w:space="0" w:color="auto"/>
      </w:divBdr>
    </w:div>
    <w:div w:id="1584879723">
      <w:bodyDiv w:val="1"/>
      <w:marLeft w:val="0"/>
      <w:marRight w:val="0"/>
      <w:marTop w:val="0"/>
      <w:marBottom w:val="0"/>
      <w:divBdr>
        <w:top w:val="none" w:sz="0" w:space="0" w:color="auto"/>
        <w:left w:val="none" w:sz="0" w:space="0" w:color="auto"/>
        <w:bottom w:val="none" w:sz="0" w:space="0" w:color="auto"/>
        <w:right w:val="none" w:sz="0" w:space="0" w:color="auto"/>
      </w:divBdr>
      <w:divsChild>
        <w:div w:id="1943031823">
          <w:marLeft w:val="0"/>
          <w:marRight w:val="0"/>
          <w:marTop w:val="0"/>
          <w:marBottom w:val="0"/>
          <w:divBdr>
            <w:top w:val="none" w:sz="0" w:space="0" w:color="auto"/>
            <w:left w:val="none" w:sz="0" w:space="0" w:color="auto"/>
            <w:bottom w:val="none" w:sz="0" w:space="0" w:color="auto"/>
            <w:right w:val="none" w:sz="0" w:space="0" w:color="auto"/>
          </w:divBdr>
          <w:divsChild>
            <w:div w:id="1436511206">
              <w:marLeft w:val="0"/>
              <w:marRight w:val="0"/>
              <w:marTop w:val="0"/>
              <w:marBottom w:val="0"/>
              <w:divBdr>
                <w:top w:val="none" w:sz="0" w:space="0" w:color="auto"/>
                <w:left w:val="none" w:sz="0" w:space="0" w:color="auto"/>
                <w:bottom w:val="none" w:sz="0" w:space="0" w:color="auto"/>
                <w:right w:val="none" w:sz="0" w:space="0" w:color="auto"/>
              </w:divBdr>
              <w:divsChild>
                <w:div w:id="1715733957">
                  <w:marLeft w:val="0"/>
                  <w:marRight w:val="0"/>
                  <w:marTop w:val="0"/>
                  <w:marBottom w:val="0"/>
                  <w:divBdr>
                    <w:top w:val="none" w:sz="0" w:space="0" w:color="auto"/>
                    <w:left w:val="none" w:sz="0" w:space="0" w:color="auto"/>
                    <w:bottom w:val="none" w:sz="0" w:space="0" w:color="auto"/>
                    <w:right w:val="none" w:sz="0" w:space="0" w:color="auto"/>
                  </w:divBdr>
                  <w:divsChild>
                    <w:div w:id="1693920408">
                      <w:marLeft w:val="0"/>
                      <w:marRight w:val="0"/>
                      <w:marTop w:val="0"/>
                      <w:marBottom w:val="0"/>
                      <w:divBdr>
                        <w:top w:val="none" w:sz="0" w:space="0" w:color="auto"/>
                        <w:left w:val="none" w:sz="0" w:space="0" w:color="auto"/>
                        <w:bottom w:val="none" w:sz="0" w:space="0" w:color="auto"/>
                        <w:right w:val="none" w:sz="0" w:space="0" w:color="auto"/>
                      </w:divBdr>
                      <w:divsChild>
                        <w:div w:id="143088372">
                          <w:marLeft w:val="0"/>
                          <w:marRight w:val="0"/>
                          <w:marTop w:val="0"/>
                          <w:marBottom w:val="0"/>
                          <w:divBdr>
                            <w:top w:val="none" w:sz="0" w:space="0" w:color="auto"/>
                            <w:left w:val="none" w:sz="0" w:space="0" w:color="auto"/>
                            <w:bottom w:val="none" w:sz="0" w:space="0" w:color="auto"/>
                            <w:right w:val="none" w:sz="0" w:space="0" w:color="auto"/>
                          </w:divBdr>
                          <w:divsChild>
                            <w:div w:id="188864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340504">
      <w:bodyDiv w:val="1"/>
      <w:marLeft w:val="0"/>
      <w:marRight w:val="0"/>
      <w:marTop w:val="0"/>
      <w:marBottom w:val="0"/>
      <w:divBdr>
        <w:top w:val="none" w:sz="0" w:space="0" w:color="auto"/>
        <w:left w:val="none" w:sz="0" w:space="0" w:color="auto"/>
        <w:bottom w:val="none" w:sz="0" w:space="0" w:color="auto"/>
        <w:right w:val="none" w:sz="0" w:space="0" w:color="auto"/>
      </w:divBdr>
    </w:div>
    <w:div w:id="1597859325">
      <w:bodyDiv w:val="1"/>
      <w:marLeft w:val="0"/>
      <w:marRight w:val="0"/>
      <w:marTop w:val="0"/>
      <w:marBottom w:val="0"/>
      <w:divBdr>
        <w:top w:val="none" w:sz="0" w:space="0" w:color="auto"/>
        <w:left w:val="none" w:sz="0" w:space="0" w:color="auto"/>
        <w:bottom w:val="none" w:sz="0" w:space="0" w:color="auto"/>
        <w:right w:val="none" w:sz="0" w:space="0" w:color="auto"/>
      </w:divBdr>
    </w:div>
    <w:div w:id="1604066293">
      <w:bodyDiv w:val="1"/>
      <w:marLeft w:val="0"/>
      <w:marRight w:val="0"/>
      <w:marTop w:val="0"/>
      <w:marBottom w:val="0"/>
      <w:divBdr>
        <w:top w:val="none" w:sz="0" w:space="0" w:color="auto"/>
        <w:left w:val="none" w:sz="0" w:space="0" w:color="auto"/>
        <w:bottom w:val="none" w:sz="0" w:space="0" w:color="auto"/>
        <w:right w:val="none" w:sz="0" w:space="0" w:color="auto"/>
      </w:divBdr>
    </w:div>
    <w:div w:id="1610819757">
      <w:bodyDiv w:val="1"/>
      <w:marLeft w:val="0"/>
      <w:marRight w:val="0"/>
      <w:marTop w:val="0"/>
      <w:marBottom w:val="0"/>
      <w:divBdr>
        <w:top w:val="none" w:sz="0" w:space="0" w:color="auto"/>
        <w:left w:val="none" w:sz="0" w:space="0" w:color="auto"/>
        <w:bottom w:val="none" w:sz="0" w:space="0" w:color="auto"/>
        <w:right w:val="none" w:sz="0" w:space="0" w:color="auto"/>
      </w:divBdr>
    </w:div>
    <w:div w:id="1631548740">
      <w:bodyDiv w:val="1"/>
      <w:marLeft w:val="0"/>
      <w:marRight w:val="0"/>
      <w:marTop w:val="0"/>
      <w:marBottom w:val="0"/>
      <w:divBdr>
        <w:top w:val="none" w:sz="0" w:space="0" w:color="auto"/>
        <w:left w:val="none" w:sz="0" w:space="0" w:color="auto"/>
        <w:bottom w:val="none" w:sz="0" w:space="0" w:color="auto"/>
        <w:right w:val="none" w:sz="0" w:space="0" w:color="auto"/>
      </w:divBdr>
    </w:div>
    <w:div w:id="1658147952">
      <w:bodyDiv w:val="1"/>
      <w:marLeft w:val="0"/>
      <w:marRight w:val="0"/>
      <w:marTop w:val="0"/>
      <w:marBottom w:val="0"/>
      <w:divBdr>
        <w:top w:val="none" w:sz="0" w:space="0" w:color="auto"/>
        <w:left w:val="none" w:sz="0" w:space="0" w:color="auto"/>
        <w:bottom w:val="none" w:sz="0" w:space="0" w:color="auto"/>
        <w:right w:val="none" w:sz="0" w:space="0" w:color="auto"/>
      </w:divBdr>
    </w:div>
    <w:div w:id="1707173603">
      <w:bodyDiv w:val="1"/>
      <w:marLeft w:val="0"/>
      <w:marRight w:val="0"/>
      <w:marTop w:val="0"/>
      <w:marBottom w:val="0"/>
      <w:divBdr>
        <w:top w:val="none" w:sz="0" w:space="0" w:color="auto"/>
        <w:left w:val="none" w:sz="0" w:space="0" w:color="auto"/>
        <w:bottom w:val="none" w:sz="0" w:space="0" w:color="auto"/>
        <w:right w:val="none" w:sz="0" w:space="0" w:color="auto"/>
      </w:divBdr>
    </w:div>
    <w:div w:id="1737821311">
      <w:bodyDiv w:val="1"/>
      <w:marLeft w:val="0"/>
      <w:marRight w:val="0"/>
      <w:marTop w:val="0"/>
      <w:marBottom w:val="0"/>
      <w:divBdr>
        <w:top w:val="none" w:sz="0" w:space="0" w:color="auto"/>
        <w:left w:val="none" w:sz="0" w:space="0" w:color="auto"/>
        <w:bottom w:val="none" w:sz="0" w:space="0" w:color="auto"/>
        <w:right w:val="none" w:sz="0" w:space="0" w:color="auto"/>
      </w:divBdr>
    </w:div>
    <w:div w:id="1747919344">
      <w:bodyDiv w:val="1"/>
      <w:marLeft w:val="0"/>
      <w:marRight w:val="0"/>
      <w:marTop w:val="0"/>
      <w:marBottom w:val="0"/>
      <w:divBdr>
        <w:top w:val="none" w:sz="0" w:space="0" w:color="auto"/>
        <w:left w:val="none" w:sz="0" w:space="0" w:color="auto"/>
        <w:bottom w:val="none" w:sz="0" w:space="0" w:color="auto"/>
        <w:right w:val="none" w:sz="0" w:space="0" w:color="auto"/>
      </w:divBdr>
    </w:div>
    <w:div w:id="1766264175">
      <w:bodyDiv w:val="1"/>
      <w:marLeft w:val="0"/>
      <w:marRight w:val="0"/>
      <w:marTop w:val="0"/>
      <w:marBottom w:val="0"/>
      <w:divBdr>
        <w:top w:val="none" w:sz="0" w:space="0" w:color="auto"/>
        <w:left w:val="none" w:sz="0" w:space="0" w:color="auto"/>
        <w:bottom w:val="none" w:sz="0" w:space="0" w:color="auto"/>
        <w:right w:val="none" w:sz="0" w:space="0" w:color="auto"/>
      </w:divBdr>
    </w:div>
    <w:div w:id="1799032158">
      <w:bodyDiv w:val="1"/>
      <w:marLeft w:val="0"/>
      <w:marRight w:val="0"/>
      <w:marTop w:val="0"/>
      <w:marBottom w:val="0"/>
      <w:divBdr>
        <w:top w:val="none" w:sz="0" w:space="0" w:color="auto"/>
        <w:left w:val="none" w:sz="0" w:space="0" w:color="auto"/>
        <w:bottom w:val="none" w:sz="0" w:space="0" w:color="auto"/>
        <w:right w:val="none" w:sz="0" w:space="0" w:color="auto"/>
      </w:divBdr>
    </w:div>
    <w:div w:id="1837576809">
      <w:bodyDiv w:val="1"/>
      <w:marLeft w:val="0"/>
      <w:marRight w:val="0"/>
      <w:marTop w:val="0"/>
      <w:marBottom w:val="0"/>
      <w:divBdr>
        <w:top w:val="none" w:sz="0" w:space="0" w:color="auto"/>
        <w:left w:val="none" w:sz="0" w:space="0" w:color="auto"/>
        <w:bottom w:val="none" w:sz="0" w:space="0" w:color="auto"/>
        <w:right w:val="none" w:sz="0" w:space="0" w:color="auto"/>
      </w:divBdr>
    </w:div>
    <w:div w:id="1860923929">
      <w:bodyDiv w:val="1"/>
      <w:marLeft w:val="0"/>
      <w:marRight w:val="0"/>
      <w:marTop w:val="0"/>
      <w:marBottom w:val="0"/>
      <w:divBdr>
        <w:top w:val="none" w:sz="0" w:space="0" w:color="auto"/>
        <w:left w:val="none" w:sz="0" w:space="0" w:color="auto"/>
        <w:bottom w:val="none" w:sz="0" w:space="0" w:color="auto"/>
        <w:right w:val="none" w:sz="0" w:space="0" w:color="auto"/>
      </w:divBdr>
    </w:div>
    <w:div w:id="1861894742">
      <w:bodyDiv w:val="1"/>
      <w:marLeft w:val="0"/>
      <w:marRight w:val="0"/>
      <w:marTop w:val="0"/>
      <w:marBottom w:val="0"/>
      <w:divBdr>
        <w:top w:val="none" w:sz="0" w:space="0" w:color="auto"/>
        <w:left w:val="none" w:sz="0" w:space="0" w:color="auto"/>
        <w:bottom w:val="none" w:sz="0" w:space="0" w:color="auto"/>
        <w:right w:val="none" w:sz="0" w:space="0" w:color="auto"/>
      </w:divBdr>
    </w:div>
    <w:div w:id="1867785987">
      <w:bodyDiv w:val="1"/>
      <w:marLeft w:val="0"/>
      <w:marRight w:val="0"/>
      <w:marTop w:val="0"/>
      <w:marBottom w:val="0"/>
      <w:divBdr>
        <w:top w:val="none" w:sz="0" w:space="0" w:color="auto"/>
        <w:left w:val="none" w:sz="0" w:space="0" w:color="auto"/>
        <w:bottom w:val="none" w:sz="0" w:space="0" w:color="auto"/>
        <w:right w:val="none" w:sz="0" w:space="0" w:color="auto"/>
      </w:divBdr>
    </w:div>
    <w:div w:id="1867980213">
      <w:bodyDiv w:val="1"/>
      <w:marLeft w:val="0"/>
      <w:marRight w:val="0"/>
      <w:marTop w:val="0"/>
      <w:marBottom w:val="0"/>
      <w:divBdr>
        <w:top w:val="none" w:sz="0" w:space="0" w:color="auto"/>
        <w:left w:val="none" w:sz="0" w:space="0" w:color="auto"/>
        <w:bottom w:val="none" w:sz="0" w:space="0" w:color="auto"/>
        <w:right w:val="none" w:sz="0" w:space="0" w:color="auto"/>
      </w:divBdr>
    </w:div>
    <w:div w:id="1872763042">
      <w:bodyDiv w:val="1"/>
      <w:marLeft w:val="0"/>
      <w:marRight w:val="0"/>
      <w:marTop w:val="0"/>
      <w:marBottom w:val="0"/>
      <w:divBdr>
        <w:top w:val="none" w:sz="0" w:space="0" w:color="auto"/>
        <w:left w:val="none" w:sz="0" w:space="0" w:color="auto"/>
        <w:bottom w:val="none" w:sz="0" w:space="0" w:color="auto"/>
        <w:right w:val="none" w:sz="0" w:space="0" w:color="auto"/>
      </w:divBdr>
    </w:div>
    <w:div w:id="1881939945">
      <w:bodyDiv w:val="1"/>
      <w:marLeft w:val="0"/>
      <w:marRight w:val="0"/>
      <w:marTop w:val="0"/>
      <w:marBottom w:val="0"/>
      <w:divBdr>
        <w:top w:val="none" w:sz="0" w:space="0" w:color="auto"/>
        <w:left w:val="none" w:sz="0" w:space="0" w:color="auto"/>
        <w:bottom w:val="none" w:sz="0" w:space="0" w:color="auto"/>
        <w:right w:val="none" w:sz="0" w:space="0" w:color="auto"/>
      </w:divBdr>
    </w:div>
    <w:div w:id="1894461996">
      <w:bodyDiv w:val="1"/>
      <w:marLeft w:val="0"/>
      <w:marRight w:val="0"/>
      <w:marTop w:val="0"/>
      <w:marBottom w:val="0"/>
      <w:divBdr>
        <w:top w:val="none" w:sz="0" w:space="0" w:color="auto"/>
        <w:left w:val="none" w:sz="0" w:space="0" w:color="auto"/>
        <w:bottom w:val="none" w:sz="0" w:space="0" w:color="auto"/>
        <w:right w:val="none" w:sz="0" w:space="0" w:color="auto"/>
      </w:divBdr>
    </w:div>
    <w:div w:id="1897621438">
      <w:bodyDiv w:val="1"/>
      <w:marLeft w:val="0"/>
      <w:marRight w:val="0"/>
      <w:marTop w:val="0"/>
      <w:marBottom w:val="0"/>
      <w:divBdr>
        <w:top w:val="none" w:sz="0" w:space="0" w:color="auto"/>
        <w:left w:val="none" w:sz="0" w:space="0" w:color="auto"/>
        <w:bottom w:val="none" w:sz="0" w:space="0" w:color="auto"/>
        <w:right w:val="none" w:sz="0" w:space="0" w:color="auto"/>
      </w:divBdr>
    </w:div>
    <w:div w:id="1908881417">
      <w:bodyDiv w:val="1"/>
      <w:marLeft w:val="0"/>
      <w:marRight w:val="0"/>
      <w:marTop w:val="0"/>
      <w:marBottom w:val="0"/>
      <w:divBdr>
        <w:top w:val="none" w:sz="0" w:space="0" w:color="auto"/>
        <w:left w:val="none" w:sz="0" w:space="0" w:color="auto"/>
        <w:bottom w:val="none" w:sz="0" w:space="0" w:color="auto"/>
        <w:right w:val="none" w:sz="0" w:space="0" w:color="auto"/>
      </w:divBdr>
    </w:div>
    <w:div w:id="1935505161">
      <w:bodyDiv w:val="1"/>
      <w:marLeft w:val="0"/>
      <w:marRight w:val="0"/>
      <w:marTop w:val="0"/>
      <w:marBottom w:val="0"/>
      <w:divBdr>
        <w:top w:val="none" w:sz="0" w:space="0" w:color="auto"/>
        <w:left w:val="none" w:sz="0" w:space="0" w:color="auto"/>
        <w:bottom w:val="none" w:sz="0" w:space="0" w:color="auto"/>
        <w:right w:val="none" w:sz="0" w:space="0" w:color="auto"/>
      </w:divBdr>
    </w:div>
    <w:div w:id="1949653632">
      <w:bodyDiv w:val="1"/>
      <w:marLeft w:val="0"/>
      <w:marRight w:val="0"/>
      <w:marTop w:val="0"/>
      <w:marBottom w:val="0"/>
      <w:divBdr>
        <w:top w:val="none" w:sz="0" w:space="0" w:color="auto"/>
        <w:left w:val="none" w:sz="0" w:space="0" w:color="auto"/>
        <w:bottom w:val="none" w:sz="0" w:space="0" w:color="auto"/>
        <w:right w:val="none" w:sz="0" w:space="0" w:color="auto"/>
      </w:divBdr>
    </w:div>
    <w:div w:id="1958490617">
      <w:bodyDiv w:val="1"/>
      <w:marLeft w:val="0"/>
      <w:marRight w:val="0"/>
      <w:marTop w:val="0"/>
      <w:marBottom w:val="0"/>
      <w:divBdr>
        <w:top w:val="none" w:sz="0" w:space="0" w:color="auto"/>
        <w:left w:val="none" w:sz="0" w:space="0" w:color="auto"/>
        <w:bottom w:val="none" w:sz="0" w:space="0" w:color="auto"/>
        <w:right w:val="none" w:sz="0" w:space="0" w:color="auto"/>
      </w:divBdr>
    </w:div>
    <w:div w:id="1979335111">
      <w:bodyDiv w:val="1"/>
      <w:marLeft w:val="0"/>
      <w:marRight w:val="0"/>
      <w:marTop w:val="0"/>
      <w:marBottom w:val="0"/>
      <w:divBdr>
        <w:top w:val="none" w:sz="0" w:space="0" w:color="auto"/>
        <w:left w:val="none" w:sz="0" w:space="0" w:color="auto"/>
        <w:bottom w:val="none" w:sz="0" w:space="0" w:color="auto"/>
        <w:right w:val="none" w:sz="0" w:space="0" w:color="auto"/>
      </w:divBdr>
    </w:div>
    <w:div w:id="1990400943">
      <w:bodyDiv w:val="1"/>
      <w:marLeft w:val="0"/>
      <w:marRight w:val="0"/>
      <w:marTop w:val="0"/>
      <w:marBottom w:val="0"/>
      <w:divBdr>
        <w:top w:val="none" w:sz="0" w:space="0" w:color="auto"/>
        <w:left w:val="none" w:sz="0" w:space="0" w:color="auto"/>
        <w:bottom w:val="none" w:sz="0" w:space="0" w:color="auto"/>
        <w:right w:val="none" w:sz="0" w:space="0" w:color="auto"/>
      </w:divBdr>
    </w:div>
    <w:div w:id="2011323714">
      <w:bodyDiv w:val="1"/>
      <w:marLeft w:val="0"/>
      <w:marRight w:val="0"/>
      <w:marTop w:val="0"/>
      <w:marBottom w:val="0"/>
      <w:divBdr>
        <w:top w:val="none" w:sz="0" w:space="0" w:color="auto"/>
        <w:left w:val="none" w:sz="0" w:space="0" w:color="auto"/>
        <w:bottom w:val="none" w:sz="0" w:space="0" w:color="auto"/>
        <w:right w:val="none" w:sz="0" w:space="0" w:color="auto"/>
      </w:divBdr>
    </w:div>
    <w:div w:id="2015183946">
      <w:bodyDiv w:val="1"/>
      <w:marLeft w:val="0"/>
      <w:marRight w:val="0"/>
      <w:marTop w:val="0"/>
      <w:marBottom w:val="0"/>
      <w:divBdr>
        <w:top w:val="none" w:sz="0" w:space="0" w:color="auto"/>
        <w:left w:val="none" w:sz="0" w:space="0" w:color="auto"/>
        <w:bottom w:val="none" w:sz="0" w:space="0" w:color="auto"/>
        <w:right w:val="none" w:sz="0" w:space="0" w:color="auto"/>
      </w:divBdr>
    </w:div>
    <w:div w:id="2029943931">
      <w:bodyDiv w:val="1"/>
      <w:marLeft w:val="0"/>
      <w:marRight w:val="0"/>
      <w:marTop w:val="0"/>
      <w:marBottom w:val="0"/>
      <w:divBdr>
        <w:top w:val="none" w:sz="0" w:space="0" w:color="auto"/>
        <w:left w:val="none" w:sz="0" w:space="0" w:color="auto"/>
        <w:bottom w:val="none" w:sz="0" w:space="0" w:color="auto"/>
        <w:right w:val="none" w:sz="0" w:space="0" w:color="auto"/>
      </w:divBdr>
    </w:div>
    <w:div w:id="2058771007">
      <w:bodyDiv w:val="1"/>
      <w:marLeft w:val="0"/>
      <w:marRight w:val="0"/>
      <w:marTop w:val="0"/>
      <w:marBottom w:val="0"/>
      <w:divBdr>
        <w:top w:val="none" w:sz="0" w:space="0" w:color="auto"/>
        <w:left w:val="none" w:sz="0" w:space="0" w:color="auto"/>
        <w:bottom w:val="none" w:sz="0" w:space="0" w:color="auto"/>
        <w:right w:val="none" w:sz="0" w:space="0" w:color="auto"/>
      </w:divBdr>
    </w:div>
    <w:div w:id="2062173088">
      <w:bodyDiv w:val="1"/>
      <w:marLeft w:val="0"/>
      <w:marRight w:val="0"/>
      <w:marTop w:val="0"/>
      <w:marBottom w:val="0"/>
      <w:divBdr>
        <w:top w:val="none" w:sz="0" w:space="0" w:color="auto"/>
        <w:left w:val="none" w:sz="0" w:space="0" w:color="auto"/>
        <w:bottom w:val="none" w:sz="0" w:space="0" w:color="auto"/>
        <w:right w:val="none" w:sz="0" w:space="0" w:color="auto"/>
      </w:divBdr>
      <w:divsChild>
        <w:div w:id="1935749380">
          <w:marLeft w:val="0"/>
          <w:marRight w:val="0"/>
          <w:marTop w:val="0"/>
          <w:marBottom w:val="0"/>
          <w:divBdr>
            <w:top w:val="none" w:sz="0" w:space="0" w:color="auto"/>
            <w:left w:val="none" w:sz="0" w:space="0" w:color="auto"/>
            <w:bottom w:val="none" w:sz="0" w:space="0" w:color="auto"/>
            <w:right w:val="none" w:sz="0" w:space="0" w:color="auto"/>
          </w:divBdr>
          <w:divsChild>
            <w:div w:id="1607039841">
              <w:marLeft w:val="0"/>
              <w:marRight w:val="0"/>
              <w:marTop w:val="0"/>
              <w:marBottom w:val="0"/>
              <w:divBdr>
                <w:top w:val="none" w:sz="0" w:space="0" w:color="auto"/>
                <w:left w:val="none" w:sz="0" w:space="0" w:color="auto"/>
                <w:bottom w:val="none" w:sz="0" w:space="0" w:color="auto"/>
                <w:right w:val="none" w:sz="0" w:space="0" w:color="auto"/>
              </w:divBdr>
              <w:divsChild>
                <w:div w:id="2017489974">
                  <w:marLeft w:val="0"/>
                  <w:marRight w:val="0"/>
                  <w:marTop w:val="0"/>
                  <w:marBottom w:val="0"/>
                  <w:divBdr>
                    <w:top w:val="none" w:sz="0" w:space="0" w:color="auto"/>
                    <w:left w:val="none" w:sz="0" w:space="0" w:color="auto"/>
                    <w:bottom w:val="none" w:sz="0" w:space="0" w:color="auto"/>
                    <w:right w:val="none" w:sz="0" w:space="0" w:color="auto"/>
                  </w:divBdr>
                  <w:divsChild>
                    <w:div w:id="57909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351890">
          <w:marLeft w:val="0"/>
          <w:marRight w:val="0"/>
          <w:marTop w:val="0"/>
          <w:marBottom w:val="0"/>
          <w:divBdr>
            <w:top w:val="none" w:sz="0" w:space="0" w:color="auto"/>
            <w:left w:val="none" w:sz="0" w:space="0" w:color="auto"/>
            <w:bottom w:val="none" w:sz="0" w:space="0" w:color="auto"/>
            <w:right w:val="none" w:sz="0" w:space="0" w:color="auto"/>
          </w:divBdr>
          <w:divsChild>
            <w:div w:id="1660841412">
              <w:marLeft w:val="0"/>
              <w:marRight w:val="0"/>
              <w:marTop w:val="0"/>
              <w:marBottom w:val="0"/>
              <w:divBdr>
                <w:top w:val="none" w:sz="0" w:space="0" w:color="auto"/>
                <w:left w:val="none" w:sz="0" w:space="0" w:color="auto"/>
                <w:bottom w:val="none" w:sz="0" w:space="0" w:color="auto"/>
                <w:right w:val="none" w:sz="0" w:space="0" w:color="auto"/>
              </w:divBdr>
              <w:divsChild>
                <w:div w:id="1097753646">
                  <w:marLeft w:val="0"/>
                  <w:marRight w:val="0"/>
                  <w:marTop w:val="0"/>
                  <w:marBottom w:val="0"/>
                  <w:divBdr>
                    <w:top w:val="none" w:sz="0" w:space="0" w:color="auto"/>
                    <w:left w:val="none" w:sz="0" w:space="0" w:color="auto"/>
                    <w:bottom w:val="none" w:sz="0" w:space="0" w:color="auto"/>
                    <w:right w:val="none" w:sz="0" w:space="0" w:color="auto"/>
                  </w:divBdr>
                  <w:divsChild>
                    <w:div w:id="5729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403119">
      <w:bodyDiv w:val="1"/>
      <w:marLeft w:val="0"/>
      <w:marRight w:val="0"/>
      <w:marTop w:val="0"/>
      <w:marBottom w:val="0"/>
      <w:divBdr>
        <w:top w:val="none" w:sz="0" w:space="0" w:color="auto"/>
        <w:left w:val="none" w:sz="0" w:space="0" w:color="auto"/>
        <w:bottom w:val="none" w:sz="0" w:space="0" w:color="auto"/>
        <w:right w:val="none" w:sz="0" w:space="0" w:color="auto"/>
      </w:divBdr>
    </w:div>
    <w:div w:id="2076463276">
      <w:bodyDiv w:val="1"/>
      <w:marLeft w:val="0"/>
      <w:marRight w:val="0"/>
      <w:marTop w:val="0"/>
      <w:marBottom w:val="0"/>
      <w:divBdr>
        <w:top w:val="none" w:sz="0" w:space="0" w:color="auto"/>
        <w:left w:val="none" w:sz="0" w:space="0" w:color="auto"/>
        <w:bottom w:val="none" w:sz="0" w:space="0" w:color="auto"/>
        <w:right w:val="none" w:sz="0" w:space="0" w:color="auto"/>
      </w:divBdr>
    </w:div>
    <w:div w:id="2079596670">
      <w:bodyDiv w:val="1"/>
      <w:marLeft w:val="0"/>
      <w:marRight w:val="0"/>
      <w:marTop w:val="0"/>
      <w:marBottom w:val="0"/>
      <w:divBdr>
        <w:top w:val="none" w:sz="0" w:space="0" w:color="auto"/>
        <w:left w:val="none" w:sz="0" w:space="0" w:color="auto"/>
        <w:bottom w:val="none" w:sz="0" w:space="0" w:color="auto"/>
        <w:right w:val="none" w:sz="0" w:space="0" w:color="auto"/>
      </w:divBdr>
      <w:divsChild>
        <w:div w:id="456023567">
          <w:marLeft w:val="0"/>
          <w:marRight w:val="0"/>
          <w:marTop w:val="0"/>
          <w:marBottom w:val="0"/>
          <w:divBdr>
            <w:top w:val="none" w:sz="0" w:space="0" w:color="auto"/>
            <w:left w:val="none" w:sz="0" w:space="0" w:color="auto"/>
            <w:bottom w:val="none" w:sz="0" w:space="0" w:color="auto"/>
            <w:right w:val="none" w:sz="0" w:space="0" w:color="auto"/>
          </w:divBdr>
          <w:divsChild>
            <w:div w:id="1316646276">
              <w:marLeft w:val="0"/>
              <w:marRight w:val="0"/>
              <w:marTop w:val="0"/>
              <w:marBottom w:val="0"/>
              <w:divBdr>
                <w:top w:val="none" w:sz="0" w:space="0" w:color="auto"/>
                <w:left w:val="none" w:sz="0" w:space="0" w:color="auto"/>
                <w:bottom w:val="none" w:sz="0" w:space="0" w:color="auto"/>
                <w:right w:val="none" w:sz="0" w:space="0" w:color="auto"/>
              </w:divBdr>
              <w:divsChild>
                <w:div w:id="939416441">
                  <w:marLeft w:val="0"/>
                  <w:marRight w:val="0"/>
                  <w:marTop w:val="0"/>
                  <w:marBottom w:val="0"/>
                  <w:divBdr>
                    <w:top w:val="none" w:sz="0" w:space="0" w:color="auto"/>
                    <w:left w:val="none" w:sz="0" w:space="0" w:color="auto"/>
                    <w:bottom w:val="none" w:sz="0" w:space="0" w:color="auto"/>
                    <w:right w:val="none" w:sz="0" w:space="0" w:color="auto"/>
                  </w:divBdr>
                  <w:divsChild>
                    <w:div w:id="1230387682">
                      <w:marLeft w:val="0"/>
                      <w:marRight w:val="0"/>
                      <w:marTop w:val="0"/>
                      <w:marBottom w:val="0"/>
                      <w:divBdr>
                        <w:top w:val="none" w:sz="0" w:space="0" w:color="auto"/>
                        <w:left w:val="none" w:sz="0" w:space="0" w:color="auto"/>
                        <w:bottom w:val="none" w:sz="0" w:space="0" w:color="auto"/>
                        <w:right w:val="none" w:sz="0" w:space="0" w:color="auto"/>
                      </w:divBdr>
                      <w:divsChild>
                        <w:div w:id="1186864282">
                          <w:marLeft w:val="0"/>
                          <w:marRight w:val="0"/>
                          <w:marTop w:val="0"/>
                          <w:marBottom w:val="0"/>
                          <w:divBdr>
                            <w:top w:val="none" w:sz="0" w:space="0" w:color="auto"/>
                            <w:left w:val="none" w:sz="0" w:space="0" w:color="auto"/>
                            <w:bottom w:val="none" w:sz="0" w:space="0" w:color="auto"/>
                            <w:right w:val="none" w:sz="0" w:space="0" w:color="auto"/>
                          </w:divBdr>
                          <w:divsChild>
                            <w:div w:id="15291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352482">
      <w:bodyDiv w:val="1"/>
      <w:marLeft w:val="0"/>
      <w:marRight w:val="0"/>
      <w:marTop w:val="0"/>
      <w:marBottom w:val="0"/>
      <w:divBdr>
        <w:top w:val="none" w:sz="0" w:space="0" w:color="auto"/>
        <w:left w:val="none" w:sz="0" w:space="0" w:color="auto"/>
        <w:bottom w:val="none" w:sz="0" w:space="0" w:color="auto"/>
        <w:right w:val="none" w:sz="0" w:space="0" w:color="auto"/>
      </w:divBdr>
      <w:divsChild>
        <w:div w:id="714240285">
          <w:marLeft w:val="0"/>
          <w:marRight w:val="0"/>
          <w:marTop w:val="0"/>
          <w:marBottom w:val="0"/>
          <w:divBdr>
            <w:top w:val="none" w:sz="0" w:space="0" w:color="auto"/>
            <w:left w:val="none" w:sz="0" w:space="0" w:color="auto"/>
            <w:bottom w:val="none" w:sz="0" w:space="0" w:color="auto"/>
            <w:right w:val="none" w:sz="0" w:space="0" w:color="auto"/>
          </w:divBdr>
          <w:divsChild>
            <w:div w:id="478621590">
              <w:marLeft w:val="0"/>
              <w:marRight w:val="0"/>
              <w:marTop w:val="0"/>
              <w:marBottom w:val="0"/>
              <w:divBdr>
                <w:top w:val="none" w:sz="0" w:space="0" w:color="auto"/>
                <w:left w:val="none" w:sz="0" w:space="0" w:color="auto"/>
                <w:bottom w:val="none" w:sz="0" w:space="0" w:color="auto"/>
                <w:right w:val="none" w:sz="0" w:space="0" w:color="auto"/>
              </w:divBdr>
              <w:divsChild>
                <w:div w:id="258372954">
                  <w:marLeft w:val="0"/>
                  <w:marRight w:val="0"/>
                  <w:marTop w:val="0"/>
                  <w:marBottom w:val="0"/>
                  <w:divBdr>
                    <w:top w:val="none" w:sz="0" w:space="0" w:color="auto"/>
                    <w:left w:val="none" w:sz="0" w:space="0" w:color="auto"/>
                    <w:bottom w:val="none" w:sz="0" w:space="0" w:color="auto"/>
                    <w:right w:val="none" w:sz="0" w:space="0" w:color="auto"/>
                  </w:divBdr>
                  <w:divsChild>
                    <w:div w:id="1891379507">
                      <w:marLeft w:val="0"/>
                      <w:marRight w:val="0"/>
                      <w:marTop w:val="0"/>
                      <w:marBottom w:val="0"/>
                      <w:divBdr>
                        <w:top w:val="none" w:sz="0" w:space="0" w:color="auto"/>
                        <w:left w:val="none" w:sz="0" w:space="0" w:color="auto"/>
                        <w:bottom w:val="none" w:sz="0" w:space="0" w:color="auto"/>
                        <w:right w:val="none" w:sz="0" w:space="0" w:color="auto"/>
                      </w:divBdr>
                      <w:divsChild>
                        <w:div w:id="1029187633">
                          <w:marLeft w:val="0"/>
                          <w:marRight w:val="0"/>
                          <w:marTop w:val="0"/>
                          <w:marBottom w:val="0"/>
                          <w:divBdr>
                            <w:top w:val="none" w:sz="0" w:space="0" w:color="auto"/>
                            <w:left w:val="none" w:sz="0" w:space="0" w:color="auto"/>
                            <w:bottom w:val="none" w:sz="0" w:space="0" w:color="auto"/>
                            <w:right w:val="none" w:sz="0" w:space="0" w:color="auto"/>
                          </w:divBdr>
                          <w:divsChild>
                            <w:div w:id="18356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701585">
      <w:bodyDiv w:val="1"/>
      <w:marLeft w:val="0"/>
      <w:marRight w:val="0"/>
      <w:marTop w:val="0"/>
      <w:marBottom w:val="0"/>
      <w:divBdr>
        <w:top w:val="none" w:sz="0" w:space="0" w:color="auto"/>
        <w:left w:val="none" w:sz="0" w:space="0" w:color="auto"/>
        <w:bottom w:val="none" w:sz="0" w:space="0" w:color="auto"/>
        <w:right w:val="none" w:sz="0" w:space="0" w:color="auto"/>
      </w:divBdr>
    </w:div>
    <w:div w:id="2115972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45579-467A-49AA-BE79-4B2E40D0A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8</Pages>
  <Words>1789</Words>
  <Characters>10201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khalasikush36@outlook.com</cp:lastModifiedBy>
  <cp:revision>36</cp:revision>
  <dcterms:created xsi:type="dcterms:W3CDTF">2024-10-18T05:49:00Z</dcterms:created>
  <dcterms:modified xsi:type="dcterms:W3CDTF">2024-10-19T08:16:00Z</dcterms:modified>
</cp:coreProperties>
</file>