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A8A6" w14:textId="29700E51" w:rsidR="008F11B6" w:rsidRPr="00F43BA6" w:rsidRDefault="00D96078" w:rsidP="00B7314F">
      <w:pPr>
        <w:spacing w:line="276" w:lineRule="auto"/>
        <w:rPr>
          <w:rFonts w:asciiTheme="minorHAnsi" w:hAnsiTheme="minorHAnsi" w:cstheme="minorHAnsi"/>
        </w:rPr>
      </w:pPr>
      <w:r w:rsidRPr="00F43BA6">
        <w:rPr>
          <w:rFonts w:asciiTheme="minorHAnsi" w:hAnsiTheme="minorHAnsi" w:cstheme="minorHAnsi"/>
          <w:noProof/>
        </w:rPr>
        <w:drawing>
          <wp:anchor distT="0" distB="0" distL="114300" distR="114300" simplePos="0" relativeHeight="251658240" behindDoc="0" locked="0" layoutInCell="1" allowOverlap="1" wp14:anchorId="24762312" wp14:editId="7946BA90">
            <wp:simplePos x="0" y="0"/>
            <wp:positionH relativeFrom="column">
              <wp:posOffset>-904875</wp:posOffset>
            </wp:positionH>
            <wp:positionV relativeFrom="page">
              <wp:posOffset>8890</wp:posOffset>
            </wp:positionV>
            <wp:extent cx="7553325" cy="10679430"/>
            <wp:effectExtent l="0" t="0" r="9525" b="7620"/>
            <wp:wrapSquare wrapText="bothSides"/>
            <wp:docPr id="503436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943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imes New Roman" w:hAnsiTheme="minorHAnsi" w:cstheme="minorHAnsi"/>
          <w:color w:val="auto"/>
          <w:sz w:val="24"/>
          <w:szCs w:val="24"/>
          <w:lang w:val="en-IN" w:eastAsia="en-IN"/>
        </w:rPr>
        <w:id w:val="749073675"/>
        <w:docPartObj>
          <w:docPartGallery w:val="Table of Contents"/>
          <w:docPartUnique/>
        </w:docPartObj>
      </w:sdtPr>
      <w:sdtEndPr>
        <w:rPr>
          <w:b/>
          <w:bCs/>
          <w:noProof/>
        </w:rPr>
      </w:sdtEndPr>
      <w:sdtContent>
        <w:p w14:paraId="06DE0DAB" w14:textId="32D451CB" w:rsidR="00752BD1" w:rsidRPr="00F43BA6" w:rsidRDefault="00752BD1" w:rsidP="00B7314F">
          <w:pPr>
            <w:pStyle w:val="TOCHeading"/>
            <w:spacing w:line="276" w:lineRule="auto"/>
            <w:jc w:val="center"/>
            <w:rPr>
              <w:rFonts w:asciiTheme="minorHAnsi" w:hAnsiTheme="minorHAnsi" w:cstheme="minorHAnsi"/>
            </w:rPr>
          </w:pPr>
          <w:r w:rsidRPr="00F43BA6">
            <w:rPr>
              <w:rFonts w:asciiTheme="minorHAnsi" w:hAnsiTheme="minorHAnsi" w:cstheme="minorHAnsi"/>
            </w:rPr>
            <w:t>Contents</w:t>
          </w:r>
        </w:p>
        <w:p w14:paraId="1C44E99E" w14:textId="77777777" w:rsidR="00756C92" w:rsidRPr="00F43BA6" w:rsidRDefault="00756C92" w:rsidP="00B7314F">
          <w:pPr>
            <w:spacing w:line="276" w:lineRule="auto"/>
            <w:rPr>
              <w:rFonts w:asciiTheme="minorHAnsi" w:hAnsiTheme="minorHAnsi" w:cstheme="minorHAnsi"/>
              <w:lang w:val="en-US" w:eastAsia="en-US"/>
            </w:rPr>
          </w:pPr>
        </w:p>
        <w:p w14:paraId="221FF4AA" w14:textId="4F5A04C3" w:rsidR="00F43BA6" w:rsidRPr="00F43BA6" w:rsidRDefault="00752BD1"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r w:rsidRPr="00F43BA6">
            <w:rPr>
              <w:rFonts w:asciiTheme="minorHAnsi" w:hAnsiTheme="minorHAnsi" w:cstheme="minorHAnsi"/>
            </w:rPr>
            <w:fldChar w:fldCharType="begin"/>
          </w:r>
          <w:r w:rsidRPr="00F43BA6">
            <w:rPr>
              <w:rFonts w:asciiTheme="minorHAnsi" w:hAnsiTheme="minorHAnsi" w:cstheme="minorHAnsi"/>
            </w:rPr>
            <w:instrText xml:space="preserve"> TOC \o "1-3" \h \z \u </w:instrText>
          </w:r>
          <w:r w:rsidRPr="00F43BA6">
            <w:rPr>
              <w:rFonts w:asciiTheme="minorHAnsi" w:hAnsiTheme="minorHAnsi" w:cstheme="minorHAnsi"/>
            </w:rPr>
            <w:fldChar w:fldCharType="separate"/>
          </w:r>
          <w:hyperlink w:anchor="_Toc229836793" w:history="1">
            <w:r w:rsidR="00F43BA6" w:rsidRPr="00F43BA6">
              <w:rPr>
                <w:rStyle w:val="Hyperlink"/>
                <w:rFonts w:asciiTheme="minorHAnsi" w:hAnsiTheme="minorHAnsi" w:cstheme="minorHAnsi"/>
                <w:b/>
                <w:bCs/>
                <w:noProof/>
              </w:rPr>
              <w:t>Introduction</w:t>
            </w:r>
            <w:r w:rsidR="00F43BA6" w:rsidRPr="00F43BA6">
              <w:rPr>
                <w:rFonts w:asciiTheme="minorHAnsi" w:hAnsiTheme="minorHAnsi" w:cstheme="minorHAnsi"/>
                <w:noProof/>
                <w:webHidden/>
              </w:rPr>
              <w:tab/>
            </w:r>
            <w:r w:rsidR="00F43BA6" w:rsidRPr="00F43BA6">
              <w:rPr>
                <w:rFonts w:asciiTheme="minorHAnsi" w:hAnsiTheme="minorHAnsi" w:cstheme="minorHAnsi"/>
                <w:noProof/>
                <w:webHidden/>
              </w:rPr>
              <w:fldChar w:fldCharType="begin"/>
            </w:r>
            <w:r w:rsidR="00F43BA6" w:rsidRPr="00F43BA6">
              <w:rPr>
                <w:rFonts w:asciiTheme="minorHAnsi" w:hAnsiTheme="minorHAnsi" w:cstheme="minorHAnsi"/>
                <w:noProof/>
                <w:webHidden/>
              </w:rPr>
              <w:instrText xml:space="preserve"> PAGEREF _Toc229836793 \h </w:instrText>
            </w:r>
            <w:r w:rsidR="00F43BA6" w:rsidRPr="00F43BA6">
              <w:rPr>
                <w:rFonts w:asciiTheme="minorHAnsi" w:hAnsiTheme="minorHAnsi" w:cstheme="minorHAnsi"/>
                <w:noProof/>
                <w:webHidden/>
              </w:rPr>
            </w:r>
            <w:r w:rsidR="00F43BA6" w:rsidRPr="00F43BA6">
              <w:rPr>
                <w:rFonts w:asciiTheme="minorHAnsi" w:hAnsiTheme="minorHAnsi" w:cstheme="minorHAnsi"/>
                <w:noProof/>
                <w:webHidden/>
              </w:rPr>
              <w:fldChar w:fldCharType="separate"/>
            </w:r>
            <w:r w:rsidR="00ED1E44">
              <w:rPr>
                <w:rFonts w:asciiTheme="minorHAnsi" w:hAnsiTheme="minorHAnsi" w:cstheme="minorHAnsi"/>
                <w:noProof/>
                <w:webHidden/>
              </w:rPr>
              <w:t>3</w:t>
            </w:r>
            <w:r w:rsidR="00F43BA6" w:rsidRPr="00F43BA6">
              <w:rPr>
                <w:rFonts w:asciiTheme="minorHAnsi" w:hAnsiTheme="minorHAnsi" w:cstheme="minorHAnsi"/>
                <w:noProof/>
                <w:webHidden/>
              </w:rPr>
              <w:fldChar w:fldCharType="end"/>
            </w:r>
          </w:hyperlink>
        </w:p>
        <w:p w14:paraId="3EF9E05F" w14:textId="34BA0AB7"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4" w:history="1">
            <w:r w:rsidRPr="00F43BA6">
              <w:rPr>
                <w:rStyle w:val="Hyperlink"/>
                <w:rFonts w:asciiTheme="minorHAnsi" w:hAnsiTheme="minorHAnsi" w:cstheme="minorHAnsi"/>
                <w:b/>
                <w:bCs/>
                <w:noProof/>
              </w:rPr>
              <w:t>Scope</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_Toc229836794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3</w:t>
            </w:r>
            <w:r w:rsidRPr="00F43BA6">
              <w:rPr>
                <w:rFonts w:asciiTheme="minorHAnsi" w:hAnsiTheme="minorHAnsi" w:cstheme="minorHAnsi"/>
                <w:noProof/>
                <w:webHidden/>
              </w:rPr>
              <w:fldChar w:fldCharType="end"/>
            </w:r>
          </w:hyperlink>
        </w:p>
        <w:p w14:paraId="13216259" w14:textId="2D621BAC"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5" w:history="1">
            <w:r w:rsidRPr="00F43BA6">
              <w:rPr>
                <w:rStyle w:val="Hyperlink"/>
                <w:rFonts w:asciiTheme="minorHAnsi" w:hAnsiTheme="minorHAnsi" w:cstheme="minorHAnsi"/>
                <w:b/>
                <w:bCs/>
                <w:noProof/>
              </w:rPr>
              <w:t>Purpose</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_Toc229836795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4</w:t>
            </w:r>
            <w:r w:rsidRPr="00F43BA6">
              <w:rPr>
                <w:rFonts w:asciiTheme="minorHAnsi" w:hAnsiTheme="minorHAnsi" w:cstheme="minorHAnsi"/>
                <w:noProof/>
                <w:webHidden/>
              </w:rPr>
              <w:fldChar w:fldCharType="end"/>
            </w:r>
          </w:hyperlink>
        </w:p>
        <w:p w14:paraId="02C6AEE7" w14:textId="2080CAC0"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6" w:history="1">
            <w:r w:rsidRPr="00F43BA6">
              <w:rPr>
                <w:rStyle w:val="Hyperlink"/>
                <w:rFonts w:asciiTheme="minorHAnsi" w:hAnsiTheme="minorHAnsi" w:cstheme="minorHAnsi"/>
                <w:b/>
                <w:bCs/>
                <w:noProof/>
              </w:rPr>
              <w:t>Key Focus Areas</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_Toc229836796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4</w:t>
            </w:r>
            <w:r w:rsidRPr="00F43BA6">
              <w:rPr>
                <w:rFonts w:asciiTheme="minorHAnsi" w:hAnsiTheme="minorHAnsi" w:cstheme="minorHAnsi"/>
                <w:noProof/>
                <w:webHidden/>
              </w:rPr>
              <w:fldChar w:fldCharType="end"/>
            </w:r>
          </w:hyperlink>
        </w:p>
        <w:p w14:paraId="1B307ABC" w14:textId="3DE8AF71"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7" w:history="1">
            <w:r w:rsidRPr="00F43BA6">
              <w:rPr>
                <w:rStyle w:val="Hyperlink"/>
                <w:rFonts w:asciiTheme="minorHAnsi" w:hAnsiTheme="minorHAnsi" w:cstheme="minorHAnsi"/>
                <w:b/>
                <w:bCs/>
                <w:noProof/>
              </w:rPr>
              <w:t>Policy Commitments</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_Toc229836797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4</w:t>
            </w:r>
            <w:r w:rsidRPr="00F43BA6">
              <w:rPr>
                <w:rFonts w:asciiTheme="minorHAnsi" w:hAnsiTheme="minorHAnsi" w:cstheme="minorHAnsi"/>
                <w:noProof/>
                <w:webHidden/>
              </w:rPr>
              <w:fldChar w:fldCharType="end"/>
            </w:r>
          </w:hyperlink>
        </w:p>
        <w:p w14:paraId="2DE13539" w14:textId="60EE3E84"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8" w:history="1">
            <w:r w:rsidRPr="00F43BA6">
              <w:rPr>
                <w:rStyle w:val="Hyperlink"/>
                <w:rFonts w:asciiTheme="minorHAnsi" w:hAnsiTheme="minorHAnsi" w:cstheme="minorHAnsi"/>
                <w:b/>
                <w:bCs/>
                <w:noProof/>
              </w:rPr>
              <w:t>Targets</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_Toc229836798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6</w:t>
            </w:r>
            <w:r w:rsidRPr="00F43BA6">
              <w:rPr>
                <w:rFonts w:asciiTheme="minorHAnsi" w:hAnsiTheme="minorHAnsi" w:cstheme="minorHAnsi"/>
                <w:noProof/>
                <w:webHidden/>
              </w:rPr>
              <w:fldChar w:fldCharType="end"/>
            </w:r>
          </w:hyperlink>
        </w:p>
        <w:p w14:paraId="33C39BA8" w14:textId="59F5576A"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799" w:history="1">
            <w:r w:rsidRPr="00F43BA6">
              <w:rPr>
                <w:rStyle w:val="Hyperlink"/>
                <w:rFonts w:asciiTheme="minorHAnsi" w:hAnsiTheme="minorHAnsi" w:cstheme="minorHAnsi"/>
                <w:b/>
                <w:bCs/>
                <w:noProof/>
              </w:rPr>
              <w:t>SDGs Covered</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_Toc229836799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8</w:t>
            </w:r>
            <w:r w:rsidRPr="00F43BA6">
              <w:rPr>
                <w:rFonts w:asciiTheme="minorHAnsi" w:hAnsiTheme="minorHAnsi" w:cstheme="minorHAnsi"/>
                <w:noProof/>
                <w:webHidden/>
              </w:rPr>
              <w:fldChar w:fldCharType="end"/>
            </w:r>
          </w:hyperlink>
        </w:p>
        <w:p w14:paraId="72374E99" w14:textId="366517EA"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800" w:history="1">
            <w:r w:rsidRPr="00F43BA6">
              <w:rPr>
                <w:rStyle w:val="Hyperlink"/>
                <w:rFonts w:asciiTheme="minorHAnsi" w:hAnsiTheme="minorHAnsi" w:cstheme="minorHAnsi"/>
                <w:b/>
                <w:bCs/>
                <w:noProof/>
              </w:rPr>
              <w:t>Roles &amp; Responsibilities</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_Toc229836800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8</w:t>
            </w:r>
            <w:r w:rsidRPr="00F43BA6">
              <w:rPr>
                <w:rFonts w:asciiTheme="minorHAnsi" w:hAnsiTheme="minorHAnsi" w:cstheme="minorHAnsi"/>
                <w:noProof/>
                <w:webHidden/>
              </w:rPr>
              <w:fldChar w:fldCharType="end"/>
            </w:r>
          </w:hyperlink>
        </w:p>
        <w:p w14:paraId="4ECF4A3A" w14:textId="72A917EF"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801" w:history="1">
            <w:r w:rsidRPr="00F43BA6">
              <w:rPr>
                <w:rStyle w:val="Hyperlink"/>
                <w:rFonts w:asciiTheme="minorHAnsi" w:hAnsiTheme="minorHAnsi" w:cstheme="minorHAnsi"/>
                <w:b/>
                <w:bCs/>
                <w:noProof/>
              </w:rPr>
              <w:t>Reporting</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_Toc229836801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9</w:t>
            </w:r>
            <w:r w:rsidRPr="00F43BA6">
              <w:rPr>
                <w:rFonts w:asciiTheme="minorHAnsi" w:hAnsiTheme="minorHAnsi" w:cstheme="minorHAnsi"/>
                <w:noProof/>
                <w:webHidden/>
              </w:rPr>
              <w:fldChar w:fldCharType="end"/>
            </w:r>
          </w:hyperlink>
        </w:p>
        <w:p w14:paraId="015F7CA6" w14:textId="2B84574C"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802" w:history="1">
            <w:r w:rsidRPr="00F43BA6">
              <w:rPr>
                <w:rStyle w:val="Hyperlink"/>
                <w:rFonts w:asciiTheme="minorHAnsi" w:hAnsiTheme="minorHAnsi" w:cstheme="minorHAnsi"/>
                <w:b/>
                <w:bCs/>
                <w:noProof/>
              </w:rPr>
              <w:t>Continuous Improvement</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_Toc229836802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10</w:t>
            </w:r>
            <w:r w:rsidRPr="00F43BA6">
              <w:rPr>
                <w:rFonts w:asciiTheme="minorHAnsi" w:hAnsiTheme="minorHAnsi" w:cstheme="minorHAnsi"/>
                <w:noProof/>
                <w:webHidden/>
              </w:rPr>
              <w:fldChar w:fldCharType="end"/>
            </w:r>
          </w:hyperlink>
        </w:p>
        <w:p w14:paraId="473D9D28" w14:textId="6FABD520"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803" w:history="1">
            <w:r w:rsidRPr="00F43BA6">
              <w:rPr>
                <w:rStyle w:val="Hyperlink"/>
                <w:rFonts w:asciiTheme="minorHAnsi" w:hAnsiTheme="minorHAnsi" w:cstheme="minorHAnsi"/>
                <w:b/>
                <w:bCs/>
                <w:noProof/>
              </w:rPr>
              <w:t>Review Mechanism</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_Toc229836803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10</w:t>
            </w:r>
            <w:r w:rsidRPr="00F43BA6">
              <w:rPr>
                <w:rFonts w:asciiTheme="minorHAnsi" w:hAnsiTheme="minorHAnsi" w:cstheme="minorHAnsi"/>
                <w:noProof/>
                <w:webHidden/>
              </w:rPr>
              <w:fldChar w:fldCharType="end"/>
            </w:r>
          </w:hyperlink>
        </w:p>
        <w:p w14:paraId="21C2F1DC" w14:textId="5D646025" w:rsidR="00F43BA6" w:rsidRPr="00F43BA6" w:rsidRDefault="00F43BA6" w:rsidP="00B7314F">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836804" w:history="1">
            <w:r w:rsidRPr="00F43BA6">
              <w:rPr>
                <w:rStyle w:val="Hyperlink"/>
                <w:rFonts w:asciiTheme="minorHAnsi" w:hAnsiTheme="minorHAnsi" w:cstheme="minorHAnsi"/>
                <w:b/>
                <w:bCs/>
                <w:noProof/>
              </w:rPr>
              <w:t>Acknowledgement</w:t>
            </w:r>
            <w:r w:rsidRPr="00F43BA6">
              <w:rPr>
                <w:rFonts w:asciiTheme="minorHAnsi" w:hAnsiTheme="minorHAnsi" w:cstheme="minorHAnsi"/>
                <w:noProof/>
                <w:webHidden/>
              </w:rPr>
              <w:tab/>
            </w:r>
            <w:r w:rsidRPr="00F43BA6">
              <w:rPr>
                <w:rFonts w:asciiTheme="minorHAnsi" w:hAnsiTheme="minorHAnsi" w:cstheme="minorHAnsi"/>
                <w:noProof/>
                <w:webHidden/>
              </w:rPr>
              <w:fldChar w:fldCharType="begin"/>
            </w:r>
            <w:r w:rsidRPr="00F43BA6">
              <w:rPr>
                <w:rFonts w:asciiTheme="minorHAnsi" w:hAnsiTheme="minorHAnsi" w:cstheme="minorHAnsi"/>
                <w:noProof/>
                <w:webHidden/>
              </w:rPr>
              <w:instrText xml:space="preserve"> PAGEREF _Toc229836804 \h </w:instrText>
            </w:r>
            <w:r w:rsidRPr="00F43BA6">
              <w:rPr>
                <w:rFonts w:asciiTheme="minorHAnsi" w:hAnsiTheme="minorHAnsi" w:cstheme="minorHAnsi"/>
                <w:noProof/>
                <w:webHidden/>
              </w:rPr>
            </w:r>
            <w:r w:rsidRPr="00F43BA6">
              <w:rPr>
                <w:rFonts w:asciiTheme="minorHAnsi" w:hAnsiTheme="minorHAnsi" w:cstheme="minorHAnsi"/>
                <w:noProof/>
                <w:webHidden/>
              </w:rPr>
              <w:fldChar w:fldCharType="separate"/>
            </w:r>
            <w:r w:rsidR="00ED1E44">
              <w:rPr>
                <w:rFonts w:asciiTheme="minorHAnsi" w:hAnsiTheme="minorHAnsi" w:cstheme="minorHAnsi"/>
                <w:noProof/>
                <w:webHidden/>
              </w:rPr>
              <w:t>11</w:t>
            </w:r>
            <w:r w:rsidRPr="00F43BA6">
              <w:rPr>
                <w:rFonts w:asciiTheme="minorHAnsi" w:hAnsiTheme="minorHAnsi" w:cstheme="minorHAnsi"/>
                <w:noProof/>
                <w:webHidden/>
              </w:rPr>
              <w:fldChar w:fldCharType="end"/>
            </w:r>
          </w:hyperlink>
        </w:p>
        <w:p w14:paraId="0FBF01BC" w14:textId="4EC53A32" w:rsidR="00752BD1" w:rsidRPr="00F43BA6" w:rsidRDefault="00752BD1" w:rsidP="00B7314F">
          <w:pPr>
            <w:spacing w:line="276" w:lineRule="auto"/>
            <w:rPr>
              <w:rFonts w:asciiTheme="minorHAnsi" w:hAnsiTheme="minorHAnsi" w:cstheme="minorHAnsi"/>
            </w:rPr>
          </w:pPr>
          <w:r w:rsidRPr="00F43BA6">
            <w:rPr>
              <w:rFonts w:asciiTheme="minorHAnsi" w:hAnsiTheme="minorHAnsi" w:cstheme="minorHAnsi"/>
              <w:noProof/>
            </w:rPr>
            <w:fldChar w:fldCharType="end"/>
          </w:r>
        </w:p>
      </w:sdtContent>
    </w:sdt>
    <w:p w14:paraId="4829A403" w14:textId="77777777" w:rsidR="00756C92" w:rsidRPr="00F43BA6" w:rsidRDefault="00756C92" w:rsidP="00B7314F">
      <w:pPr>
        <w:spacing w:line="276" w:lineRule="auto"/>
        <w:rPr>
          <w:rFonts w:asciiTheme="minorHAnsi" w:hAnsiTheme="minorHAnsi" w:cstheme="minorHAnsi"/>
        </w:rPr>
      </w:pPr>
    </w:p>
    <w:p w14:paraId="292A321F" w14:textId="77777777" w:rsidR="00756C92" w:rsidRPr="00F43BA6" w:rsidRDefault="00756C92" w:rsidP="00B7314F">
      <w:pPr>
        <w:spacing w:line="276" w:lineRule="auto"/>
        <w:rPr>
          <w:rFonts w:asciiTheme="minorHAnsi" w:hAnsiTheme="minorHAnsi" w:cstheme="minorHAnsi"/>
        </w:rPr>
      </w:pPr>
    </w:p>
    <w:p w14:paraId="4C015948" w14:textId="77777777" w:rsidR="00756C92" w:rsidRPr="00F43BA6" w:rsidRDefault="00756C92" w:rsidP="00B7314F">
      <w:pPr>
        <w:spacing w:line="276" w:lineRule="auto"/>
        <w:rPr>
          <w:rFonts w:asciiTheme="minorHAnsi" w:hAnsiTheme="minorHAnsi" w:cstheme="minorHAnsi"/>
        </w:rPr>
      </w:pPr>
    </w:p>
    <w:p w14:paraId="058E9988" w14:textId="77777777" w:rsidR="00756C92" w:rsidRPr="00F43BA6" w:rsidRDefault="00756C92" w:rsidP="00B7314F">
      <w:pPr>
        <w:spacing w:line="276" w:lineRule="auto"/>
        <w:rPr>
          <w:rFonts w:asciiTheme="minorHAnsi" w:hAnsiTheme="minorHAnsi" w:cstheme="minorHAnsi"/>
        </w:rPr>
      </w:pPr>
    </w:p>
    <w:p w14:paraId="29BA18EA" w14:textId="77777777" w:rsidR="00756C92" w:rsidRPr="00F43BA6" w:rsidRDefault="00756C92" w:rsidP="00B7314F">
      <w:pPr>
        <w:spacing w:line="276" w:lineRule="auto"/>
        <w:rPr>
          <w:rFonts w:asciiTheme="minorHAnsi" w:hAnsiTheme="minorHAnsi" w:cstheme="minorHAnsi"/>
        </w:rPr>
      </w:pPr>
    </w:p>
    <w:p w14:paraId="23D91687" w14:textId="77777777" w:rsidR="00756C92" w:rsidRPr="00F43BA6" w:rsidRDefault="00756C92" w:rsidP="00B7314F">
      <w:pPr>
        <w:spacing w:line="276" w:lineRule="auto"/>
        <w:rPr>
          <w:rFonts w:asciiTheme="minorHAnsi" w:hAnsiTheme="minorHAnsi" w:cstheme="minorHAnsi"/>
        </w:rPr>
      </w:pPr>
    </w:p>
    <w:p w14:paraId="3162D63A" w14:textId="77777777" w:rsidR="00756C92" w:rsidRPr="00F43BA6" w:rsidRDefault="00756C92" w:rsidP="00B7314F">
      <w:pPr>
        <w:spacing w:line="276" w:lineRule="auto"/>
        <w:rPr>
          <w:rFonts w:asciiTheme="minorHAnsi" w:hAnsiTheme="minorHAnsi" w:cstheme="minorHAnsi"/>
        </w:rPr>
      </w:pPr>
    </w:p>
    <w:p w14:paraId="0AE93D69" w14:textId="77777777" w:rsidR="00756C92" w:rsidRPr="00F43BA6" w:rsidRDefault="00756C92" w:rsidP="00B7314F">
      <w:pPr>
        <w:spacing w:line="276" w:lineRule="auto"/>
        <w:rPr>
          <w:rFonts w:asciiTheme="minorHAnsi" w:hAnsiTheme="minorHAnsi" w:cstheme="minorHAnsi"/>
        </w:rPr>
      </w:pPr>
    </w:p>
    <w:p w14:paraId="721FE8D0" w14:textId="77777777" w:rsidR="00756C92" w:rsidRPr="00F43BA6" w:rsidRDefault="00756C92" w:rsidP="00B7314F">
      <w:pPr>
        <w:spacing w:line="276" w:lineRule="auto"/>
        <w:rPr>
          <w:rFonts w:asciiTheme="minorHAnsi" w:hAnsiTheme="minorHAnsi" w:cstheme="minorHAnsi"/>
        </w:rPr>
      </w:pPr>
    </w:p>
    <w:p w14:paraId="5B71783D" w14:textId="77777777" w:rsidR="00756C92" w:rsidRPr="00F43BA6" w:rsidRDefault="00756C92" w:rsidP="00B7314F">
      <w:pPr>
        <w:spacing w:line="276" w:lineRule="auto"/>
        <w:rPr>
          <w:rFonts w:asciiTheme="minorHAnsi" w:hAnsiTheme="minorHAnsi" w:cstheme="minorHAnsi"/>
        </w:rPr>
      </w:pPr>
    </w:p>
    <w:p w14:paraId="50D77F60" w14:textId="77777777" w:rsidR="00756C92" w:rsidRPr="00F43BA6" w:rsidRDefault="00756C92" w:rsidP="00B7314F">
      <w:pPr>
        <w:spacing w:line="276" w:lineRule="auto"/>
        <w:rPr>
          <w:rFonts w:asciiTheme="minorHAnsi" w:hAnsiTheme="minorHAnsi" w:cstheme="minorHAnsi"/>
        </w:rPr>
      </w:pPr>
    </w:p>
    <w:p w14:paraId="5485A326" w14:textId="77777777" w:rsidR="00756C92" w:rsidRPr="00F43BA6" w:rsidRDefault="00756C92" w:rsidP="00B7314F">
      <w:pPr>
        <w:spacing w:line="276" w:lineRule="auto"/>
        <w:rPr>
          <w:rFonts w:asciiTheme="minorHAnsi" w:hAnsiTheme="minorHAnsi" w:cstheme="minorHAnsi"/>
        </w:rPr>
      </w:pPr>
    </w:p>
    <w:p w14:paraId="552F80F5" w14:textId="77777777" w:rsidR="00756C92" w:rsidRPr="00F43BA6" w:rsidRDefault="00756C92" w:rsidP="00B7314F">
      <w:pPr>
        <w:spacing w:line="276" w:lineRule="auto"/>
        <w:rPr>
          <w:rFonts w:asciiTheme="minorHAnsi" w:hAnsiTheme="minorHAnsi" w:cstheme="minorHAnsi"/>
        </w:rPr>
      </w:pPr>
    </w:p>
    <w:p w14:paraId="580BA2A6" w14:textId="77777777" w:rsidR="00756C92" w:rsidRPr="00F43BA6" w:rsidRDefault="00756C92" w:rsidP="00B7314F">
      <w:pPr>
        <w:spacing w:line="276" w:lineRule="auto"/>
        <w:rPr>
          <w:rFonts w:asciiTheme="minorHAnsi" w:hAnsiTheme="minorHAnsi" w:cstheme="minorHAnsi"/>
        </w:rPr>
      </w:pPr>
    </w:p>
    <w:p w14:paraId="29FF0002" w14:textId="77777777" w:rsidR="00756C92" w:rsidRPr="00F43BA6" w:rsidRDefault="00756C92" w:rsidP="00B7314F">
      <w:pPr>
        <w:spacing w:line="276" w:lineRule="auto"/>
        <w:rPr>
          <w:rFonts w:asciiTheme="minorHAnsi" w:hAnsiTheme="minorHAnsi" w:cstheme="minorHAnsi"/>
        </w:rPr>
      </w:pPr>
    </w:p>
    <w:p w14:paraId="1BD33C3C" w14:textId="77777777" w:rsidR="00756C92" w:rsidRPr="00F43BA6" w:rsidRDefault="00756C92" w:rsidP="00B7314F">
      <w:pPr>
        <w:spacing w:line="276" w:lineRule="auto"/>
        <w:rPr>
          <w:rFonts w:asciiTheme="minorHAnsi" w:hAnsiTheme="minorHAnsi" w:cstheme="minorHAnsi"/>
        </w:rPr>
      </w:pPr>
    </w:p>
    <w:p w14:paraId="3B282F4F" w14:textId="77777777" w:rsidR="00756C92" w:rsidRPr="00F43BA6" w:rsidRDefault="00756C92" w:rsidP="00B7314F">
      <w:pPr>
        <w:spacing w:line="276" w:lineRule="auto"/>
        <w:rPr>
          <w:rFonts w:asciiTheme="minorHAnsi" w:hAnsiTheme="minorHAnsi" w:cstheme="minorHAnsi"/>
        </w:rPr>
      </w:pPr>
    </w:p>
    <w:p w14:paraId="49A7ABC1" w14:textId="77777777" w:rsidR="00756C92" w:rsidRPr="00F43BA6" w:rsidRDefault="00756C92" w:rsidP="00B7314F">
      <w:pPr>
        <w:spacing w:line="276" w:lineRule="auto"/>
        <w:rPr>
          <w:rFonts w:asciiTheme="minorHAnsi" w:hAnsiTheme="minorHAnsi" w:cstheme="minorHAnsi"/>
        </w:rPr>
      </w:pPr>
    </w:p>
    <w:p w14:paraId="61BF1C72" w14:textId="77777777" w:rsidR="00756C92" w:rsidRPr="00F43BA6" w:rsidRDefault="00756C92" w:rsidP="00B7314F">
      <w:pPr>
        <w:spacing w:line="276" w:lineRule="auto"/>
        <w:rPr>
          <w:rFonts w:asciiTheme="minorHAnsi" w:hAnsiTheme="minorHAnsi" w:cstheme="minorHAnsi"/>
        </w:rPr>
      </w:pPr>
    </w:p>
    <w:p w14:paraId="240EFCEC" w14:textId="77777777" w:rsidR="00756C92" w:rsidRPr="00F43BA6" w:rsidRDefault="00756C92" w:rsidP="00B7314F">
      <w:pPr>
        <w:spacing w:line="276" w:lineRule="auto"/>
        <w:rPr>
          <w:rFonts w:asciiTheme="minorHAnsi" w:hAnsiTheme="minorHAnsi" w:cstheme="minorHAnsi"/>
        </w:rPr>
      </w:pPr>
    </w:p>
    <w:p w14:paraId="7F9CDABD" w14:textId="77777777" w:rsidR="00F20A7D" w:rsidRPr="00F43BA6" w:rsidRDefault="00F20A7D" w:rsidP="00B7314F">
      <w:pPr>
        <w:spacing w:line="276" w:lineRule="auto"/>
        <w:rPr>
          <w:rFonts w:asciiTheme="minorHAnsi" w:hAnsiTheme="minorHAnsi" w:cstheme="minorHAnsi"/>
        </w:rPr>
      </w:pPr>
    </w:p>
    <w:p w14:paraId="515B7484" w14:textId="25D0C558" w:rsidR="00CB1ABD" w:rsidRPr="00F43BA6" w:rsidRDefault="00CB1ABD" w:rsidP="00B7314F">
      <w:pPr>
        <w:pStyle w:val="Heading1"/>
        <w:spacing w:after="240" w:line="276" w:lineRule="auto"/>
        <w:jc w:val="both"/>
        <w:rPr>
          <w:rFonts w:asciiTheme="minorHAnsi" w:hAnsiTheme="minorHAnsi" w:cstheme="minorHAnsi"/>
          <w:b/>
          <w:bCs/>
          <w:sz w:val="32"/>
          <w:szCs w:val="32"/>
        </w:rPr>
      </w:pPr>
      <w:bookmarkStart w:id="0" w:name="_Toc229836793"/>
      <w:r w:rsidRPr="00F43BA6">
        <w:rPr>
          <w:rFonts w:asciiTheme="minorHAnsi" w:hAnsiTheme="minorHAnsi" w:cstheme="minorHAnsi"/>
          <w:b/>
          <w:bCs/>
          <w:sz w:val="28"/>
          <w:szCs w:val="28"/>
        </w:rPr>
        <w:lastRenderedPageBreak/>
        <w:t>Introduction</w:t>
      </w:r>
      <w:bookmarkEnd w:id="0"/>
    </w:p>
    <w:p w14:paraId="7D630A70" w14:textId="77777777" w:rsidR="0042442B" w:rsidRPr="00F43BA6" w:rsidRDefault="0042442B" w:rsidP="00B7314F">
      <w:pPr>
        <w:spacing w:line="276" w:lineRule="auto"/>
        <w:jc w:val="both"/>
        <w:rPr>
          <w:rFonts w:asciiTheme="minorHAnsi" w:hAnsiTheme="minorHAnsi" w:cstheme="minorHAnsi"/>
        </w:rPr>
      </w:pPr>
      <w:r w:rsidRPr="00F43BA6">
        <w:rPr>
          <w:rFonts w:asciiTheme="minorHAnsi" w:hAnsiTheme="minorHAnsi" w:cstheme="minorHAnsi"/>
        </w:rPr>
        <w:t>PEWSPL is committed to promoting fair compensation practices, responsible employment conditions, and employee well-being across all its operations. The Company recognizes that fair wages, ethical employment practices, and respectful workplace conditions are essential for employee dignity, workforce stability, operational efficiency, and sustainable business growth.</w:t>
      </w:r>
    </w:p>
    <w:p w14:paraId="3F6E544A" w14:textId="4AFE65E0" w:rsidR="00CB1ABD" w:rsidRPr="00F43BA6" w:rsidRDefault="0042442B" w:rsidP="00B7314F">
      <w:pPr>
        <w:spacing w:line="276" w:lineRule="auto"/>
        <w:jc w:val="both"/>
        <w:rPr>
          <w:rFonts w:asciiTheme="minorHAnsi" w:hAnsiTheme="minorHAnsi" w:cstheme="minorHAnsi"/>
        </w:rPr>
      </w:pPr>
      <w:r w:rsidRPr="00F43BA6">
        <w:rPr>
          <w:rFonts w:asciiTheme="minorHAnsi" w:hAnsiTheme="minorHAnsi" w:cstheme="minorHAnsi"/>
        </w:rPr>
        <w:t>PEWSPL strives to ensure that employees and workers are compensated fairly and in compliance with applicable labour laws, wage regulations, and statutory requirements. The Company is committed to maintaining transparent wage practices, timely payment processes, responsible working conditions, and employee welfare initiatives while fostering a respectful, inclusive, and ethical workplace culture.</w:t>
      </w:r>
    </w:p>
    <w:p w14:paraId="06A473D4" w14:textId="77777777"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1" w:name="_Toc229836794"/>
      <w:r w:rsidRPr="00F43BA6">
        <w:rPr>
          <w:rFonts w:asciiTheme="minorHAnsi" w:hAnsiTheme="minorHAnsi" w:cstheme="minorHAnsi"/>
          <w:b/>
          <w:bCs/>
          <w:sz w:val="28"/>
          <w:szCs w:val="28"/>
        </w:rPr>
        <w:t>Scope</w:t>
      </w:r>
      <w:bookmarkEnd w:id="1"/>
    </w:p>
    <w:p w14:paraId="6DFC306E" w14:textId="779CCDDA" w:rsidR="00CB1ABD" w:rsidRPr="00F43BA6" w:rsidRDefault="00F27E6A" w:rsidP="00B7314F">
      <w:pPr>
        <w:spacing w:after="240" w:line="276" w:lineRule="auto"/>
        <w:jc w:val="both"/>
        <w:rPr>
          <w:rFonts w:asciiTheme="minorHAnsi" w:hAnsiTheme="minorHAnsi" w:cstheme="minorHAnsi"/>
        </w:rPr>
      </w:pPr>
      <w:r w:rsidRPr="00DB62D6">
        <w:rPr>
          <w:rFonts w:asciiTheme="minorHAnsi" w:hAnsiTheme="minorHAnsi" w:cstheme="minorHAnsi"/>
        </w:rPr>
        <w:t>This policy applies to all operations of PEWSPL, including transportation activities, operational facilities, warehouses, and office locations across all</w:t>
      </w:r>
      <w:r>
        <w:rPr>
          <w:rFonts w:asciiTheme="minorHAnsi" w:hAnsiTheme="minorHAnsi" w:cstheme="minorHAnsi"/>
        </w:rPr>
        <w:t xml:space="preserve"> l</w:t>
      </w:r>
      <w:r w:rsidRPr="00DB62D6">
        <w:rPr>
          <w:rFonts w:asciiTheme="minorHAnsi" w:hAnsiTheme="minorHAnsi" w:cstheme="minorHAnsi"/>
        </w:rPr>
        <w:t>ocations</w:t>
      </w:r>
      <w:r>
        <w:rPr>
          <w:rFonts w:asciiTheme="minorHAnsi" w:hAnsiTheme="minorHAnsi" w:cstheme="minorHAnsi"/>
        </w:rPr>
        <w:t xml:space="preserve"> where PEWSPL operates</w:t>
      </w:r>
      <w:r w:rsidRPr="00DB62D6">
        <w:rPr>
          <w:rFonts w:asciiTheme="minorHAnsi" w:hAnsiTheme="minorHAnsi" w:cstheme="minorHAnsi"/>
        </w:rPr>
        <w:t>. It covers all permanent, temporary, and contractual employees across all functions, as well as all internal and external stakeholders associated with PEWSPL, whether directly or indirectly engaged with the organization’s operations and services.</w:t>
      </w:r>
    </w:p>
    <w:tbl>
      <w:tblPr>
        <w:tblW w:w="5000" w:type="pct"/>
        <w:tblLook w:val="04A0" w:firstRow="1" w:lastRow="0" w:firstColumn="1" w:lastColumn="0" w:noHBand="0" w:noVBand="1"/>
      </w:tblPr>
      <w:tblGrid>
        <w:gridCol w:w="562"/>
        <w:gridCol w:w="1560"/>
        <w:gridCol w:w="1843"/>
        <w:gridCol w:w="5051"/>
      </w:tblGrid>
      <w:tr w:rsidR="002865BE" w:rsidRPr="00F43BA6" w14:paraId="431F8710" w14:textId="77777777" w:rsidTr="002865BE">
        <w:trPr>
          <w:trHeight w:val="1212"/>
        </w:trPr>
        <w:tc>
          <w:tcPr>
            <w:tcW w:w="312" w:type="pct"/>
            <w:tcBorders>
              <w:top w:val="single" w:sz="4" w:space="0" w:color="auto"/>
              <w:left w:val="single" w:sz="4" w:space="0" w:color="auto"/>
              <w:bottom w:val="single" w:sz="4" w:space="0" w:color="auto"/>
              <w:right w:val="single" w:sz="4" w:space="0" w:color="auto"/>
            </w:tcBorders>
            <w:vAlign w:val="center"/>
            <w:hideMark/>
          </w:tcPr>
          <w:p w14:paraId="428502FA" w14:textId="77777777" w:rsidR="002865BE" w:rsidRPr="00F43BA6" w:rsidRDefault="002865BE" w:rsidP="00B7314F">
            <w:pPr>
              <w:spacing w:line="276" w:lineRule="auto"/>
              <w:jc w:val="center"/>
              <w:rPr>
                <w:rFonts w:asciiTheme="minorHAnsi" w:hAnsiTheme="minorHAnsi" w:cstheme="minorHAnsi"/>
                <w:b/>
                <w:bCs/>
                <w:color w:val="000000"/>
                <w:sz w:val="22"/>
                <w:szCs w:val="22"/>
              </w:rPr>
            </w:pPr>
            <w:r w:rsidRPr="00F43BA6">
              <w:rPr>
                <w:rFonts w:asciiTheme="minorHAnsi" w:hAnsiTheme="minorHAnsi" w:cstheme="minorHAnsi"/>
                <w:b/>
                <w:bCs/>
                <w:color w:val="000000"/>
                <w:sz w:val="22"/>
                <w:szCs w:val="22"/>
              </w:rPr>
              <w:t>Sr. No.</w:t>
            </w:r>
          </w:p>
        </w:tc>
        <w:tc>
          <w:tcPr>
            <w:tcW w:w="865" w:type="pct"/>
            <w:tcBorders>
              <w:top w:val="single" w:sz="4" w:space="0" w:color="auto"/>
              <w:left w:val="nil"/>
              <w:bottom w:val="single" w:sz="4" w:space="0" w:color="auto"/>
              <w:right w:val="single" w:sz="4" w:space="0" w:color="auto"/>
            </w:tcBorders>
            <w:vAlign w:val="center"/>
            <w:hideMark/>
          </w:tcPr>
          <w:p w14:paraId="03D0015F" w14:textId="77777777" w:rsidR="002865BE" w:rsidRPr="00F43BA6" w:rsidRDefault="002865BE" w:rsidP="00B7314F">
            <w:pPr>
              <w:spacing w:line="276" w:lineRule="auto"/>
              <w:jc w:val="center"/>
              <w:rPr>
                <w:rFonts w:asciiTheme="minorHAnsi" w:hAnsiTheme="minorHAnsi" w:cstheme="minorHAnsi"/>
                <w:b/>
                <w:bCs/>
                <w:color w:val="000000"/>
                <w:sz w:val="22"/>
                <w:szCs w:val="22"/>
              </w:rPr>
            </w:pPr>
            <w:r w:rsidRPr="00F43BA6">
              <w:rPr>
                <w:rFonts w:asciiTheme="minorHAnsi" w:hAnsiTheme="minorHAnsi" w:cstheme="minorHAnsi"/>
                <w:b/>
                <w:bCs/>
                <w:color w:val="000000"/>
                <w:sz w:val="22"/>
                <w:szCs w:val="22"/>
              </w:rPr>
              <w:t>Name of Operational Unit</w:t>
            </w:r>
          </w:p>
        </w:tc>
        <w:tc>
          <w:tcPr>
            <w:tcW w:w="1022" w:type="pct"/>
            <w:tcBorders>
              <w:top w:val="single" w:sz="4" w:space="0" w:color="auto"/>
              <w:left w:val="nil"/>
              <w:bottom w:val="single" w:sz="4" w:space="0" w:color="auto"/>
              <w:right w:val="single" w:sz="4" w:space="0" w:color="auto"/>
            </w:tcBorders>
            <w:vAlign w:val="center"/>
            <w:hideMark/>
          </w:tcPr>
          <w:p w14:paraId="5DD1571A" w14:textId="3B24D4BF" w:rsidR="002865BE" w:rsidRPr="00F43BA6" w:rsidRDefault="002865BE" w:rsidP="00B7314F">
            <w:pPr>
              <w:spacing w:line="276" w:lineRule="auto"/>
              <w:jc w:val="center"/>
              <w:rPr>
                <w:rFonts w:asciiTheme="minorHAnsi" w:hAnsiTheme="minorHAnsi" w:cstheme="minorHAnsi"/>
                <w:b/>
                <w:bCs/>
                <w:color w:val="000000"/>
                <w:sz w:val="22"/>
                <w:szCs w:val="22"/>
              </w:rPr>
            </w:pPr>
            <w:r w:rsidRPr="00F43BA6">
              <w:rPr>
                <w:rFonts w:asciiTheme="minorHAnsi" w:hAnsiTheme="minorHAnsi" w:cstheme="minorHAnsi"/>
                <w:b/>
                <w:bCs/>
                <w:color w:val="000000"/>
                <w:sz w:val="22"/>
                <w:szCs w:val="22"/>
              </w:rPr>
              <w:t xml:space="preserve"> (Corporate / Warehouse)</w:t>
            </w:r>
          </w:p>
        </w:tc>
        <w:tc>
          <w:tcPr>
            <w:tcW w:w="2802" w:type="pct"/>
            <w:tcBorders>
              <w:top w:val="single" w:sz="4" w:space="0" w:color="auto"/>
              <w:left w:val="nil"/>
              <w:bottom w:val="single" w:sz="4" w:space="0" w:color="auto"/>
              <w:right w:val="single" w:sz="4" w:space="0" w:color="auto"/>
            </w:tcBorders>
            <w:vAlign w:val="center"/>
            <w:hideMark/>
          </w:tcPr>
          <w:p w14:paraId="43076620" w14:textId="77777777" w:rsidR="002865BE" w:rsidRPr="00F43BA6" w:rsidRDefault="002865BE" w:rsidP="00B7314F">
            <w:pPr>
              <w:spacing w:line="276" w:lineRule="auto"/>
              <w:jc w:val="center"/>
              <w:rPr>
                <w:rFonts w:asciiTheme="minorHAnsi" w:hAnsiTheme="minorHAnsi" w:cstheme="minorHAnsi"/>
                <w:b/>
                <w:bCs/>
                <w:color w:val="000000"/>
                <w:sz w:val="22"/>
                <w:szCs w:val="22"/>
              </w:rPr>
            </w:pPr>
            <w:r w:rsidRPr="00F43BA6">
              <w:rPr>
                <w:rFonts w:asciiTheme="minorHAnsi" w:hAnsiTheme="minorHAnsi" w:cstheme="minorHAnsi"/>
                <w:b/>
                <w:bCs/>
                <w:color w:val="000000"/>
                <w:sz w:val="22"/>
                <w:szCs w:val="22"/>
              </w:rPr>
              <w:t>Registered Address of the Unit</w:t>
            </w:r>
          </w:p>
        </w:tc>
      </w:tr>
      <w:tr w:rsidR="002865BE" w:rsidRPr="00F43BA6" w14:paraId="51638CBF" w14:textId="77777777" w:rsidTr="002865BE">
        <w:trPr>
          <w:trHeight w:val="1152"/>
        </w:trPr>
        <w:tc>
          <w:tcPr>
            <w:tcW w:w="312" w:type="pct"/>
            <w:tcBorders>
              <w:top w:val="nil"/>
              <w:left w:val="single" w:sz="4" w:space="0" w:color="auto"/>
              <w:bottom w:val="single" w:sz="4" w:space="0" w:color="auto"/>
              <w:right w:val="single" w:sz="4" w:space="0" w:color="auto"/>
            </w:tcBorders>
            <w:vAlign w:val="center"/>
            <w:hideMark/>
          </w:tcPr>
          <w:p w14:paraId="2B8D4F99"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1</w:t>
            </w:r>
          </w:p>
        </w:tc>
        <w:tc>
          <w:tcPr>
            <w:tcW w:w="865" w:type="pct"/>
            <w:tcBorders>
              <w:top w:val="nil"/>
              <w:left w:val="nil"/>
              <w:bottom w:val="single" w:sz="4" w:space="0" w:color="auto"/>
              <w:right w:val="single" w:sz="4" w:space="0" w:color="auto"/>
            </w:tcBorders>
            <w:vAlign w:val="center"/>
            <w:hideMark/>
          </w:tcPr>
          <w:p w14:paraId="673371CD"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HO</w:t>
            </w:r>
          </w:p>
        </w:tc>
        <w:tc>
          <w:tcPr>
            <w:tcW w:w="1022" w:type="pct"/>
            <w:tcBorders>
              <w:top w:val="nil"/>
              <w:left w:val="nil"/>
              <w:bottom w:val="single" w:sz="4" w:space="0" w:color="auto"/>
              <w:right w:val="single" w:sz="4" w:space="0" w:color="auto"/>
            </w:tcBorders>
            <w:vAlign w:val="center"/>
            <w:hideMark/>
          </w:tcPr>
          <w:p w14:paraId="3BA1C1C7"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Corporate</w:t>
            </w:r>
          </w:p>
        </w:tc>
        <w:tc>
          <w:tcPr>
            <w:tcW w:w="2802" w:type="pct"/>
            <w:tcBorders>
              <w:top w:val="nil"/>
              <w:left w:val="nil"/>
              <w:bottom w:val="single" w:sz="4" w:space="0" w:color="auto"/>
              <w:right w:val="single" w:sz="4" w:space="0" w:color="auto"/>
            </w:tcBorders>
            <w:vAlign w:val="center"/>
            <w:hideMark/>
          </w:tcPr>
          <w:p w14:paraId="4793D63F" w14:textId="77777777" w:rsidR="002865BE" w:rsidRPr="00F43BA6" w:rsidRDefault="002865BE" w:rsidP="00B7314F">
            <w:pPr>
              <w:spacing w:line="276" w:lineRule="auto"/>
              <w:rPr>
                <w:rFonts w:asciiTheme="minorHAnsi" w:hAnsiTheme="minorHAnsi" w:cstheme="minorHAnsi"/>
                <w:color w:val="000000"/>
                <w:sz w:val="22"/>
                <w:szCs w:val="22"/>
              </w:rPr>
            </w:pPr>
            <w:r w:rsidRPr="00F43BA6">
              <w:rPr>
                <w:rFonts w:asciiTheme="minorHAnsi" w:hAnsiTheme="minorHAnsi" w:cstheme="minorHAnsi"/>
                <w:color w:val="000000"/>
                <w:sz w:val="22"/>
                <w:szCs w:val="22"/>
              </w:rPr>
              <w:t>Parekh Ecom &amp; Warehousing Services Pvt. Ltd., C/o Parekh Prints, 1st Floor, Italian Textile Compound, ITT Bhatti, Off Goregaon Mulund Link Road, Goregaon (E), Mumbai - 400 063</w:t>
            </w:r>
          </w:p>
        </w:tc>
      </w:tr>
      <w:tr w:rsidR="002865BE" w:rsidRPr="00F43BA6" w14:paraId="7EA9795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731B6B07"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2</w:t>
            </w:r>
          </w:p>
        </w:tc>
        <w:tc>
          <w:tcPr>
            <w:tcW w:w="865" w:type="pct"/>
            <w:tcBorders>
              <w:top w:val="nil"/>
              <w:left w:val="nil"/>
              <w:bottom w:val="single" w:sz="4" w:space="0" w:color="auto"/>
              <w:right w:val="single" w:sz="4" w:space="0" w:color="auto"/>
            </w:tcBorders>
            <w:vAlign w:val="center"/>
            <w:hideMark/>
          </w:tcPr>
          <w:p w14:paraId="7DE5DE1B"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Shakambari</w:t>
            </w:r>
          </w:p>
        </w:tc>
        <w:tc>
          <w:tcPr>
            <w:tcW w:w="1022" w:type="pct"/>
            <w:tcBorders>
              <w:top w:val="nil"/>
              <w:left w:val="nil"/>
              <w:bottom w:val="single" w:sz="4" w:space="0" w:color="auto"/>
              <w:right w:val="single" w:sz="4" w:space="0" w:color="auto"/>
            </w:tcBorders>
            <w:vAlign w:val="center"/>
            <w:hideMark/>
          </w:tcPr>
          <w:p w14:paraId="7686A7AB"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26DB40AF" w14:textId="77777777" w:rsidR="002865BE" w:rsidRPr="00F43BA6" w:rsidRDefault="002865BE" w:rsidP="00B7314F">
            <w:pPr>
              <w:spacing w:line="276" w:lineRule="auto"/>
              <w:rPr>
                <w:rFonts w:asciiTheme="minorHAnsi" w:hAnsiTheme="minorHAnsi" w:cstheme="minorHAnsi"/>
                <w:color w:val="000000"/>
                <w:sz w:val="22"/>
                <w:szCs w:val="22"/>
              </w:rPr>
            </w:pPr>
            <w:r w:rsidRPr="00F43BA6">
              <w:rPr>
                <w:rFonts w:asciiTheme="minorHAnsi" w:hAnsiTheme="minorHAnsi" w:cstheme="minorHAnsi"/>
                <w:color w:val="000000"/>
                <w:sz w:val="22"/>
                <w:szCs w:val="22"/>
              </w:rPr>
              <w:t>Shakambari Logistic Park-Unit #A-1Premises # 1 to 7</w:t>
            </w:r>
            <w:r w:rsidRPr="00F43BA6">
              <w:rPr>
                <w:rFonts w:asciiTheme="minorHAnsi" w:hAnsiTheme="minorHAnsi" w:cstheme="minorHAnsi"/>
                <w:color w:val="000000"/>
                <w:sz w:val="22"/>
                <w:szCs w:val="22"/>
              </w:rPr>
              <w:br/>
              <w:t>Next to All Saint High School,</w:t>
            </w:r>
            <w:r w:rsidRPr="00F43BA6">
              <w:rPr>
                <w:rFonts w:asciiTheme="minorHAnsi" w:hAnsiTheme="minorHAnsi" w:cstheme="minorHAnsi"/>
                <w:color w:val="000000"/>
                <w:sz w:val="22"/>
                <w:szCs w:val="22"/>
              </w:rPr>
              <w:br/>
              <w:t>Pise Pipeline Road, Village Lonad</w:t>
            </w:r>
            <w:r w:rsidRPr="00F43BA6">
              <w:rPr>
                <w:rFonts w:asciiTheme="minorHAnsi" w:hAnsiTheme="minorHAnsi" w:cstheme="minorHAnsi"/>
                <w:color w:val="000000"/>
                <w:sz w:val="22"/>
                <w:szCs w:val="22"/>
              </w:rPr>
              <w:br/>
              <w:t>Tal-Bhiwandi - Thane, Maharashtra – 421302</w:t>
            </w:r>
          </w:p>
        </w:tc>
      </w:tr>
      <w:tr w:rsidR="002865BE" w:rsidRPr="00F43BA6" w14:paraId="67D0562F"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46A00C44"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3</w:t>
            </w:r>
          </w:p>
        </w:tc>
        <w:tc>
          <w:tcPr>
            <w:tcW w:w="865" w:type="pct"/>
            <w:tcBorders>
              <w:top w:val="nil"/>
              <w:left w:val="nil"/>
              <w:bottom w:val="single" w:sz="4" w:space="0" w:color="auto"/>
              <w:right w:val="single" w:sz="4" w:space="0" w:color="auto"/>
            </w:tcBorders>
            <w:vAlign w:val="center"/>
            <w:hideMark/>
          </w:tcPr>
          <w:p w14:paraId="05035FA7"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Lonikand</w:t>
            </w:r>
          </w:p>
        </w:tc>
        <w:tc>
          <w:tcPr>
            <w:tcW w:w="1022" w:type="pct"/>
            <w:tcBorders>
              <w:top w:val="nil"/>
              <w:left w:val="nil"/>
              <w:bottom w:val="single" w:sz="4" w:space="0" w:color="auto"/>
              <w:right w:val="single" w:sz="4" w:space="0" w:color="auto"/>
            </w:tcBorders>
            <w:vAlign w:val="center"/>
            <w:hideMark/>
          </w:tcPr>
          <w:p w14:paraId="6D794010"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5F9BA111" w14:textId="77777777" w:rsidR="002865BE" w:rsidRPr="00F43BA6" w:rsidRDefault="002865BE" w:rsidP="00B7314F">
            <w:pPr>
              <w:spacing w:line="276" w:lineRule="auto"/>
              <w:rPr>
                <w:rFonts w:asciiTheme="minorHAnsi" w:hAnsiTheme="minorHAnsi" w:cstheme="minorHAnsi"/>
                <w:color w:val="000000"/>
                <w:sz w:val="22"/>
                <w:szCs w:val="22"/>
              </w:rPr>
            </w:pPr>
            <w:r w:rsidRPr="00F43BA6">
              <w:rPr>
                <w:rFonts w:asciiTheme="minorHAnsi" w:hAnsiTheme="minorHAnsi" w:cstheme="minorHAnsi"/>
                <w:color w:val="000000"/>
                <w:sz w:val="22"/>
                <w:szCs w:val="22"/>
              </w:rPr>
              <w:t>Parekh E-com &amp; warehousing services Pvt. Ltd.</w:t>
            </w:r>
            <w:r w:rsidRPr="00F43BA6">
              <w:rPr>
                <w:rFonts w:asciiTheme="minorHAnsi" w:hAnsiTheme="minorHAnsi" w:cstheme="minorHAnsi"/>
                <w:color w:val="000000"/>
                <w:sz w:val="22"/>
                <w:szCs w:val="22"/>
              </w:rPr>
              <w:br/>
              <w:t>Chondhe Warehouse, Vadhu Khurd, Gate no-128/142/144,</w:t>
            </w:r>
            <w:r w:rsidRPr="00F43BA6">
              <w:rPr>
                <w:rFonts w:asciiTheme="minorHAnsi" w:hAnsiTheme="minorHAnsi" w:cstheme="minorHAnsi"/>
                <w:color w:val="000000"/>
                <w:sz w:val="22"/>
                <w:szCs w:val="22"/>
              </w:rPr>
              <w:br/>
              <w:t>Lonikand, Tal-Haveli, Dist-Pune Pin code- 412216, Maharashtra, India.</w:t>
            </w:r>
          </w:p>
        </w:tc>
      </w:tr>
      <w:tr w:rsidR="002865BE" w:rsidRPr="00F43BA6" w14:paraId="37557DF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3E873DD0"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4</w:t>
            </w:r>
          </w:p>
        </w:tc>
        <w:tc>
          <w:tcPr>
            <w:tcW w:w="865" w:type="pct"/>
            <w:tcBorders>
              <w:top w:val="nil"/>
              <w:left w:val="nil"/>
              <w:bottom w:val="single" w:sz="4" w:space="0" w:color="auto"/>
              <w:right w:val="single" w:sz="4" w:space="0" w:color="auto"/>
            </w:tcBorders>
            <w:vAlign w:val="center"/>
            <w:hideMark/>
          </w:tcPr>
          <w:p w14:paraId="655B2E40"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Chakan</w:t>
            </w:r>
          </w:p>
        </w:tc>
        <w:tc>
          <w:tcPr>
            <w:tcW w:w="1022" w:type="pct"/>
            <w:tcBorders>
              <w:top w:val="nil"/>
              <w:left w:val="nil"/>
              <w:bottom w:val="single" w:sz="4" w:space="0" w:color="auto"/>
              <w:right w:val="single" w:sz="4" w:space="0" w:color="auto"/>
            </w:tcBorders>
            <w:vAlign w:val="center"/>
            <w:hideMark/>
          </w:tcPr>
          <w:p w14:paraId="760A3758" w14:textId="77777777" w:rsidR="002865BE" w:rsidRPr="00F43BA6" w:rsidRDefault="002865BE" w:rsidP="00B7314F">
            <w:pPr>
              <w:spacing w:line="276" w:lineRule="auto"/>
              <w:jc w:val="center"/>
              <w:rPr>
                <w:rFonts w:asciiTheme="minorHAnsi" w:hAnsiTheme="minorHAnsi" w:cstheme="minorHAnsi"/>
                <w:color w:val="000000"/>
                <w:sz w:val="22"/>
                <w:szCs w:val="22"/>
              </w:rPr>
            </w:pPr>
            <w:r w:rsidRPr="00F43BA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00FA32F8" w14:textId="77777777" w:rsidR="002865BE" w:rsidRPr="00F43BA6" w:rsidRDefault="002865BE" w:rsidP="00B7314F">
            <w:pPr>
              <w:spacing w:line="276" w:lineRule="auto"/>
              <w:rPr>
                <w:rFonts w:asciiTheme="minorHAnsi" w:hAnsiTheme="minorHAnsi" w:cstheme="minorHAnsi"/>
                <w:color w:val="000000"/>
                <w:sz w:val="22"/>
                <w:szCs w:val="22"/>
              </w:rPr>
            </w:pPr>
            <w:r w:rsidRPr="00F43BA6">
              <w:rPr>
                <w:rFonts w:asciiTheme="minorHAnsi" w:hAnsiTheme="minorHAnsi" w:cstheme="minorHAnsi"/>
                <w:color w:val="000000"/>
                <w:sz w:val="22"/>
                <w:szCs w:val="22"/>
              </w:rPr>
              <w:t>Gut No. 318/02, (P), Village-Kuruli, Tal. Khed, Dist.-Pune, 410501</w:t>
            </w:r>
          </w:p>
        </w:tc>
      </w:tr>
    </w:tbl>
    <w:p w14:paraId="02CD8921" w14:textId="77777777"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2" w:name="_Toc229836795"/>
      <w:r w:rsidRPr="00F43BA6">
        <w:rPr>
          <w:rFonts w:asciiTheme="minorHAnsi" w:hAnsiTheme="minorHAnsi" w:cstheme="minorHAnsi"/>
          <w:b/>
          <w:bCs/>
          <w:sz w:val="28"/>
          <w:szCs w:val="28"/>
        </w:rPr>
        <w:lastRenderedPageBreak/>
        <w:t>Purpose</w:t>
      </w:r>
      <w:bookmarkEnd w:id="2"/>
    </w:p>
    <w:p w14:paraId="78BDB07B" w14:textId="2271ACA4" w:rsidR="0042442B" w:rsidRPr="00F43BA6" w:rsidRDefault="0042442B" w:rsidP="00B7314F">
      <w:p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The purpose of this Policy is to promote fair, transparent, and responsible compensation practices across PEWSPL’s operations while supporting employee welfare, workplace dignity, and ethical employment standards. The Policy aims to:</w:t>
      </w:r>
    </w:p>
    <w:p w14:paraId="20285D04"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Promote fair wage and compensation practices across all workforce categories. </w:t>
      </w:r>
    </w:p>
    <w:p w14:paraId="47853673"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Ensure compliance with applicable labour laws, wage regulations, and statutory obligations. </w:t>
      </w:r>
    </w:p>
    <w:p w14:paraId="5C86A501"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Support employee welfare, financial well-being, and responsible workplace practices. </w:t>
      </w:r>
    </w:p>
    <w:p w14:paraId="3474FF4A"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Encourage transparent and equitable payroll and compensation processes. </w:t>
      </w:r>
    </w:p>
    <w:p w14:paraId="07729141"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Promote responsible working hours and lawful overtime compensation practices. </w:t>
      </w:r>
    </w:p>
    <w:p w14:paraId="513B1625"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Foster employee trust, workplace stability, and ethical employment standards. </w:t>
      </w:r>
    </w:p>
    <w:p w14:paraId="62CD77BC" w14:textId="77777777" w:rsidR="0042442B"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Strengthen awareness regarding employee rights, benefits, and workplace responsibilities. </w:t>
      </w:r>
    </w:p>
    <w:p w14:paraId="559C9BAB" w14:textId="5975C55E" w:rsidR="009217F2" w:rsidRPr="00F43BA6" w:rsidRDefault="0042442B" w:rsidP="00B7314F">
      <w:pPr>
        <w:numPr>
          <w:ilvl w:val="0"/>
          <w:numId w:val="1"/>
        </w:numPr>
        <w:spacing w:before="100" w:beforeAutospacing="1" w:after="100" w:afterAutospacing="1" w:line="276" w:lineRule="auto"/>
        <w:jc w:val="both"/>
        <w:rPr>
          <w:rFonts w:asciiTheme="minorHAnsi" w:hAnsiTheme="minorHAnsi" w:cstheme="minorHAnsi"/>
        </w:rPr>
      </w:pPr>
      <w:r w:rsidRPr="00F43BA6">
        <w:rPr>
          <w:rFonts w:asciiTheme="minorHAnsi" w:hAnsiTheme="minorHAnsi" w:cstheme="minorHAnsi"/>
        </w:rPr>
        <w:t xml:space="preserve">Promote continual improvement in compensation management and employee welfare practices. </w:t>
      </w:r>
    </w:p>
    <w:p w14:paraId="54CF9237" w14:textId="77777777"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3" w:name="_Toc229836796"/>
      <w:r w:rsidRPr="00F43BA6">
        <w:rPr>
          <w:rFonts w:asciiTheme="minorHAnsi" w:hAnsiTheme="minorHAnsi" w:cstheme="minorHAnsi"/>
          <w:b/>
          <w:bCs/>
          <w:sz w:val="28"/>
          <w:szCs w:val="28"/>
        </w:rPr>
        <w:t>Key Focus Areas</w:t>
      </w:r>
      <w:bookmarkEnd w:id="3"/>
    </w:p>
    <w:p w14:paraId="21620DDD" w14:textId="77777777" w:rsidR="0042442B" w:rsidRPr="00F43BA6" w:rsidRDefault="0042442B" w:rsidP="00B7314F">
      <w:pPr>
        <w:pStyle w:val="NormalWeb"/>
        <w:spacing w:after="240" w:line="276" w:lineRule="auto"/>
        <w:jc w:val="both"/>
        <w:rPr>
          <w:rFonts w:asciiTheme="minorHAnsi" w:hAnsiTheme="minorHAnsi" w:cstheme="minorHAnsi"/>
        </w:rPr>
      </w:pPr>
      <w:r w:rsidRPr="00F43BA6">
        <w:rPr>
          <w:rFonts w:asciiTheme="minorHAnsi" w:hAnsiTheme="minorHAnsi" w:cstheme="minorHAnsi"/>
        </w:rPr>
        <w:t>PEWSPL shall focus on the following key compensation and employee welfare areas:</w:t>
      </w:r>
    </w:p>
    <w:p w14:paraId="47970B60"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rPr>
      </w:pPr>
      <w:r w:rsidRPr="00F43BA6">
        <w:rPr>
          <w:rFonts w:asciiTheme="minorHAnsi" w:hAnsiTheme="minorHAnsi" w:cstheme="minorHAnsi"/>
          <w:b/>
          <w:bCs/>
        </w:rPr>
        <w:t>Fair Compensation Practices:</w:t>
      </w:r>
      <w:r w:rsidRPr="00F43BA6">
        <w:rPr>
          <w:rFonts w:asciiTheme="minorHAnsi" w:hAnsiTheme="minorHAnsi" w:cstheme="minorHAnsi"/>
        </w:rPr>
        <w:t xml:space="preserve"> Promote fair, transparent, and equitable wage and salary administration practices across all operations.</w:t>
      </w:r>
    </w:p>
    <w:p w14:paraId="53C7DB3E"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 xml:space="preserve">Timely Wage and Salary Payment: </w:t>
      </w:r>
      <w:r w:rsidRPr="00F43BA6">
        <w:rPr>
          <w:rFonts w:asciiTheme="minorHAnsi" w:hAnsiTheme="minorHAnsi" w:cstheme="minorHAnsi"/>
        </w:rPr>
        <w:t>Ensure timely and accurate payment of wages, salaries, overtime, reimbursements, and statutory benefits.</w:t>
      </w:r>
    </w:p>
    <w:p w14:paraId="6BD1391D"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 xml:space="preserve">Working Hours and Overtime Management: </w:t>
      </w:r>
      <w:r w:rsidRPr="00F43BA6">
        <w:rPr>
          <w:rFonts w:asciiTheme="minorHAnsi" w:hAnsiTheme="minorHAnsi" w:cstheme="minorHAnsi"/>
        </w:rPr>
        <w:t>Maintain responsible working hour practices and ensure compliance with applicable overtime requirements.</w:t>
      </w:r>
    </w:p>
    <w:p w14:paraId="14D67D49"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Employee Welfare and Well-Being:</w:t>
      </w:r>
      <w:r w:rsidRPr="00F43BA6">
        <w:rPr>
          <w:rFonts w:asciiTheme="minorHAnsi" w:hAnsiTheme="minorHAnsi" w:cstheme="minorHAnsi"/>
        </w:rPr>
        <w:t xml:space="preserve"> Support employee welfare, workplace dignity, and responsible employment conditions across operational locations.</w:t>
      </w:r>
    </w:p>
    <w:p w14:paraId="68A202E2"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Payroll Compliance and Transparency:</w:t>
      </w:r>
      <w:r w:rsidRPr="00F43BA6">
        <w:rPr>
          <w:rFonts w:asciiTheme="minorHAnsi" w:hAnsiTheme="minorHAnsi" w:cstheme="minorHAnsi"/>
        </w:rPr>
        <w:t xml:space="preserve"> Promote lawful payroll practices, statutory compliance, transparency, and responsible compensation management systems.</w:t>
      </w:r>
    </w:p>
    <w:p w14:paraId="21FD75BC" w14:textId="77777777" w:rsidR="0042442B"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 xml:space="preserve">Equal Opportunity and Non-Discriminatory Compensation: </w:t>
      </w:r>
      <w:r w:rsidRPr="00F43BA6">
        <w:rPr>
          <w:rFonts w:asciiTheme="minorHAnsi" w:hAnsiTheme="minorHAnsi" w:cstheme="minorHAnsi"/>
        </w:rPr>
        <w:t>Encourage fair and non-discriminatory compensation practices based on roles, responsibilities, qualifications, and performance.</w:t>
      </w:r>
    </w:p>
    <w:p w14:paraId="6B524748" w14:textId="013B7E95" w:rsidR="00CB1ABD" w:rsidRPr="00F43BA6" w:rsidRDefault="0042442B" w:rsidP="00B7314F">
      <w:pPr>
        <w:pStyle w:val="ListParagraph"/>
        <w:numPr>
          <w:ilvl w:val="0"/>
          <w:numId w:val="3"/>
        </w:numPr>
        <w:spacing w:line="276" w:lineRule="auto"/>
        <w:jc w:val="both"/>
        <w:rPr>
          <w:rFonts w:asciiTheme="minorHAnsi" w:hAnsiTheme="minorHAnsi" w:cstheme="minorHAnsi"/>
          <w:b/>
          <w:bCs/>
        </w:rPr>
      </w:pPr>
      <w:r w:rsidRPr="00F43BA6">
        <w:rPr>
          <w:rFonts w:asciiTheme="minorHAnsi" w:hAnsiTheme="minorHAnsi" w:cstheme="minorHAnsi"/>
          <w:b/>
          <w:bCs/>
        </w:rPr>
        <w:t>Employee Awareness and Communication:</w:t>
      </w:r>
      <w:r w:rsidRPr="00F43BA6">
        <w:rPr>
          <w:rFonts w:asciiTheme="minorHAnsi" w:hAnsiTheme="minorHAnsi" w:cstheme="minorHAnsi"/>
        </w:rPr>
        <w:t xml:space="preserve"> Promote employee awareness regarding compensation practices, benefits, payroll processes, and workplace support mechanisms.</w:t>
      </w:r>
    </w:p>
    <w:p w14:paraId="4E857404" w14:textId="624339D1"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4" w:name="_Toc229836797"/>
      <w:r w:rsidRPr="00F43BA6">
        <w:rPr>
          <w:rFonts w:asciiTheme="minorHAnsi" w:hAnsiTheme="minorHAnsi" w:cstheme="minorHAnsi"/>
          <w:b/>
          <w:bCs/>
          <w:sz w:val="28"/>
          <w:szCs w:val="28"/>
        </w:rPr>
        <w:t>Policy Commitments</w:t>
      </w:r>
      <w:bookmarkEnd w:id="4"/>
      <w:r w:rsidRPr="00F43BA6">
        <w:rPr>
          <w:rFonts w:asciiTheme="minorHAnsi" w:hAnsiTheme="minorHAnsi" w:cstheme="minorHAnsi"/>
          <w:b/>
          <w:bCs/>
          <w:sz w:val="28"/>
          <w:szCs w:val="28"/>
        </w:rPr>
        <w:t xml:space="preserve"> </w:t>
      </w:r>
    </w:p>
    <w:p w14:paraId="71A2A0C5" w14:textId="1036F3D5" w:rsidR="001F239D" w:rsidRPr="00F43BA6" w:rsidRDefault="001F239D" w:rsidP="00B7314F">
      <w:pPr>
        <w:pStyle w:val="ListParagraph"/>
        <w:numPr>
          <w:ilvl w:val="0"/>
          <w:numId w:val="24"/>
        </w:numPr>
        <w:spacing w:after="240" w:line="276" w:lineRule="auto"/>
        <w:ind w:left="426"/>
        <w:jc w:val="both"/>
        <w:rPr>
          <w:rFonts w:asciiTheme="minorHAnsi" w:hAnsiTheme="minorHAnsi" w:cstheme="minorHAnsi"/>
          <w:b/>
          <w:bCs/>
        </w:rPr>
      </w:pPr>
      <w:r w:rsidRPr="00F43BA6">
        <w:rPr>
          <w:rFonts w:asciiTheme="minorHAnsi" w:hAnsiTheme="minorHAnsi" w:cstheme="minorHAnsi"/>
          <w:b/>
          <w:bCs/>
        </w:rPr>
        <w:t>Fair Compensation Practices</w:t>
      </w:r>
    </w:p>
    <w:p w14:paraId="06FEA253" w14:textId="77777777"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lastRenderedPageBreak/>
        <w:t xml:space="preserve">We are committed to maintaining fair, transparent, and responsible compensation practices across all operational locations. </w:t>
      </w:r>
    </w:p>
    <w:p w14:paraId="71A60E42" w14:textId="77777777"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t xml:space="preserve">We aim to ensure that employees and workers receive wages and benefits in compliance with applicable labour laws and statutory requirements. </w:t>
      </w:r>
    </w:p>
    <w:p w14:paraId="0A7DFE74" w14:textId="77777777"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t xml:space="preserve">We strive to periodically review wage structures and compensation practices to support employee welfare and responsible employment standards. </w:t>
      </w:r>
    </w:p>
    <w:p w14:paraId="1E976103" w14:textId="77777777"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t xml:space="preserve">We are committed to promoting equitable and non-discriminatory compensation practices across the organization. </w:t>
      </w:r>
    </w:p>
    <w:p w14:paraId="307184C3" w14:textId="77777777"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t xml:space="preserve">We seek to maintain responsible payroll administration and compensation management systems. </w:t>
      </w:r>
    </w:p>
    <w:p w14:paraId="0766044A" w14:textId="6A30FCBB" w:rsidR="001F239D" w:rsidRPr="00F43BA6" w:rsidRDefault="001F239D" w:rsidP="00B7314F">
      <w:pPr>
        <w:numPr>
          <w:ilvl w:val="0"/>
          <w:numId w:val="18"/>
        </w:numPr>
        <w:spacing w:line="276" w:lineRule="auto"/>
        <w:jc w:val="both"/>
        <w:rPr>
          <w:rFonts w:asciiTheme="minorHAnsi" w:hAnsiTheme="minorHAnsi" w:cstheme="minorHAnsi"/>
        </w:rPr>
      </w:pPr>
      <w:r w:rsidRPr="00F43BA6">
        <w:rPr>
          <w:rFonts w:asciiTheme="minorHAnsi" w:hAnsiTheme="minorHAnsi" w:cstheme="minorHAnsi"/>
        </w:rPr>
        <w:t xml:space="preserve">We strive to ensure transparency and consistency in compensation-related processes and practices. </w:t>
      </w:r>
    </w:p>
    <w:p w14:paraId="6FBF3F41" w14:textId="7F1F2581" w:rsidR="001F239D" w:rsidRPr="00F43BA6" w:rsidRDefault="001F239D" w:rsidP="00B7314F">
      <w:pPr>
        <w:pStyle w:val="ListParagraph"/>
        <w:numPr>
          <w:ilvl w:val="0"/>
          <w:numId w:val="24"/>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Timely Wage and Salary Payment</w:t>
      </w:r>
    </w:p>
    <w:p w14:paraId="16EA9F8B" w14:textId="77777777" w:rsidR="001F239D" w:rsidRPr="00F43BA6" w:rsidRDefault="001F239D" w:rsidP="00B7314F">
      <w:pPr>
        <w:numPr>
          <w:ilvl w:val="0"/>
          <w:numId w:val="19"/>
        </w:numPr>
        <w:spacing w:line="276" w:lineRule="auto"/>
        <w:jc w:val="both"/>
        <w:rPr>
          <w:rFonts w:asciiTheme="minorHAnsi" w:hAnsiTheme="minorHAnsi" w:cstheme="minorHAnsi"/>
        </w:rPr>
      </w:pPr>
      <w:r w:rsidRPr="00F43BA6">
        <w:rPr>
          <w:rFonts w:asciiTheme="minorHAnsi" w:hAnsiTheme="minorHAnsi" w:cstheme="minorHAnsi"/>
        </w:rPr>
        <w:t xml:space="preserve">We are committed to ensuring timely payment of wages, salaries, overtime compensation, reimbursements, and statutory benefits. </w:t>
      </w:r>
    </w:p>
    <w:p w14:paraId="41F765F2" w14:textId="77777777" w:rsidR="001F239D" w:rsidRPr="00F43BA6" w:rsidRDefault="001F239D" w:rsidP="00B7314F">
      <w:pPr>
        <w:numPr>
          <w:ilvl w:val="0"/>
          <w:numId w:val="19"/>
        </w:numPr>
        <w:spacing w:line="276" w:lineRule="auto"/>
        <w:jc w:val="both"/>
        <w:rPr>
          <w:rFonts w:asciiTheme="minorHAnsi" w:hAnsiTheme="minorHAnsi" w:cstheme="minorHAnsi"/>
        </w:rPr>
      </w:pPr>
      <w:r w:rsidRPr="00F43BA6">
        <w:rPr>
          <w:rFonts w:asciiTheme="minorHAnsi" w:hAnsiTheme="minorHAnsi" w:cstheme="minorHAnsi"/>
        </w:rPr>
        <w:t xml:space="preserve">We aim to maintain accurate payroll processing and responsible wage administration practices. </w:t>
      </w:r>
    </w:p>
    <w:p w14:paraId="4B0ED592" w14:textId="77777777" w:rsidR="001F239D" w:rsidRPr="00F43BA6" w:rsidRDefault="001F239D" w:rsidP="00B7314F">
      <w:pPr>
        <w:numPr>
          <w:ilvl w:val="0"/>
          <w:numId w:val="19"/>
        </w:numPr>
        <w:spacing w:line="276" w:lineRule="auto"/>
        <w:jc w:val="both"/>
        <w:rPr>
          <w:rFonts w:asciiTheme="minorHAnsi" w:hAnsiTheme="minorHAnsi" w:cstheme="minorHAnsi"/>
        </w:rPr>
      </w:pPr>
      <w:r w:rsidRPr="00F43BA6">
        <w:rPr>
          <w:rFonts w:asciiTheme="minorHAnsi" w:hAnsiTheme="minorHAnsi" w:cstheme="minorHAnsi"/>
        </w:rPr>
        <w:t xml:space="preserve">We strive to strengthen payroll transparency and employee awareness regarding wage-related processes. </w:t>
      </w:r>
    </w:p>
    <w:p w14:paraId="13242805" w14:textId="77777777" w:rsidR="001F239D" w:rsidRPr="00F43BA6" w:rsidRDefault="001F239D" w:rsidP="00B7314F">
      <w:pPr>
        <w:numPr>
          <w:ilvl w:val="0"/>
          <w:numId w:val="19"/>
        </w:numPr>
        <w:spacing w:line="276" w:lineRule="auto"/>
        <w:jc w:val="both"/>
        <w:rPr>
          <w:rFonts w:asciiTheme="minorHAnsi" w:hAnsiTheme="minorHAnsi" w:cstheme="minorHAnsi"/>
        </w:rPr>
      </w:pPr>
      <w:r w:rsidRPr="00F43BA6">
        <w:rPr>
          <w:rFonts w:asciiTheme="minorHAnsi" w:hAnsiTheme="minorHAnsi" w:cstheme="minorHAnsi"/>
        </w:rPr>
        <w:t xml:space="preserve">We are committed to complying with applicable statutory deduction, payment, and payroll-related legal requirements. </w:t>
      </w:r>
    </w:p>
    <w:p w14:paraId="00318FD3" w14:textId="34344F8E" w:rsidR="001F239D" w:rsidRPr="00F43BA6" w:rsidRDefault="001F239D" w:rsidP="00B7314F">
      <w:pPr>
        <w:numPr>
          <w:ilvl w:val="0"/>
          <w:numId w:val="19"/>
        </w:numPr>
        <w:spacing w:line="276" w:lineRule="auto"/>
        <w:jc w:val="both"/>
        <w:rPr>
          <w:rFonts w:asciiTheme="minorHAnsi" w:hAnsiTheme="minorHAnsi" w:cstheme="minorHAnsi"/>
        </w:rPr>
      </w:pPr>
      <w:r w:rsidRPr="00F43BA6">
        <w:rPr>
          <w:rFonts w:asciiTheme="minorHAnsi" w:hAnsiTheme="minorHAnsi" w:cstheme="minorHAnsi"/>
        </w:rPr>
        <w:t xml:space="preserve">We seek to minimize payroll discrepancies and strengthen corrective action mechanisms wherever required. </w:t>
      </w:r>
    </w:p>
    <w:p w14:paraId="08674FEC" w14:textId="376AD2B1" w:rsidR="001F239D" w:rsidRPr="00F43BA6" w:rsidRDefault="001F239D" w:rsidP="00B7314F">
      <w:pPr>
        <w:pStyle w:val="ListParagraph"/>
        <w:numPr>
          <w:ilvl w:val="0"/>
          <w:numId w:val="24"/>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Working Hours and Overtime Management</w:t>
      </w:r>
    </w:p>
    <w:p w14:paraId="7E71C209" w14:textId="77777777" w:rsidR="001F239D" w:rsidRPr="00F43BA6" w:rsidRDefault="001F239D" w:rsidP="00B7314F">
      <w:pPr>
        <w:numPr>
          <w:ilvl w:val="0"/>
          <w:numId w:val="20"/>
        </w:numPr>
        <w:spacing w:line="276" w:lineRule="auto"/>
        <w:jc w:val="both"/>
        <w:rPr>
          <w:rFonts w:asciiTheme="minorHAnsi" w:hAnsiTheme="minorHAnsi" w:cstheme="minorHAnsi"/>
        </w:rPr>
      </w:pPr>
      <w:r w:rsidRPr="00F43BA6">
        <w:rPr>
          <w:rFonts w:asciiTheme="minorHAnsi" w:hAnsiTheme="minorHAnsi" w:cstheme="minorHAnsi"/>
        </w:rPr>
        <w:t xml:space="preserve">We are committed to complying with applicable labour laws relating to working hours, attendance, leave, and overtime practices. </w:t>
      </w:r>
    </w:p>
    <w:p w14:paraId="6D2DCF6A" w14:textId="77777777" w:rsidR="001F239D" w:rsidRPr="00F43BA6" w:rsidRDefault="001F239D" w:rsidP="00B7314F">
      <w:pPr>
        <w:numPr>
          <w:ilvl w:val="0"/>
          <w:numId w:val="20"/>
        </w:numPr>
        <w:spacing w:line="276" w:lineRule="auto"/>
        <w:jc w:val="both"/>
        <w:rPr>
          <w:rFonts w:asciiTheme="minorHAnsi" w:hAnsiTheme="minorHAnsi" w:cstheme="minorHAnsi"/>
        </w:rPr>
      </w:pPr>
      <w:r w:rsidRPr="00F43BA6">
        <w:rPr>
          <w:rFonts w:asciiTheme="minorHAnsi" w:hAnsiTheme="minorHAnsi" w:cstheme="minorHAnsi"/>
        </w:rPr>
        <w:t xml:space="preserve">We aim to maintain responsible workforce scheduling and attendance management practices across operations. </w:t>
      </w:r>
    </w:p>
    <w:p w14:paraId="117B05AE" w14:textId="77777777" w:rsidR="001F239D" w:rsidRPr="00F43BA6" w:rsidRDefault="001F239D" w:rsidP="00B7314F">
      <w:pPr>
        <w:numPr>
          <w:ilvl w:val="0"/>
          <w:numId w:val="20"/>
        </w:numPr>
        <w:spacing w:line="276" w:lineRule="auto"/>
        <w:jc w:val="both"/>
        <w:rPr>
          <w:rFonts w:asciiTheme="minorHAnsi" w:hAnsiTheme="minorHAnsi" w:cstheme="minorHAnsi"/>
        </w:rPr>
      </w:pPr>
      <w:r w:rsidRPr="00F43BA6">
        <w:rPr>
          <w:rFonts w:asciiTheme="minorHAnsi" w:hAnsiTheme="minorHAnsi" w:cstheme="minorHAnsi"/>
        </w:rPr>
        <w:t xml:space="preserve">We strive to ensure lawful overtime compensation and prevent excessive working hours wherever operationally feasible. </w:t>
      </w:r>
    </w:p>
    <w:p w14:paraId="3795948A" w14:textId="77777777" w:rsidR="001F239D" w:rsidRPr="00F43BA6" w:rsidRDefault="001F239D" w:rsidP="00B7314F">
      <w:pPr>
        <w:numPr>
          <w:ilvl w:val="0"/>
          <w:numId w:val="20"/>
        </w:numPr>
        <w:spacing w:line="276" w:lineRule="auto"/>
        <w:jc w:val="both"/>
        <w:rPr>
          <w:rFonts w:asciiTheme="minorHAnsi" w:hAnsiTheme="minorHAnsi" w:cstheme="minorHAnsi"/>
        </w:rPr>
      </w:pPr>
      <w:r w:rsidRPr="00F43BA6">
        <w:rPr>
          <w:rFonts w:asciiTheme="minorHAnsi" w:hAnsiTheme="minorHAnsi" w:cstheme="minorHAnsi"/>
        </w:rPr>
        <w:t xml:space="preserve">We are committed to promoting responsible workplace practices that support employee well-being and operational efficiency. </w:t>
      </w:r>
    </w:p>
    <w:p w14:paraId="700836A7" w14:textId="3BE46763" w:rsidR="001F239D" w:rsidRPr="00F43BA6" w:rsidRDefault="001F239D" w:rsidP="00B7314F">
      <w:pPr>
        <w:numPr>
          <w:ilvl w:val="0"/>
          <w:numId w:val="20"/>
        </w:numPr>
        <w:spacing w:line="276" w:lineRule="auto"/>
        <w:jc w:val="both"/>
        <w:rPr>
          <w:rFonts w:asciiTheme="minorHAnsi" w:hAnsiTheme="minorHAnsi" w:cstheme="minorHAnsi"/>
        </w:rPr>
      </w:pPr>
      <w:r w:rsidRPr="00F43BA6">
        <w:rPr>
          <w:rFonts w:asciiTheme="minorHAnsi" w:hAnsiTheme="minorHAnsi" w:cstheme="minorHAnsi"/>
        </w:rPr>
        <w:t xml:space="preserve">We seek to maintain fair and transparent overtime management procedures across applicable operational functions. </w:t>
      </w:r>
    </w:p>
    <w:p w14:paraId="06258987" w14:textId="308FA25B" w:rsidR="001F239D" w:rsidRPr="00F43BA6" w:rsidRDefault="001F239D" w:rsidP="00B7314F">
      <w:pPr>
        <w:pStyle w:val="ListParagraph"/>
        <w:numPr>
          <w:ilvl w:val="0"/>
          <w:numId w:val="24"/>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Employee Welfare and Well-Being</w:t>
      </w:r>
    </w:p>
    <w:p w14:paraId="6919AB6D" w14:textId="77777777" w:rsidR="001F239D" w:rsidRPr="00F43BA6" w:rsidRDefault="001F239D" w:rsidP="00B7314F">
      <w:pPr>
        <w:numPr>
          <w:ilvl w:val="0"/>
          <w:numId w:val="21"/>
        </w:numPr>
        <w:spacing w:line="276" w:lineRule="auto"/>
        <w:jc w:val="both"/>
        <w:rPr>
          <w:rFonts w:asciiTheme="minorHAnsi" w:hAnsiTheme="minorHAnsi" w:cstheme="minorHAnsi"/>
        </w:rPr>
      </w:pPr>
      <w:r w:rsidRPr="00F43BA6">
        <w:rPr>
          <w:rFonts w:asciiTheme="minorHAnsi" w:hAnsiTheme="minorHAnsi" w:cstheme="minorHAnsi"/>
        </w:rPr>
        <w:t xml:space="preserve">We are committed to supporting employee welfare, dignity, and respectful workplace practices across all operations. </w:t>
      </w:r>
    </w:p>
    <w:p w14:paraId="18D254F5" w14:textId="77777777" w:rsidR="001F239D" w:rsidRPr="00F43BA6" w:rsidRDefault="001F239D" w:rsidP="00B7314F">
      <w:pPr>
        <w:numPr>
          <w:ilvl w:val="0"/>
          <w:numId w:val="21"/>
        </w:numPr>
        <w:spacing w:line="276" w:lineRule="auto"/>
        <w:jc w:val="both"/>
        <w:rPr>
          <w:rFonts w:asciiTheme="minorHAnsi" w:hAnsiTheme="minorHAnsi" w:cstheme="minorHAnsi"/>
        </w:rPr>
      </w:pPr>
      <w:r w:rsidRPr="00F43BA6">
        <w:rPr>
          <w:rFonts w:asciiTheme="minorHAnsi" w:hAnsiTheme="minorHAnsi" w:cstheme="minorHAnsi"/>
        </w:rPr>
        <w:lastRenderedPageBreak/>
        <w:t xml:space="preserve">We aim to foster a positive and professional work environment that promotes employee well-being and workplace stability. </w:t>
      </w:r>
    </w:p>
    <w:p w14:paraId="5812051B" w14:textId="77777777" w:rsidR="001F239D" w:rsidRPr="00F43BA6" w:rsidRDefault="001F239D" w:rsidP="00B7314F">
      <w:pPr>
        <w:numPr>
          <w:ilvl w:val="0"/>
          <w:numId w:val="21"/>
        </w:numPr>
        <w:spacing w:line="276" w:lineRule="auto"/>
        <w:jc w:val="both"/>
        <w:rPr>
          <w:rFonts w:asciiTheme="minorHAnsi" w:hAnsiTheme="minorHAnsi" w:cstheme="minorHAnsi"/>
        </w:rPr>
      </w:pPr>
      <w:r w:rsidRPr="00F43BA6">
        <w:rPr>
          <w:rFonts w:asciiTheme="minorHAnsi" w:hAnsiTheme="minorHAnsi" w:cstheme="minorHAnsi"/>
        </w:rPr>
        <w:t xml:space="preserve">We strive to support employee welfare initiatives and responsible workplace practices wherever feasible. </w:t>
      </w:r>
    </w:p>
    <w:p w14:paraId="465ACF4D" w14:textId="77777777" w:rsidR="001F239D" w:rsidRPr="00F43BA6" w:rsidRDefault="001F239D" w:rsidP="00B7314F">
      <w:pPr>
        <w:numPr>
          <w:ilvl w:val="0"/>
          <w:numId w:val="21"/>
        </w:numPr>
        <w:spacing w:line="276" w:lineRule="auto"/>
        <w:jc w:val="both"/>
        <w:rPr>
          <w:rFonts w:asciiTheme="minorHAnsi" w:hAnsiTheme="minorHAnsi" w:cstheme="minorHAnsi"/>
        </w:rPr>
      </w:pPr>
      <w:r w:rsidRPr="00F43BA6">
        <w:rPr>
          <w:rFonts w:asciiTheme="minorHAnsi" w:hAnsiTheme="minorHAnsi" w:cstheme="minorHAnsi"/>
        </w:rPr>
        <w:t xml:space="preserve">We are committed to promoting ethical employment practices and fair treatment of employees and workers. </w:t>
      </w:r>
    </w:p>
    <w:p w14:paraId="483E993D" w14:textId="6B7D09B2" w:rsidR="001F239D" w:rsidRPr="00F43BA6" w:rsidRDefault="001F239D" w:rsidP="00B7314F">
      <w:pPr>
        <w:numPr>
          <w:ilvl w:val="0"/>
          <w:numId w:val="21"/>
        </w:numPr>
        <w:spacing w:line="276" w:lineRule="auto"/>
        <w:jc w:val="both"/>
        <w:rPr>
          <w:rFonts w:asciiTheme="minorHAnsi" w:hAnsiTheme="minorHAnsi" w:cstheme="minorHAnsi"/>
        </w:rPr>
      </w:pPr>
      <w:r w:rsidRPr="00F43BA6">
        <w:rPr>
          <w:rFonts w:asciiTheme="minorHAnsi" w:hAnsiTheme="minorHAnsi" w:cstheme="minorHAnsi"/>
        </w:rPr>
        <w:t xml:space="preserve">We seek to encourage work-life balance and responsible workplace interactions wherever operationally feasible. </w:t>
      </w:r>
    </w:p>
    <w:p w14:paraId="24898F8E" w14:textId="159D8FB6" w:rsidR="001F239D" w:rsidRPr="00F43BA6" w:rsidRDefault="001F239D" w:rsidP="00B7314F">
      <w:pPr>
        <w:pStyle w:val="ListParagraph"/>
        <w:numPr>
          <w:ilvl w:val="0"/>
          <w:numId w:val="24"/>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Payroll Compliance and Transparency</w:t>
      </w:r>
    </w:p>
    <w:p w14:paraId="4C54FE9F" w14:textId="77777777" w:rsidR="001F239D" w:rsidRPr="00F43BA6" w:rsidRDefault="001F239D" w:rsidP="00B7314F">
      <w:pPr>
        <w:numPr>
          <w:ilvl w:val="0"/>
          <w:numId w:val="22"/>
        </w:numPr>
        <w:spacing w:line="276" w:lineRule="auto"/>
        <w:jc w:val="both"/>
        <w:rPr>
          <w:rFonts w:asciiTheme="minorHAnsi" w:hAnsiTheme="minorHAnsi" w:cstheme="minorHAnsi"/>
        </w:rPr>
      </w:pPr>
      <w:r w:rsidRPr="00F43BA6">
        <w:rPr>
          <w:rFonts w:asciiTheme="minorHAnsi" w:hAnsiTheme="minorHAnsi" w:cstheme="minorHAnsi"/>
        </w:rPr>
        <w:t xml:space="preserve">We are committed to maintaining payroll processes that comply with applicable labour laws, wage regulations, and statutory obligations. </w:t>
      </w:r>
    </w:p>
    <w:p w14:paraId="73B8F0E7" w14:textId="77777777" w:rsidR="001F239D" w:rsidRPr="00F43BA6" w:rsidRDefault="001F239D" w:rsidP="00B7314F">
      <w:pPr>
        <w:numPr>
          <w:ilvl w:val="0"/>
          <w:numId w:val="22"/>
        </w:numPr>
        <w:spacing w:line="276" w:lineRule="auto"/>
        <w:jc w:val="both"/>
        <w:rPr>
          <w:rFonts w:asciiTheme="minorHAnsi" w:hAnsiTheme="minorHAnsi" w:cstheme="minorHAnsi"/>
        </w:rPr>
      </w:pPr>
      <w:r w:rsidRPr="00F43BA6">
        <w:rPr>
          <w:rFonts w:asciiTheme="minorHAnsi" w:hAnsiTheme="minorHAnsi" w:cstheme="minorHAnsi"/>
        </w:rPr>
        <w:t xml:space="preserve">We aim to maintain accurate wage records, payroll documentation, and statutory compliance practices. </w:t>
      </w:r>
    </w:p>
    <w:p w14:paraId="18FEB147" w14:textId="77777777" w:rsidR="001F239D" w:rsidRPr="00F43BA6" w:rsidRDefault="001F239D" w:rsidP="00B7314F">
      <w:pPr>
        <w:numPr>
          <w:ilvl w:val="0"/>
          <w:numId w:val="22"/>
        </w:numPr>
        <w:spacing w:line="276" w:lineRule="auto"/>
        <w:jc w:val="both"/>
        <w:rPr>
          <w:rFonts w:asciiTheme="minorHAnsi" w:hAnsiTheme="minorHAnsi" w:cstheme="minorHAnsi"/>
        </w:rPr>
      </w:pPr>
      <w:r w:rsidRPr="00F43BA6">
        <w:rPr>
          <w:rFonts w:asciiTheme="minorHAnsi" w:hAnsiTheme="minorHAnsi" w:cstheme="minorHAnsi"/>
        </w:rPr>
        <w:t xml:space="preserve">We strive to strengthen payroll confidentiality, transparency, and responsible compensation management systems. </w:t>
      </w:r>
    </w:p>
    <w:p w14:paraId="7DE39EDF" w14:textId="77777777" w:rsidR="001F239D" w:rsidRPr="00F43BA6" w:rsidRDefault="001F239D" w:rsidP="00B7314F">
      <w:pPr>
        <w:numPr>
          <w:ilvl w:val="0"/>
          <w:numId w:val="22"/>
        </w:numPr>
        <w:spacing w:line="276" w:lineRule="auto"/>
        <w:jc w:val="both"/>
        <w:rPr>
          <w:rFonts w:asciiTheme="minorHAnsi" w:hAnsiTheme="minorHAnsi" w:cstheme="minorHAnsi"/>
        </w:rPr>
      </w:pPr>
      <w:r w:rsidRPr="00F43BA6">
        <w:rPr>
          <w:rFonts w:asciiTheme="minorHAnsi" w:hAnsiTheme="minorHAnsi" w:cstheme="minorHAnsi"/>
        </w:rPr>
        <w:t xml:space="preserve">We are committed to ensuring compliance with statutory benefits, deductions, and wage-related reporting requirements. </w:t>
      </w:r>
    </w:p>
    <w:p w14:paraId="2284B013" w14:textId="5E708B55" w:rsidR="001F239D" w:rsidRPr="00F43BA6" w:rsidRDefault="001F239D" w:rsidP="00B7314F">
      <w:pPr>
        <w:numPr>
          <w:ilvl w:val="0"/>
          <w:numId w:val="22"/>
        </w:numPr>
        <w:spacing w:line="276" w:lineRule="auto"/>
        <w:jc w:val="both"/>
        <w:rPr>
          <w:rFonts w:asciiTheme="minorHAnsi" w:hAnsiTheme="minorHAnsi" w:cstheme="minorHAnsi"/>
        </w:rPr>
      </w:pPr>
      <w:r w:rsidRPr="00F43BA6">
        <w:rPr>
          <w:rFonts w:asciiTheme="minorHAnsi" w:hAnsiTheme="minorHAnsi" w:cstheme="minorHAnsi"/>
        </w:rPr>
        <w:t xml:space="preserve">We seek to periodically review payroll and compensation management processes for continual improvement. </w:t>
      </w:r>
    </w:p>
    <w:p w14:paraId="57638A17" w14:textId="061C3DF7" w:rsidR="001F239D" w:rsidRPr="00F43BA6" w:rsidRDefault="001F239D" w:rsidP="00B7314F">
      <w:pPr>
        <w:pStyle w:val="ListParagraph"/>
        <w:numPr>
          <w:ilvl w:val="0"/>
          <w:numId w:val="24"/>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Equal Opportunity and Non-Discriminatory Compensation</w:t>
      </w:r>
    </w:p>
    <w:p w14:paraId="20B56F3F" w14:textId="77777777" w:rsidR="001F239D" w:rsidRPr="00F43BA6" w:rsidRDefault="001F239D" w:rsidP="00B7314F">
      <w:pPr>
        <w:numPr>
          <w:ilvl w:val="0"/>
          <w:numId w:val="23"/>
        </w:numPr>
        <w:spacing w:line="276" w:lineRule="auto"/>
        <w:jc w:val="both"/>
        <w:rPr>
          <w:rFonts w:asciiTheme="minorHAnsi" w:hAnsiTheme="minorHAnsi" w:cstheme="minorHAnsi"/>
        </w:rPr>
      </w:pPr>
      <w:r w:rsidRPr="00F43BA6">
        <w:rPr>
          <w:rFonts w:asciiTheme="minorHAnsi" w:hAnsiTheme="minorHAnsi" w:cstheme="minorHAnsi"/>
        </w:rPr>
        <w:t xml:space="preserve">We are committed to promoting equal opportunity and fair compensation practices across all workforce categories. </w:t>
      </w:r>
    </w:p>
    <w:p w14:paraId="6B798406" w14:textId="77777777" w:rsidR="001F239D" w:rsidRPr="00F43BA6" w:rsidRDefault="001F239D" w:rsidP="00B7314F">
      <w:pPr>
        <w:numPr>
          <w:ilvl w:val="0"/>
          <w:numId w:val="23"/>
        </w:numPr>
        <w:spacing w:line="276" w:lineRule="auto"/>
        <w:jc w:val="both"/>
        <w:rPr>
          <w:rFonts w:asciiTheme="minorHAnsi" w:hAnsiTheme="minorHAnsi" w:cstheme="minorHAnsi"/>
        </w:rPr>
      </w:pPr>
      <w:r w:rsidRPr="00F43BA6">
        <w:rPr>
          <w:rFonts w:asciiTheme="minorHAnsi" w:hAnsiTheme="minorHAnsi" w:cstheme="minorHAnsi"/>
        </w:rPr>
        <w:t xml:space="preserve">We aim to prevent compensation-related discrimination based on gender, background, religion, ethnicity, age, or other protected characteristics. </w:t>
      </w:r>
    </w:p>
    <w:p w14:paraId="2FCAC69A" w14:textId="77777777" w:rsidR="001F239D" w:rsidRPr="00F43BA6" w:rsidRDefault="001F239D" w:rsidP="00B7314F">
      <w:pPr>
        <w:numPr>
          <w:ilvl w:val="0"/>
          <w:numId w:val="23"/>
        </w:numPr>
        <w:spacing w:line="276" w:lineRule="auto"/>
        <w:jc w:val="both"/>
        <w:rPr>
          <w:rFonts w:asciiTheme="minorHAnsi" w:hAnsiTheme="minorHAnsi" w:cstheme="minorHAnsi"/>
        </w:rPr>
      </w:pPr>
      <w:r w:rsidRPr="00F43BA6">
        <w:rPr>
          <w:rFonts w:asciiTheme="minorHAnsi" w:hAnsiTheme="minorHAnsi" w:cstheme="minorHAnsi"/>
        </w:rPr>
        <w:t xml:space="preserve">We strive to promote fair and responsible compensation decisions based on qualifications, responsibilities, skills, and performance. </w:t>
      </w:r>
    </w:p>
    <w:p w14:paraId="1131D57E" w14:textId="77777777" w:rsidR="001F239D" w:rsidRPr="00F43BA6" w:rsidRDefault="001F239D" w:rsidP="00B7314F">
      <w:pPr>
        <w:numPr>
          <w:ilvl w:val="0"/>
          <w:numId w:val="23"/>
        </w:numPr>
        <w:spacing w:line="276" w:lineRule="auto"/>
        <w:jc w:val="both"/>
        <w:rPr>
          <w:rFonts w:asciiTheme="minorHAnsi" w:hAnsiTheme="minorHAnsi" w:cstheme="minorHAnsi"/>
        </w:rPr>
      </w:pPr>
      <w:r w:rsidRPr="00F43BA6">
        <w:rPr>
          <w:rFonts w:asciiTheme="minorHAnsi" w:hAnsiTheme="minorHAnsi" w:cstheme="minorHAnsi"/>
        </w:rPr>
        <w:t xml:space="preserve">We are committed to maintaining respectful, inclusive, and equitable workplace practices. </w:t>
      </w:r>
    </w:p>
    <w:p w14:paraId="40F75CD8" w14:textId="6F9FE0B7" w:rsidR="00B53EEA" w:rsidRPr="00F43BA6" w:rsidRDefault="001F239D" w:rsidP="00B7314F">
      <w:pPr>
        <w:numPr>
          <w:ilvl w:val="0"/>
          <w:numId w:val="23"/>
        </w:numPr>
        <w:spacing w:line="276" w:lineRule="auto"/>
        <w:jc w:val="both"/>
        <w:rPr>
          <w:rFonts w:asciiTheme="minorHAnsi" w:hAnsiTheme="minorHAnsi" w:cstheme="minorHAnsi"/>
        </w:rPr>
      </w:pPr>
      <w:r w:rsidRPr="00F43BA6">
        <w:rPr>
          <w:rFonts w:asciiTheme="minorHAnsi" w:hAnsiTheme="minorHAnsi" w:cstheme="minorHAnsi"/>
        </w:rPr>
        <w:t>We seek to strengthen awareness regarding fair treatment and responsible workplace behaviour across the organization.</w:t>
      </w:r>
    </w:p>
    <w:p w14:paraId="4A722AEB" w14:textId="7253CD98"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5" w:name="_Toc229836798"/>
      <w:r w:rsidRPr="00F43BA6">
        <w:rPr>
          <w:rFonts w:asciiTheme="minorHAnsi" w:hAnsiTheme="minorHAnsi" w:cstheme="minorHAnsi"/>
          <w:b/>
          <w:bCs/>
          <w:sz w:val="28"/>
          <w:szCs w:val="28"/>
        </w:rPr>
        <w:t>Targets</w:t>
      </w:r>
      <w:bookmarkEnd w:id="5"/>
    </w:p>
    <w:p w14:paraId="37EDFA1B" w14:textId="439D6082"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t>Fair Compensation Practices</w:t>
      </w:r>
    </w:p>
    <w:p w14:paraId="10CF6E37" w14:textId="0AFD693D" w:rsidR="006808FA" w:rsidRPr="00F43BA6" w:rsidRDefault="006808FA" w:rsidP="00B7314F">
      <w:pPr>
        <w:numPr>
          <w:ilvl w:val="0"/>
          <w:numId w:val="25"/>
        </w:numPr>
        <w:spacing w:line="276" w:lineRule="auto"/>
        <w:jc w:val="both"/>
        <w:rPr>
          <w:rFonts w:asciiTheme="minorHAnsi" w:hAnsiTheme="minorHAnsi" w:cstheme="minorHAnsi"/>
        </w:rPr>
      </w:pPr>
      <w:r w:rsidRPr="00F43BA6">
        <w:rPr>
          <w:rFonts w:asciiTheme="minorHAnsi" w:hAnsiTheme="minorHAnsi" w:cstheme="minorHAnsi"/>
        </w:rPr>
        <w:t>We aim to maintain 100% compliance with applicable wage and labour regulations, including the Code on Wages, 2019, through FY 2029–30</w:t>
      </w:r>
      <w:r w:rsidR="00F67027">
        <w:rPr>
          <w:rFonts w:asciiTheme="minorHAnsi" w:hAnsiTheme="minorHAnsi" w:cstheme="minorHAnsi"/>
        </w:rPr>
        <w:t xml:space="preserve"> from the baseline FY 2022-23</w:t>
      </w:r>
      <w:r w:rsidRPr="00F43BA6">
        <w:rPr>
          <w:rFonts w:asciiTheme="minorHAnsi" w:hAnsiTheme="minorHAnsi" w:cstheme="minorHAnsi"/>
        </w:rPr>
        <w:t xml:space="preserve">. </w:t>
      </w:r>
    </w:p>
    <w:p w14:paraId="00C3FE50" w14:textId="08B33140" w:rsidR="006808FA" w:rsidRPr="00F43BA6" w:rsidRDefault="006808FA" w:rsidP="00B7314F">
      <w:pPr>
        <w:numPr>
          <w:ilvl w:val="0"/>
          <w:numId w:val="25"/>
        </w:numPr>
        <w:spacing w:line="276" w:lineRule="auto"/>
        <w:jc w:val="both"/>
        <w:rPr>
          <w:rFonts w:asciiTheme="minorHAnsi" w:hAnsiTheme="minorHAnsi" w:cstheme="minorHAnsi"/>
        </w:rPr>
      </w:pPr>
      <w:r w:rsidRPr="00F43BA6">
        <w:rPr>
          <w:rFonts w:asciiTheme="minorHAnsi" w:hAnsiTheme="minorHAnsi" w:cstheme="minorHAnsi"/>
        </w:rPr>
        <w:lastRenderedPageBreak/>
        <w:t>We strive to strengthen periodic wage and compensation review practices across applicable workforce categories by FY 2029–30</w:t>
      </w:r>
      <w:r w:rsidR="00F67027">
        <w:rPr>
          <w:rFonts w:asciiTheme="minorHAnsi" w:hAnsiTheme="minorHAnsi" w:cstheme="minorHAnsi"/>
        </w:rPr>
        <w:t xml:space="preserve"> from the baseline FY 2022-23</w:t>
      </w:r>
      <w:r w:rsidRPr="00F43BA6">
        <w:rPr>
          <w:rFonts w:asciiTheme="minorHAnsi" w:hAnsiTheme="minorHAnsi" w:cstheme="minorHAnsi"/>
        </w:rPr>
        <w:t xml:space="preserve">. </w:t>
      </w:r>
    </w:p>
    <w:p w14:paraId="79FFFDBA" w14:textId="77777777" w:rsidR="006808FA" w:rsidRPr="00F43BA6" w:rsidRDefault="006808FA" w:rsidP="00B7314F">
      <w:pPr>
        <w:numPr>
          <w:ilvl w:val="0"/>
          <w:numId w:val="25"/>
        </w:numPr>
        <w:spacing w:line="276" w:lineRule="auto"/>
        <w:jc w:val="both"/>
        <w:rPr>
          <w:rFonts w:asciiTheme="minorHAnsi" w:hAnsiTheme="minorHAnsi" w:cstheme="minorHAnsi"/>
        </w:rPr>
      </w:pPr>
      <w:r w:rsidRPr="00F43BA6">
        <w:rPr>
          <w:rFonts w:asciiTheme="minorHAnsi" w:hAnsiTheme="minorHAnsi" w:cstheme="minorHAnsi"/>
        </w:rPr>
        <w:t xml:space="preserve">We aim to improve employee awareness regarding compensation and payroll practices to at least 90% by FY 2029–30 from the FY 2022–23 baseline. </w:t>
      </w:r>
    </w:p>
    <w:p w14:paraId="6CB5D163" w14:textId="0E80659A" w:rsidR="006808FA" w:rsidRPr="00F43BA6" w:rsidRDefault="006808FA" w:rsidP="00B7314F">
      <w:pPr>
        <w:numPr>
          <w:ilvl w:val="0"/>
          <w:numId w:val="25"/>
        </w:numPr>
        <w:spacing w:line="276" w:lineRule="auto"/>
        <w:jc w:val="both"/>
        <w:rPr>
          <w:rFonts w:asciiTheme="minorHAnsi" w:hAnsiTheme="minorHAnsi" w:cstheme="minorHAnsi"/>
        </w:rPr>
      </w:pPr>
      <w:r w:rsidRPr="00F43BA6">
        <w:rPr>
          <w:rFonts w:asciiTheme="minorHAnsi" w:hAnsiTheme="minorHAnsi" w:cstheme="minorHAnsi"/>
        </w:rPr>
        <w:t>We aim to maintain 100% compliance with applicable minimum wage and wage-related legal requirements annually through FY 2029–30</w:t>
      </w:r>
      <w:r w:rsidR="00F67027">
        <w:rPr>
          <w:rFonts w:asciiTheme="minorHAnsi" w:hAnsiTheme="minorHAnsi" w:cstheme="minorHAnsi"/>
        </w:rPr>
        <w:t xml:space="preserve"> from the baseline FY 2022-23</w:t>
      </w:r>
      <w:r w:rsidRPr="00F43BA6">
        <w:rPr>
          <w:rFonts w:asciiTheme="minorHAnsi" w:hAnsiTheme="minorHAnsi" w:cstheme="minorHAnsi"/>
        </w:rPr>
        <w:t>.</w:t>
      </w:r>
    </w:p>
    <w:p w14:paraId="3B7D1B1D" w14:textId="7D17576F"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t>Timely Wage and Salary Payment</w:t>
      </w:r>
    </w:p>
    <w:p w14:paraId="498609C4" w14:textId="266ED225" w:rsidR="006808FA" w:rsidRPr="00F43BA6" w:rsidRDefault="006808FA" w:rsidP="00B7314F">
      <w:pPr>
        <w:numPr>
          <w:ilvl w:val="0"/>
          <w:numId w:val="31"/>
        </w:numPr>
        <w:spacing w:line="276" w:lineRule="auto"/>
        <w:jc w:val="both"/>
        <w:rPr>
          <w:rFonts w:asciiTheme="minorHAnsi" w:hAnsiTheme="minorHAnsi" w:cstheme="minorHAnsi"/>
        </w:rPr>
      </w:pPr>
      <w:r w:rsidRPr="00F43BA6">
        <w:rPr>
          <w:rFonts w:asciiTheme="minorHAnsi" w:hAnsiTheme="minorHAnsi" w:cstheme="minorHAnsi"/>
        </w:rPr>
        <w:t>We aim to maintain 100% timely payment of wages and salaries annually through FY 2029–30</w:t>
      </w:r>
      <w:r w:rsidR="00F67027">
        <w:rPr>
          <w:rFonts w:asciiTheme="minorHAnsi" w:hAnsiTheme="minorHAnsi" w:cstheme="minorHAnsi"/>
        </w:rPr>
        <w:t xml:space="preserve"> from the baseline from FY 2022-23</w:t>
      </w:r>
      <w:r w:rsidRPr="00F43BA6">
        <w:rPr>
          <w:rFonts w:asciiTheme="minorHAnsi" w:hAnsiTheme="minorHAnsi" w:cstheme="minorHAnsi"/>
        </w:rPr>
        <w:t xml:space="preserve">. </w:t>
      </w:r>
    </w:p>
    <w:p w14:paraId="36318310" w14:textId="77777777" w:rsidR="006808FA" w:rsidRPr="00F43BA6" w:rsidRDefault="006808FA" w:rsidP="00B7314F">
      <w:pPr>
        <w:numPr>
          <w:ilvl w:val="0"/>
          <w:numId w:val="31"/>
        </w:numPr>
        <w:spacing w:line="276" w:lineRule="auto"/>
        <w:jc w:val="both"/>
        <w:rPr>
          <w:rFonts w:asciiTheme="minorHAnsi" w:hAnsiTheme="minorHAnsi" w:cstheme="minorHAnsi"/>
        </w:rPr>
      </w:pPr>
      <w:r w:rsidRPr="00F43BA6">
        <w:rPr>
          <w:rFonts w:asciiTheme="minorHAnsi" w:hAnsiTheme="minorHAnsi" w:cstheme="minorHAnsi"/>
        </w:rPr>
        <w:t xml:space="preserve">We strive to reduce payroll discrepancies by 90% by FY 2029–30 from the FY 2022–23 baseline. </w:t>
      </w:r>
    </w:p>
    <w:p w14:paraId="247DD501" w14:textId="740E66F1" w:rsidR="006808FA" w:rsidRPr="00F43BA6" w:rsidRDefault="006808FA" w:rsidP="00B7314F">
      <w:pPr>
        <w:numPr>
          <w:ilvl w:val="0"/>
          <w:numId w:val="31"/>
        </w:numPr>
        <w:spacing w:line="276" w:lineRule="auto"/>
        <w:jc w:val="both"/>
        <w:rPr>
          <w:rFonts w:asciiTheme="minorHAnsi" w:hAnsiTheme="minorHAnsi" w:cstheme="minorHAnsi"/>
        </w:rPr>
      </w:pPr>
      <w:r w:rsidRPr="00F43BA6">
        <w:rPr>
          <w:rFonts w:asciiTheme="minorHAnsi" w:hAnsiTheme="minorHAnsi" w:cstheme="minorHAnsi"/>
        </w:rPr>
        <w:t>We aim to strengthen payroll communication and employee support mechanisms across 100% of operational locations by FY 2029–30</w:t>
      </w:r>
      <w:r w:rsidR="00F67027">
        <w:rPr>
          <w:rFonts w:asciiTheme="minorHAnsi" w:hAnsiTheme="minorHAnsi" w:cstheme="minorHAnsi"/>
        </w:rPr>
        <w:t xml:space="preserve"> from the baseline FY 2022-23</w:t>
      </w:r>
      <w:r w:rsidRPr="00F43BA6">
        <w:rPr>
          <w:rFonts w:asciiTheme="minorHAnsi" w:hAnsiTheme="minorHAnsi" w:cstheme="minorHAnsi"/>
        </w:rPr>
        <w:t xml:space="preserve">. </w:t>
      </w:r>
    </w:p>
    <w:p w14:paraId="53A74766" w14:textId="33F6B781" w:rsidR="006808FA" w:rsidRPr="00F43BA6" w:rsidRDefault="006808FA" w:rsidP="00B7314F">
      <w:pPr>
        <w:numPr>
          <w:ilvl w:val="0"/>
          <w:numId w:val="31"/>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employee awareness regarding payroll processes and salary-related communication to at least 85% by FY 2029–30 from the FY 2022–23 baseline. </w:t>
      </w:r>
    </w:p>
    <w:p w14:paraId="536B0066" w14:textId="36F16D30"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t>Working Hours and Overtime Management</w:t>
      </w:r>
    </w:p>
    <w:p w14:paraId="4AFB3BEB" w14:textId="00950460" w:rsidR="006808FA" w:rsidRPr="00F43BA6" w:rsidRDefault="006808FA" w:rsidP="00B7314F">
      <w:pPr>
        <w:numPr>
          <w:ilvl w:val="0"/>
          <w:numId w:val="32"/>
        </w:numPr>
        <w:spacing w:line="276" w:lineRule="auto"/>
        <w:jc w:val="both"/>
        <w:rPr>
          <w:rFonts w:asciiTheme="minorHAnsi" w:hAnsiTheme="minorHAnsi" w:cstheme="minorHAnsi"/>
        </w:rPr>
      </w:pPr>
      <w:r w:rsidRPr="00F43BA6">
        <w:rPr>
          <w:rFonts w:asciiTheme="minorHAnsi" w:hAnsiTheme="minorHAnsi" w:cstheme="minorHAnsi"/>
        </w:rPr>
        <w:t>We aim to maintain 100% compliance with applicable overtime payment and working hour requirements through FY 2029–30</w:t>
      </w:r>
      <w:r w:rsidR="00F67027">
        <w:rPr>
          <w:rFonts w:asciiTheme="minorHAnsi" w:hAnsiTheme="minorHAnsi" w:cstheme="minorHAnsi"/>
        </w:rPr>
        <w:t xml:space="preserve"> from the baseline FY 2022-23</w:t>
      </w:r>
      <w:r w:rsidRPr="00F43BA6">
        <w:rPr>
          <w:rFonts w:asciiTheme="minorHAnsi" w:hAnsiTheme="minorHAnsi" w:cstheme="minorHAnsi"/>
        </w:rPr>
        <w:t xml:space="preserve">. </w:t>
      </w:r>
    </w:p>
    <w:p w14:paraId="233691AC" w14:textId="77777777" w:rsidR="006808FA" w:rsidRPr="00F43BA6" w:rsidRDefault="006808FA" w:rsidP="00B7314F">
      <w:pPr>
        <w:numPr>
          <w:ilvl w:val="0"/>
          <w:numId w:val="32"/>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attendance and workforce scheduling compliance practices by 85% by FY 2029–30 from the FY 2022–23 baseline. </w:t>
      </w:r>
    </w:p>
    <w:p w14:paraId="7F7F2B27" w14:textId="77777777" w:rsidR="006808FA" w:rsidRPr="00F43BA6" w:rsidRDefault="006808FA" w:rsidP="00B7314F">
      <w:pPr>
        <w:numPr>
          <w:ilvl w:val="0"/>
          <w:numId w:val="32"/>
        </w:numPr>
        <w:spacing w:line="276" w:lineRule="auto"/>
        <w:jc w:val="both"/>
        <w:rPr>
          <w:rFonts w:asciiTheme="minorHAnsi" w:hAnsiTheme="minorHAnsi" w:cstheme="minorHAnsi"/>
        </w:rPr>
      </w:pPr>
      <w:r w:rsidRPr="00F43BA6">
        <w:rPr>
          <w:rFonts w:asciiTheme="minorHAnsi" w:hAnsiTheme="minorHAnsi" w:cstheme="minorHAnsi"/>
        </w:rPr>
        <w:t xml:space="preserve">We aim to strengthen monitoring of overtime and attendance-related compliance practices across 100% of major operational locations by FY 2029–30. </w:t>
      </w:r>
    </w:p>
    <w:p w14:paraId="4F5EEC0C" w14:textId="5C6E2B39" w:rsidR="006808FA" w:rsidRPr="00F43BA6" w:rsidRDefault="006808FA" w:rsidP="00B7314F">
      <w:pPr>
        <w:numPr>
          <w:ilvl w:val="0"/>
          <w:numId w:val="32"/>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employee awareness regarding working hour and overtime policies to at least 85% by FY 2029–30 from the FY 2022–23 baseline. </w:t>
      </w:r>
    </w:p>
    <w:p w14:paraId="07927981" w14:textId="0AE8956E"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t>Employee Welfare and Well-Being</w:t>
      </w:r>
    </w:p>
    <w:p w14:paraId="194C07FB" w14:textId="77777777" w:rsidR="006808FA" w:rsidRPr="00F43BA6" w:rsidRDefault="006808FA" w:rsidP="00B7314F">
      <w:pPr>
        <w:numPr>
          <w:ilvl w:val="0"/>
          <w:numId w:val="33"/>
        </w:numPr>
        <w:spacing w:line="276" w:lineRule="auto"/>
        <w:jc w:val="both"/>
        <w:rPr>
          <w:rFonts w:asciiTheme="minorHAnsi" w:hAnsiTheme="minorHAnsi" w:cstheme="minorHAnsi"/>
        </w:rPr>
      </w:pPr>
      <w:r w:rsidRPr="00F43BA6">
        <w:rPr>
          <w:rFonts w:asciiTheme="minorHAnsi" w:hAnsiTheme="minorHAnsi" w:cstheme="minorHAnsi"/>
        </w:rPr>
        <w:t xml:space="preserve">We aim to improve employee participation in workplace welfare and well-being initiatives to at least 80% by FY 2029–30 from the FY 2022–23 baseline. </w:t>
      </w:r>
    </w:p>
    <w:p w14:paraId="14DAF1EA" w14:textId="77777777" w:rsidR="006808FA" w:rsidRPr="00F43BA6" w:rsidRDefault="006808FA" w:rsidP="00B7314F">
      <w:pPr>
        <w:numPr>
          <w:ilvl w:val="0"/>
          <w:numId w:val="33"/>
        </w:numPr>
        <w:spacing w:line="276" w:lineRule="auto"/>
        <w:jc w:val="both"/>
        <w:rPr>
          <w:rFonts w:asciiTheme="minorHAnsi" w:hAnsiTheme="minorHAnsi" w:cstheme="minorHAnsi"/>
        </w:rPr>
      </w:pPr>
      <w:r w:rsidRPr="00F43BA6">
        <w:rPr>
          <w:rFonts w:asciiTheme="minorHAnsi" w:hAnsiTheme="minorHAnsi" w:cstheme="minorHAnsi"/>
        </w:rPr>
        <w:t xml:space="preserve">We strive to strengthen communication regarding employee welfare initiatives across 100% of major operational locations by FY 2029–30. </w:t>
      </w:r>
    </w:p>
    <w:p w14:paraId="2E7F6DA8" w14:textId="77777777" w:rsidR="006808FA" w:rsidRPr="00F43BA6" w:rsidRDefault="006808FA" w:rsidP="00B7314F">
      <w:pPr>
        <w:numPr>
          <w:ilvl w:val="0"/>
          <w:numId w:val="33"/>
        </w:numPr>
        <w:spacing w:line="276" w:lineRule="auto"/>
        <w:jc w:val="both"/>
        <w:rPr>
          <w:rFonts w:asciiTheme="minorHAnsi" w:hAnsiTheme="minorHAnsi" w:cstheme="minorHAnsi"/>
        </w:rPr>
      </w:pPr>
      <w:r w:rsidRPr="00F43BA6">
        <w:rPr>
          <w:rFonts w:asciiTheme="minorHAnsi" w:hAnsiTheme="minorHAnsi" w:cstheme="minorHAnsi"/>
        </w:rPr>
        <w:t xml:space="preserve">We aim to conduct a minimum of 2 employee welfare and engagement initiatives annually through FY 2029–30. </w:t>
      </w:r>
    </w:p>
    <w:p w14:paraId="05E39A20" w14:textId="588ABF87" w:rsidR="006808FA" w:rsidRPr="00F43BA6" w:rsidRDefault="006808FA" w:rsidP="00B7314F">
      <w:pPr>
        <w:numPr>
          <w:ilvl w:val="0"/>
          <w:numId w:val="33"/>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employee awareness regarding welfare facilities, workplace support mechanisms, and employee well-being initiatives to at least 90% by FY 2029–30 from the FY 2022–23 baseline. </w:t>
      </w:r>
    </w:p>
    <w:p w14:paraId="079C7F44" w14:textId="5B85E51E"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lastRenderedPageBreak/>
        <w:t>Payroll Compliance and Transparency</w:t>
      </w:r>
    </w:p>
    <w:p w14:paraId="19CB0BAD" w14:textId="77777777" w:rsidR="006808FA" w:rsidRPr="00F43BA6" w:rsidRDefault="006808FA" w:rsidP="00B7314F">
      <w:pPr>
        <w:numPr>
          <w:ilvl w:val="0"/>
          <w:numId w:val="34"/>
        </w:numPr>
        <w:spacing w:line="276" w:lineRule="auto"/>
        <w:jc w:val="both"/>
        <w:rPr>
          <w:rFonts w:asciiTheme="minorHAnsi" w:hAnsiTheme="minorHAnsi" w:cstheme="minorHAnsi"/>
        </w:rPr>
      </w:pPr>
      <w:r w:rsidRPr="00F43BA6">
        <w:rPr>
          <w:rFonts w:asciiTheme="minorHAnsi" w:hAnsiTheme="minorHAnsi" w:cstheme="minorHAnsi"/>
        </w:rPr>
        <w:t xml:space="preserve">We aim to maintain 100% statutory payroll compliance across all applicable operational locations through FY 2029–30. </w:t>
      </w:r>
    </w:p>
    <w:p w14:paraId="1D8BB9A0" w14:textId="77777777" w:rsidR="006808FA" w:rsidRPr="00F43BA6" w:rsidRDefault="006808FA" w:rsidP="00B7314F">
      <w:pPr>
        <w:numPr>
          <w:ilvl w:val="0"/>
          <w:numId w:val="34"/>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payroll documentation and record management practices across 100% of applicable departments by FY 2029–30. </w:t>
      </w:r>
    </w:p>
    <w:p w14:paraId="145CF76F" w14:textId="77777777" w:rsidR="006808FA" w:rsidRPr="00F43BA6" w:rsidRDefault="006808FA" w:rsidP="00B7314F">
      <w:pPr>
        <w:numPr>
          <w:ilvl w:val="0"/>
          <w:numId w:val="34"/>
        </w:numPr>
        <w:spacing w:line="276" w:lineRule="auto"/>
        <w:jc w:val="both"/>
        <w:rPr>
          <w:rFonts w:asciiTheme="minorHAnsi" w:hAnsiTheme="minorHAnsi" w:cstheme="minorHAnsi"/>
        </w:rPr>
      </w:pPr>
      <w:r w:rsidRPr="00F43BA6">
        <w:rPr>
          <w:rFonts w:asciiTheme="minorHAnsi" w:hAnsiTheme="minorHAnsi" w:cstheme="minorHAnsi"/>
        </w:rPr>
        <w:t xml:space="preserve">We aim to improve payroll-related grievance resolution practices by 90% by FY 2029–30 from the FY 2022–23 baseline. </w:t>
      </w:r>
    </w:p>
    <w:p w14:paraId="396B2765" w14:textId="15BCFD91" w:rsidR="006808FA" w:rsidRPr="00F43BA6" w:rsidRDefault="006808FA" w:rsidP="00B7314F">
      <w:pPr>
        <w:numPr>
          <w:ilvl w:val="0"/>
          <w:numId w:val="34"/>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employee awareness regarding payroll transparency and statutory deductions to at least 85% by FY 2029–30 from the FY 2022–23 baseline. </w:t>
      </w:r>
    </w:p>
    <w:p w14:paraId="5ED310FA" w14:textId="548B3E6A" w:rsidR="006808FA" w:rsidRPr="00F43BA6" w:rsidRDefault="006808FA" w:rsidP="00B7314F">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F43BA6">
        <w:rPr>
          <w:rFonts w:asciiTheme="minorHAnsi" w:hAnsiTheme="minorHAnsi" w:cstheme="minorHAnsi"/>
          <w:b/>
          <w:bCs/>
        </w:rPr>
        <w:t>Equal Opportunity and Non-Discriminatory Compensation</w:t>
      </w:r>
    </w:p>
    <w:p w14:paraId="623F2501" w14:textId="77777777" w:rsidR="006808FA" w:rsidRPr="00F43BA6" w:rsidRDefault="006808FA" w:rsidP="00B7314F">
      <w:pPr>
        <w:numPr>
          <w:ilvl w:val="0"/>
          <w:numId w:val="35"/>
        </w:numPr>
        <w:spacing w:line="276" w:lineRule="auto"/>
        <w:jc w:val="both"/>
        <w:rPr>
          <w:rFonts w:asciiTheme="minorHAnsi" w:hAnsiTheme="minorHAnsi" w:cstheme="minorHAnsi"/>
        </w:rPr>
      </w:pPr>
      <w:r w:rsidRPr="00F43BA6">
        <w:rPr>
          <w:rFonts w:asciiTheme="minorHAnsi" w:hAnsiTheme="minorHAnsi" w:cstheme="minorHAnsi"/>
        </w:rPr>
        <w:t xml:space="preserve">We aim to improve employee awareness regarding equal opportunity and fair compensation practices to at least 90% by FY 2029–30 from the FY 2022–23 baseline. </w:t>
      </w:r>
    </w:p>
    <w:p w14:paraId="2B7B7D91" w14:textId="77777777" w:rsidR="006808FA" w:rsidRPr="00F43BA6" w:rsidRDefault="006808FA" w:rsidP="00B7314F">
      <w:pPr>
        <w:numPr>
          <w:ilvl w:val="0"/>
          <w:numId w:val="35"/>
        </w:numPr>
        <w:spacing w:line="276" w:lineRule="auto"/>
        <w:jc w:val="both"/>
        <w:rPr>
          <w:rFonts w:asciiTheme="minorHAnsi" w:hAnsiTheme="minorHAnsi" w:cstheme="minorHAnsi"/>
        </w:rPr>
      </w:pPr>
      <w:r w:rsidRPr="00F43BA6">
        <w:rPr>
          <w:rFonts w:asciiTheme="minorHAnsi" w:hAnsiTheme="minorHAnsi" w:cstheme="minorHAnsi"/>
        </w:rPr>
        <w:t xml:space="preserve">We strive to maintain zero confirmed cases of compensation-related discrimination annually through FY 2029–30. </w:t>
      </w:r>
    </w:p>
    <w:p w14:paraId="3B8CF439" w14:textId="77777777" w:rsidR="006808FA" w:rsidRPr="00F43BA6" w:rsidRDefault="006808FA" w:rsidP="00B7314F">
      <w:pPr>
        <w:numPr>
          <w:ilvl w:val="0"/>
          <w:numId w:val="35"/>
        </w:numPr>
        <w:spacing w:line="276" w:lineRule="auto"/>
        <w:jc w:val="both"/>
        <w:rPr>
          <w:rFonts w:asciiTheme="minorHAnsi" w:hAnsiTheme="minorHAnsi" w:cstheme="minorHAnsi"/>
        </w:rPr>
      </w:pPr>
      <w:r w:rsidRPr="00F43BA6">
        <w:rPr>
          <w:rFonts w:asciiTheme="minorHAnsi" w:hAnsiTheme="minorHAnsi" w:cstheme="minorHAnsi"/>
        </w:rPr>
        <w:t xml:space="preserve">We aim to strengthen communication regarding workplace equality and fair employment practices across 100% of departments by FY 2029–30. </w:t>
      </w:r>
    </w:p>
    <w:p w14:paraId="3EEA8F2F" w14:textId="76A68F28" w:rsidR="00672C7C" w:rsidRPr="00F43BA6" w:rsidRDefault="006808FA" w:rsidP="00B7314F">
      <w:pPr>
        <w:numPr>
          <w:ilvl w:val="0"/>
          <w:numId w:val="35"/>
        </w:numPr>
        <w:spacing w:line="276" w:lineRule="auto"/>
        <w:jc w:val="both"/>
        <w:rPr>
          <w:rFonts w:asciiTheme="minorHAnsi" w:hAnsiTheme="minorHAnsi" w:cstheme="minorHAnsi"/>
        </w:rPr>
      </w:pPr>
      <w:r w:rsidRPr="00F43BA6">
        <w:rPr>
          <w:rFonts w:asciiTheme="minorHAnsi" w:hAnsiTheme="minorHAnsi" w:cstheme="minorHAnsi"/>
        </w:rPr>
        <w:t xml:space="preserve">We strive to improve employee participation in workplace equality and fair compensation awareness initiatives to at least 85% by FY 2029–30 from the FY 2022–23 baseline. </w:t>
      </w:r>
    </w:p>
    <w:p w14:paraId="3100CCEE" w14:textId="4F4428BF"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6" w:name="_Toc229836799"/>
      <w:r w:rsidRPr="00F43BA6">
        <w:rPr>
          <w:rFonts w:asciiTheme="minorHAnsi" w:hAnsiTheme="minorHAnsi" w:cstheme="minorHAnsi"/>
          <w:b/>
          <w:bCs/>
          <w:sz w:val="28"/>
          <w:szCs w:val="28"/>
        </w:rPr>
        <w:t>SDGs Covered</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17"/>
        <w:gridCol w:w="1416"/>
        <w:gridCol w:w="1446"/>
        <w:gridCol w:w="265"/>
      </w:tblGrid>
      <w:tr w:rsidR="008047FA" w:rsidRPr="00F43BA6" w14:paraId="13E63207" w14:textId="77777777" w:rsidTr="005666AC">
        <w:tc>
          <w:tcPr>
            <w:tcW w:w="1405" w:type="dxa"/>
          </w:tcPr>
          <w:p w14:paraId="176574DE" w14:textId="77777777" w:rsidR="008047FA" w:rsidRPr="00F43BA6" w:rsidRDefault="008047FA" w:rsidP="00B7314F">
            <w:pPr>
              <w:spacing w:line="276" w:lineRule="auto"/>
              <w:jc w:val="both"/>
              <w:rPr>
                <w:rFonts w:asciiTheme="minorHAnsi" w:hAnsiTheme="minorHAnsi" w:cstheme="minorHAnsi"/>
              </w:rPr>
            </w:pPr>
            <w:r w:rsidRPr="00F43BA6">
              <w:rPr>
                <w:rFonts w:asciiTheme="minorHAnsi" w:hAnsiTheme="minorHAnsi" w:cstheme="minorHAnsi"/>
                <w:noProof/>
              </w:rPr>
              <w:drawing>
                <wp:inline distT="0" distB="0" distL="0" distR="0" wp14:anchorId="0119EC7F" wp14:editId="5A926F38">
                  <wp:extent cx="759405" cy="762000"/>
                  <wp:effectExtent l="0" t="0" r="3175"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038" cy="778690"/>
                          </a:xfrm>
                          <a:prstGeom prst="rect">
                            <a:avLst/>
                          </a:prstGeom>
                          <a:noFill/>
                          <a:ln>
                            <a:noFill/>
                          </a:ln>
                        </pic:spPr>
                      </pic:pic>
                    </a:graphicData>
                  </a:graphic>
                </wp:inline>
              </w:drawing>
            </w:r>
          </w:p>
        </w:tc>
        <w:tc>
          <w:tcPr>
            <w:tcW w:w="1417" w:type="dxa"/>
          </w:tcPr>
          <w:p w14:paraId="2A412F75" w14:textId="77777777" w:rsidR="008047FA" w:rsidRPr="00F43BA6" w:rsidRDefault="008047FA" w:rsidP="00B7314F">
            <w:pPr>
              <w:spacing w:line="276" w:lineRule="auto"/>
              <w:jc w:val="both"/>
              <w:rPr>
                <w:rFonts w:asciiTheme="minorHAnsi" w:hAnsiTheme="minorHAnsi" w:cstheme="minorHAnsi"/>
              </w:rPr>
            </w:pPr>
            <w:r w:rsidRPr="00F43BA6">
              <w:rPr>
                <w:rFonts w:asciiTheme="minorHAnsi" w:hAnsiTheme="minorHAnsi" w:cstheme="minorHAnsi"/>
                <w:noProof/>
              </w:rPr>
              <w:drawing>
                <wp:inline distT="0" distB="0" distL="0" distR="0" wp14:anchorId="3EC1A231" wp14:editId="21E7F95A">
                  <wp:extent cx="754380" cy="754380"/>
                  <wp:effectExtent l="0" t="0" r="7620" b="762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727" cy="754727"/>
                          </a:xfrm>
                          <a:prstGeom prst="rect">
                            <a:avLst/>
                          </a:prstGeom>
                          <a:noFill/>
                          <a:ln>
                            <a:noFill/>
                          </a:ln>
                        </pic:spPr>
                      </pic:pic>
                    </a:graphicData>
                  </a:graphic>
                </wp:inline>
              </w:drawing>
            </w:r>
          </w:p>
        </w:tc>
        <w:tc>
          <w:tcPr>
            <w:tcW w:w="1416" w:type="dxa"/>
          </w:tcPr>
          <w:p w14:paraId="21C667EF" w14:textId="77777777" w:rsidR="008047FA" w:rsidRPr="00F43BA6" w:rsidRDefault="008047FA" w:rsidP="00B7314F">
            <w:pPr>
              <w:spacing w:line="276" w:lineRule="auto"/>
              <w:jc w:val="both"/>
              <w:rPr>
                <w:rFonts w:asciiTheme="minorHAnsi" w:hAnsiTheme="minorHAnsi" w:cstheme="minorHAnsi"/>
              </w:rPr>
            </w:pPr>
            <w:r w:rsidRPr="00F43BA6">
              <w:rPr>
                <w:rFonts w:asciiTheme="minorHAnsi" w:hAnsiTheme="minorHAnsi" w:cstheme="minorHAnsi"/>
                <w:noProof/>
              </w:rPr>
              <w:drawing>
                <wp:inline distT="0" distB="0" distL="0" distR="0" wp14:anchorId="0B37EF2C" wp14:editId="6D8BA93A">
                  <wp:extent cx="754380" cy="754380"/>
                  <wp:effectExtent l="0" t="0" r="7620" b="762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727" cy="754727"/>
                          </a:xfrm>
                          <a:prstGeom prst="rect">
                            <a:avLst/>
                          </a:prstGeom>
                          <a:noFill/>
                          <a:ln>
                            <a:noFill/>
                          </a:ln>
                        </pic:spPr>
                      </pic:pic>
                    </a:graphicData>
                  </a:graphic>
                </wp:inline>
              </w:drawing>
            </w:r>
          </w:p>
        </w:tc>
        <w:tc>
          <w:tcPr>
            <w:tcW w:w="1446" w:type="dxa"/>
          </w:tcPr>
          <w:p w14:paraId="538DF9CA" w14:textId="77777777" w:rsidR="008047FA" w:rsidRPr="00F43BA6" w:rsidRDefault="008047FA" w:rsidP="00B7314F">
            <w:pPr>
              <w:spacing w:line="276" w:lineRule="auto"/>
              <w:jc w:val="both"/>
              <w:rPr>
                <w:rFonts w:asciiTheme="minorHAnsi" w:hAnsiTheme="minorHAnsi" w:cstheme="minorHAnsi"/>
              </w:rPr>
            </w:pPr>
          </w:p>
        </w:tc>
        <w:tc>
          <w:tcPr>
            <w:tcW w:w="265" w:type="dxa"/>
          </w:tcPr>
          <w:p w14:paraId="08B49C8B" w14:textId="77777777" w:rsidR="008047FA" w:rsidRPr="00F43BA6" w:rsidRDefault="008047FA" w:rsidP="00B7314F">
            <w:pPr>
              <w:spacing w:line="276" w:lineRule="auto"/>
              <w:jc w:val="both"/>
              <w:rPr>
                <w:rFonts w:asciiTheme="minorHAnsi" w:hAnsiTheme="minorHAnsi" w:cstheme="minorHAnsi"/>
              </w:rPr>
            </w:pPr>
          </w:p>
        </w:tc>
      </w:tr>
    </w:tbl>
    <w:p w14:paraId="415C8CFB" w14:textId="77777777" w:rsidR="00CB1ABD" w:rsidRPr="00F43BA6" w:rsidRDefault="00CB1ABD" w:rsidP="00B7314F">
      <w:pPr>
        <w:pStyle w:val="Heading1"/>
        <w:spacing w:after="240" w:line="276" w:lineRule="auto"/>
        <w:jc w:val="both"/>
        <w:rPr>
          <w:rFonts w:asciiTheme="minorHAnsi" w:hAnsiTheme="minorHAnsi" w:cstheme="minorHAnsi"/>
          <w:b/>
          <w:bCs/>
          <w:sz w:val="28"/>
          <w:szCs w:val="28"/>
        </w:rPr>
      </w:pPr>
      <w:bookmarkStart w:id="7" w:name="_Toc229836800"/>
      <w:r w:rsidRPr="00F43BA6">
        <w:rPr>
          <w:rFonts w:asciiTheme="minorHAnsi" w:hAnsiTheme="minorHAnsi" w:cstheme="minorHAnsi"/>
          <w:b/>
          <w:bCs/>
          <w:sz w:val="28"/>
          <w:szCs w:val="28"/>
        </w:rPr>
        <w:t>Roles &amp; Responsibilities</w:t>
      </w:r>
      <w:bookmarkEnd w:id="7"/>
    </w:p>
    <w:p w14:paraId="7BFF9440" w14:textId="4086DC78" w:rsidR="00A27A55" w:rsidRPr="00F43BA6" w:rsidRDefault="00A27A55" w:rsidP="00B7314F">
      <w:pPr>
        <w:pStyle w:val="ListParagraph"/>
        <w:numPr>
          <w:ilvl w:val="0"/>
          <w:numId w:val="12"/>
        </w:numPr>
        <w:spacing w:after="240" w:line="276" w:lineRule="auto"/>
        <w:ind w:left="426"/>
        <w:jc w:val="both"/>
        <w:rPr>
          <w:rFonts w:asciiTheme="minorHAnsi" w:hAnsiTheme="minorHAnsi" w:cstheme="minorHAnsi"/>
          <w:b/>
          <w:bCs/>
        </w:rPr>
      </w:pPr>
      <w:r w:rsidRPr="00F43BA6">
        <w:rPr>
          <w:rFonts w:asciiTheme="minorHAnsi" w:hAnsiTheme="minorHAnsi" w:cstheme="minorHAnsi"/>
          <w:b/>
          <w:bCs/>
        </w:rPr>
        <w:t>Top Management</w:t>
      </w:r>
    </w:p>
    <w:p w14:paraId="7D912F31" w14:textId="077EE365"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Provide strategic direction and support for fair compensation and employee welfare practices across the organization. </w:t>
      </w:r>
    </w:p>
    <w:p w14:paraId="45CC5BB8" w14:textId="0535B414"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Approve compensation frameworks, wage-related initiatives, and employee welfare programs. </w:t>
      </w:r>
    </w:p>
    <w:p w14:paraId="4BE7717E" w14:textId="1E6EA847"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Ensure adequate resources are available for implementation of the Living Wage Policy. </w:t>
      </w:r>
    </w:p>
    <w:p w14:paraId="2F897016" w14:textId="2E4FE1C0" w:rsidR="00A27A55" w:rsidRPr="00F43BA6" w:rsidRDefault="00F51E15" w:rsidP="00B7314F">
      <w:pPr>
        <w:numPr>
          <w:ilvl w:val="0"/>
          <w:numId w:val="7"/>
        </w:numPr>
        <w:spacing w:after="240" w:line="276" w:lineRule="auto"/>
        <w:jc w:val="both"/>
        <w:rPr>
          <w:rFonts w:asciiTheme="minorHAnsi" w:hAnsiTheme="minorHAnsi" w:cstheme="minorHAnsi"/>
        </w:rPr>
      </w:pPr>
      <w:r w:rsidRPr="00F43BA6">
        <w:rPr>
          <w:rFonts w:asciiTheme="minorHAnsi" w:hAnsiTheme="minorHAnsi" w:cstheme="minorHAnsi"/>
        </w:rPr>
        <w:t>Promote ethical employment practices and fair treatment of all employees and workers.</w:t>
      </w:r>
    </w:p>
    <w:p w14:paraId="469DB95C" w14:textId="6CE00A28" w:rsidR="00A27A55" w:rsidRPr="00F43BA6" w:rsidRDefault="00A27A55" w:rsidP="00B7314F">
      <w:pPr>
        <w:pStyle w:val="ListParagraph"/>
        <w:numPr>
          <w:ilvl w:val="0"/>
          <w:numId w:val="12"/>
        </w:numPr>
        <w:spacing w:after="240" w:line="276" w:lineRule="auto"/>
        <w:ind w:left="426"/>
        <w:jc w:val="both"/>
        <w:rPr>
          <w:rFonts w:asciiTheme="minorHAnsi" w:hAnsiTheme="minorHAnsi" w:cstheme="minorHAnsi"/>
          <w:b/>
          <w:bCs/>
        </w:rPr>
      </w:pPr>
      <w:r w:rsidRPr="00F43BA6">
        <w:rPr>
          <w:rFonts w:asciiTheme="minorHAnsi" w:hAnsiTheme="minorHAnsi" w:cstheme="minorHAnsi"/>
          <w:b/>
          <w:bCs/>
        </w:rPr>
        <w:t>Human Resources (HR) Department</w:t>
      </w:r>
    </w:p>
    <w:p w14:paraId="7B52C2CE" w14:textId="1E92BBF5"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lastRenderedPageBreak/>
        <w:t xml:space="preserve">Implement and maintain fair wage and compensation practices in line with applicable labour laws and Company commitments. </w:t>
      </w:r>
    </w:p>
    <w:p w14:paraId="310859F0" w14:textId="5D570ABE"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Periodically review wage structures, benefits, and compensation practices to support fair and equitable remuneration. </w:t>
      </w:r>
    </w:p>
    <w:p w14:paraId="286F24D4" w14:textId="6794A4D4"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Ensure timely payment of wages, statutory benefits, and applicable allowances. </w:t>
      </w:r>
    </w:p>
    <w:p w14:paraId="4AE4AE49" w14:textId="2D28E76A"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Monitor compliance with minimum wage requirements and applicable labour regulations. </w:t>
      </w:r>
    </w:p>
    <w:p w14:paraId="41FEF51F" w14:textId="21F6E599" w:rsidR="00F51E15" w:rsidRPr="00F43BA6" w:rsidRDefault="00F51E15" w:rsidP="00B7314F">
      <w:pPr>
        <w:numPr>
          <w:ilvl w:val="0"/>
          <w:numId w:val="7"/>
        </w:numPr>
        <w:spacing w:line="276" w:lineRule="auto"/>
        <w:jc w:val="both"/>
        <w:rPr>
          <w:rFonts w:asciiTheme="minorHAnsi" w:hAnsiTheme="minorHAnsi" w:cstheme="minorHAnsi"/>
        </w:rPr>
      </w:pPr>
      <w:r w:rsidRPr="00F43BA6">
        <w:rPr>
          <w:rFonts w:asciiTheme="minorHAnsi" w:hAnsiTheme="minorHAnsi" w:cstheme="minorHAnsi"/>
        </w:rPr>
        <w:t xml:space="preserve">Promote employee awareness regarding wage structures, benefits, and related policies. </w:t>
      </w:r>
    </w:p>
    <w:p w14:paraId="22C9B11A" w14:textId="7C1172D4" w:rsidR="00A27A55" w:rsidRPr="00F43BA6" w:rsidRDefault="00F51E15" w:rsidP="00B7314F">
      <w:pPr>
        <w:numPr>
          <w:ilvl w:val="0"/>
          <w:numId w:val="7"/>
        </w:numPr>
        <w:spacing w:after="240" w:line="276" w:lineRule="auto"/>
        <w:jc w:val="both"/>
        <w:rPr>
          <w:rFonts w:asciiTheme="minorHAnsi" w:hAnsiTheme="minorHAnsi" w:cstheme="minorHAnsi"/>
        </w:rPr>
      </w:pPr>
      <w:r w:rsidRPr="00F43BA6">
        <w:rPr>
          <w:rFonts w:asciiTheme="minorHAnsi" w:hAnsiTheme="minorHAnsi" w:cstheme="minorHAnsi"/>
        </w:rPr>
        <w:t>Maintain records related to wages, benefits, and employee compensation practices</w:t>
      </w:r>
      <w:r w:rsidR="00A27A55" w:rsidRPr="00F43BA6">
        <w:rPr>
          <w:rFonts w:asciiTheme="minorHAnsi" w:hAnsiTheme="minorHAnsi" w:cstheme="minorHAnsi"/>
        </w:rPr>
        <w:t xml:space="preserve">. </w:t>
      </w:r>
    </w:p>
    <w:p w14:paraId="2E9BEFD0" w14:textId="4D22493E" w:rsidR="00A27A55" w:rsidRPr="00F43BA6" w:rsidRDefault="00F51E15" w:rsidP="00B7314F">
      <w:pPr>
        <w:pStyle w:val="ListParagraph"/>
        <w:numPr>
          <w:ilvl w:val="0"/>
          <w:numId w:val="12"/>
        </w:numPr>
        <w:spacing w:after="240" w:line="276" w:lineRule="auto"/>
        <w:ind w:left="426"/>
        <w:jc w:val="both"/>
        <w:rPr>
          <w:rFonts w:asciiTheme="minorHAnsi" w:hAnsiTheme="minorHAnsi" w:cstheme="minorHAnsi"/>
          <w:b/>
          <w:bCs/>
        </w:rPr>
      </w:pPr>
      <w:r w:rsidRPr="00F43BA6">
        <w:rPr>
          <w:rFonts w:asciiTheme="minorHAnsi" w:hAnsiTheme="minorHAnsi" w:cstheme="minorHAnsi"/>
          <w:b/>
          <w:bCs/>
        </w:rPr>
        <w:t>Finance and Payroll Department</w:t>
      </w:r>
    </w:p>
    <w:p w14:paraId="7710C3C1" w14:textId="76EE808F"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Review this policy regularly.</w:t>
      </w:r>
    </w:p>
    <w:p w14:paraId="1A2B9AE3" w14:textId="02439DFE"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Ensure accurate and timely processing of wages, salaries, overtime payments, reimbursements, and statutory contributions. </w:t>
      </w:r>
    </w:p>
    <w:p w14:paraId="15E1A5D3" w14:textId="77777777"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Maintain confidentiality and transparency in payroll administration processes. </w:t>
      </w:r>
    </w:p>
    <w:p w14:paraId="0CA33B57" w14:textId="77777777"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Support compliance with applicable wage, taxation, and statutory payment requirements. </w:t>
      </w:r>
    </w:p>
    <w:p w14:paraId="3EC3079E" w14:textId="3218924A" w:rsidR="00A27A55" w:rsidRPr="00F43BA6" w:rsidRDefault="00F51E15" w:rsidP="00B7314F">
      <w:pPr>
        <w:numPr>
          <w:ilvl w:val="0"/>
          <w:numId w:val="9"/>
        </w:numPr>
        <w:spacing w:after="240" w:line="276" w:lineRule="auto"/>
        <w:jc w:val="both"/>
        <w:rPr>
          <w:rFonts w:asciiTheme="minorHAnsi" w:hAnsiTheme="minorHAnsi" w:cstheme="minorHAnsi"/>
        </w:rPr>
      </w:pPr>
      <w:r w:rsidRPr="00F43BA6">
        <w:rPr>
          <w:rFonts w:asciiTheme="minorHAnsi" w:hAnsiTheme="minorHAnsi" w:cstheme="minorHAnsi"/>
        </w:rPr>
        <w:t xml:space="preserve">Assist in monitoring compensation-related records and reporting requirements. </w:t>
      </w:r>
    </w:p>
    <w:p w14:paraId="5B07FB29" w14:textId="13E0383A" w:rsidR="00A27A55" w:rsidRPr="00F43BA6" w:rsidRDefault="00F51E15" w:rsidP="00B7314F">
      <w:pPr>
        <w:pStyle w:val="ListParagraph"/>
        <w:numPr>
          <w:ilvl w:val="0"/>
          <w:numId w:val="12"/>
        </w:numPr>
        <w:spacing w:after="240" w:line="276" w:lineRule="auto"/>
        <w:ind w:left="426"/>
        <w:jc w:val="both"/>
        <w:rPr>
          <w:rFonts w:asciiTheme="minorHAnsi" w:hAnsiTheme="minorHAnsi" w:cstheme="minorHAnsi"/>
          <w:b/>
          <w:bCs/>
        </w:rPr>
      </w:pPr>
      <w:r w:rsidRPr="00F43BA6">
        <w:rPr>
          <w:rFonts w:asciiTheme="minorHAnsi" w:hAnsiTheme="minorHAnsi" w:cstheme="minorHAnsi"/>
          <w:b/>
          <w:bCs/>
        </w:rPr>
        <w:t xml:space="preserve">Department Heads </w:t>
      </w:r>
      <w:r w:rsidR="00A27A55" w:rsidRPr="00F43BA6">
        <w:rPr>
          <w:rFonts w:asciiTheme="minorHAnsi" w:hAnsiTheme="minorHAnsi" w:cstheme="minorHAnsi"/>
          <w:b/>
          <w:bCs/>
        </w:rPr>
        <w:t>and Supervisors</w:t>
      </w:r>
    </w:p>
    <w:p w14:paraId="34D36EE3" w14:textId="587DF41C"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Support fair employment and compensation practices within their respective departments. </w:t>
      </w:r>
    </w:p>
    <w:p w14:paraId="2E51D415" w14:textId="50A5AC39"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Ensure employees and workers are treated fairly and respectfully. </w:t>
      </w:r>
    </w:p>
    <w:p w14:paraId="1441E666" w14:textId="29F8C4C4"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Monitor working hours, overtime practices, and workforce welfare within operational areas. </w:t>
      </w:r>
    </w:p>
    <w:p w14:paraId="63DE7318" w14:textId="49E5F24C" w:rsidR="00A27A5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Promptly report compensation-related concerns or non-compliance issues to HR or management.</w:t>
      </w:r>
    </w:p>
    <w:p w14:paraId="67F23B0E" w14:textId="4AB8BDAC" w:rsidR="00A27A55" w:rsidRPr="00F43BA6" w:rsidRDefault="00A27A55" w:rsidP="00B7314F">
      <w:pPr>
        <w:pStyle w:val="ListParagraph"/>
        <w:numPr>
          <w:ilvl w:val="0"/>
          <w:numId w:val="12"/>
        </w:numPr>
        <w:spacing w:before="240" w:after="240" w:line="276" w:lineRule="auto"/>
        <w:ind w:left="426"/>
        <w:jc w:val="both"/>
        <w:rPr>
          <w:rFonts w:asciiTheme="minorHAnsi" w:hAnsiTheme="minorHAnsi" w:cstheme="minorHAnsi"/>
          <w:b/>
          <w:bCs/>
        </w:rPr>
      </w:pPr>
      <w:r w:rsidRPr="00F43BA6">
        <w:rPr>
          <w:rFonts w:asciiTheme="minorHAnsi" w:hAnsiTheme="minorHAnsi" w:cstheme="minorHAnsi"/>
          <w:b/>
          <w:bCs/>
        </w:rPr>
        <w:t>Employees</w:t>
      </w:r>
    </w:p>
    <w:p w14:paraId="7FF28CB7" w14:textId="77777777"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Comply with Company policies, procedures, and attendance requirements related to compensation and benefits. </w:t>
      </w:r>
    </w:p>
    <w:p w14:paraId="170D374D" w14:textId="77777777" w:rsidR="00F51E1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Raise concerns related to wages, benefits, or payroll discrepancies through designated channels where necessary. </w:t>
      </w:r>
    </w:p>
    <w:p w14:paraId="2FBE01E6" w14:textId="01CEB92B" w:rsidR="00A27A55" w:rsidRPr="00F43BA6" w:rsidRDefault="00F51E15" w:rsidP="00B7314F">
      <w:pPr>
        <w:numPr>
          <w:ilvl w:val="0"/>
          <w:numId w:val="9"/>
        </w:numPr>
        <w:spacing w:line="276" w:lineRule="auto"/>
        <w:jc w:val="both"/>
        <w:rPr>
          <w:rFonts w:asciiTheme="minorHAnsi" w:hAnsiTheme="minorHAnsi" w:cstheme="minorHAnsi"/>
        </w:rPr>
      </w:pPr>
      <w:r w:rsidRPr="00F43BA6">
        <w:rPr>
          <w:rFonts w:asciiTheme="minorHAnsi" w:hAnsiTheme="minorHAnsi" w:cstheme="minorHAnsi"/>
        </w:rPr>
        <w:t xml:space="preserve">Support a fair, respectful, and ethical workplace environment. </w:t>
      </w:r>
    </w:p>
    <w:p w14:paraId="65EDE4A3" w14:textId="77777777" w:rsidR="00103D72" w:rsidRPr="00F43BA6" w:rsidRDefault="00103D72" w:rsidP="00B7314F">
      <w:pPr>
        <w:pStyle w:val="Heading1"/>
        <w:spacing w:after="240" w:line="276" w:lineRule="auto"/>
        <w:jc w:val="both"/>
        <w:rPr>
          <w:rFonts w:asciiTheme="minorHAnsi" w:hAnsiTheme="minorHAnsi" w:cstheme="minorHAnsi"/>
          <w:b/>
          <w:bCs/>
          <w:sz w:val="28"/>
          <w:szCs w:val="28"/>
        </w:rPr>
      </w:pPr>
      <w:bookmarkStart w:id="8" w:name="_Toc229836801"/>
      <w:r w:rsidRPr="00F43BA6">
        <w:rPr>
          <w:rFonts w:asciiTheme="minorHAnsi" w:hAnsiTheme="minorHAnsi" w:cstheme="minorHAnsi"/>
          <w:b/>
          <w:bCs/>
          <w:sz w:val="28"/>
          <w:szCs w:val="28"/>
        </w:rPr>
        <w:t>Reporting</w:t>
      </w:r>
      <w:bookmarkEnd w:id="8"/>
    </w:p>
    <w:p w14:paraId="2194EBBC" w14:textId="1A6DA71C" w:rsidR="00CA2521"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Implementation of this Living Wage Policy shall be monitored through periodic payroll reviews, compliance assessments, employee feedback mechanisms, and monitoring of wage-</w:t>
      </w:r>
      <w:r w:rsidRPr="00F43BA6">
        <w:rPr>
          <w:rFonts w:asciiTheme="minorHAnsi" w:hAnsiTheme="minorHAnsi" w:cstheme="minorHAnsi"/>
        </w:rPr>
        <w:lastRenderedPageBreak/>
        <w:t>related practices, statutory payments, and employee welfare indicators. Wage-related concerns, grievances, and corrective actions shall be reviewed regularly.</w:t>
      </w:r>
    </w:p>
    <w:p w14:paraId="24C9DB19" w14:textId="77777777" w:rsidR="00103D72" w:rsidRPr="00F43BA6" w:rsidRDefault="00103D72" w:rsidP="00B7314F">
      <w:pPr>
        <w:pStyle w:val="Heading1"/>
        <w:spacing w:after="240" w:line="276" w:lineRule="auto"/>
        <w:jc w:val="both"/>
        <w:rPr>
          <w:rFonts w:asciiTheme="minorHAnsi" w:hAnsiTheme="minorHAnsi" w:cstheme="minorHAnsi"/>
          <w:b/>
          <w:bCs/>
          <w:sz w:val="28"/>
          <w:szCs w:val="28"/>
        </w:rPr>
      </w:pPr>
      <w:bookmarkStart w:id="9" w:name="_Toc229836802"/>
      <w:r w:rsidRPr="00F43BA6">
        <w:rPr>
          <w:rFonts w:asciiTheme="minorHAnsi" w:hAnsiTheme="minorHAnsi" w:cstheme="minorHAnsi"/>
          <w:b/>
          <w:bCs/>
          <w:sz w:val="28"/>
          <w:szCs w:val="28"/>
        </w:rPr>
        <w:t>Continuous Improvement</w:t>
      </w:r>
      <w:bookmarkEnd w:id="9"/>
    </w:p>
    <w:p w14:paraId="524DCD08" w14:textId="1E58894C" w:rsidR="00CA2521"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PEWSPL is committed to continually improving employee compensation and welfare practices through periodic review of wage structures, employee benefits, payroll processes, and compliance mechanisms. The Company will continue strengthening fair compensation practices and employee well-being initiatives in line with legal requirements, operational needs, and responsible business commitments.</w:t>
      </w:r>
    </w:p>
    <w:p w14:paraId="388CDAAF" w14:textId="77777777" w:rsidR="00103D72" w:rsidRPr="00F43BA6" w:rsidRDefault="00103D72" w:rsidP="00B7314F">
      <w:pPr>
        <w:pStyle w:val="Heading1"/>
        <w:spacing w:after="240" w:line="276" w:lineRule="auto"/>
        <w:jc w:val="both"/>
        <w:rPr>
          <w:rFonts w:asciiTheme="minorHAnsi" w:hAnsiTheme="minorHAnsi" w:cstheme="minorHAnsi"/>
          <w:b/>
          <w:bCs/>
          <w:sz w:val="28"/>
          <w:szCs w:val="28"/>
        </w:rPr>
      </w:pPr>
      <w:bookmarkStart w:id="10" w:name="_Toc229836803"/>
      <w:r w:rsidRPr="00F43BA6">
        <w:rPr>
          <w:rFonts w:asciiTheme="minorHAnsi" w:hAnsiTheme="minorHAnsi" w:cstheme="minorHAnsi"/>
          <w:b/>
          <w:bCs/>
          <w:sz w:val="28"/>
          <w:szCs w:val="28"/>
        </w:rPr>
        <w:t>Review Mechanism</w:t>
      </w:r>
      <w:bookmarkEnd w:id="10"/>
    </w:p>
    <w:p w14:paraId="4E2E2ABD" w14:textId="3D392920" w:rsidR="00103D72"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This Living Wage Policy shall be reviewed annually by the</w:t>
      </w:r>
      <w:r w:rsidR="00ED1E44">
        <w:rPr>
          <w:rFonts w:asciiTheme="minorHAnsi" w:hAnsiTheme="minorHAnsi" w:cstheme="minorHAnsi"/>
        </w:rPr>
        <w:t xml:space="preserve"> Finance and Payroll Department</w:t>
      </w:r>
      <w:r w:rsidRPr="00F43BA6">
        <w:rPr>
          <w:rFonts w:asciiTheme="minorHAnsi" w:hAnsiTheme="minorHAnsi" w:cstheme="minorHAnsi"/>
        </w:rPr>
        <w:t>, or whenever significant changes occur in labour laws, wage regulations, business operations, workforce requirements, or organizational practices, to ensure its continued relevance, effectiveness, and alignment with the Company’s fair compensation commitments.</w:t>
      </w:r>
    </w:p>
    <w:p w14:paraId="6E52662C" w14:textId="77777777" w:rsidR="00CA2521" w:rsidRPr="00F43BA6" w:rsidRDefault="00CA2521" w:rsidP="00B7314F">
      <w:pPr>
        <w:spacing w:line="276" w:lineRule="auto"/>
        <w:jc w:val="both"/>
        <w:rPr>
          <w:rFonts w:asciiTheme="minorHAnsi" w:hAnsiTheme="minorHAnsi" w:cstheme="minorHAnsi"/>
        </w:rPr>
      </w:pPr>
    </w:p>
    <w:p w14:paraId="344E0160" w14:textId="77777777" w:rsidR="003C0DCF" w:rsidRPr="00DB62D6" w:rsidRDefault="003C0DCF" w:rsidP="003C0DCF">
      <w:pPr>
        <w:spacing w:line="276" w:lineRule="auto"/>
        <w:rPr>
          <w:rFonts w:asciiTheme="minorHAnsi" w:hAnsiTheme="minorHAnsi" w:cstheme="minorHAnsi"/>
          <w:b/>
          <w:bCs/>
        </w:rPr>
      </w:pPr>
      <w:r w:rsidRPr="00DB62D6">
        <w:rPr>
          <w:rFonts w:asciiTheme="minorHAnsi" w:hAnsiTheme="minorHAnsi" w:cstheme="minorHAnsi"/>
          <w:b/>
          <w:bCs/>
        </w:rPr>
        <w:t>Effective Date: 01-04-2025</w:t>
      </w:r>
    </w:p>
    <w:p w14:paraId="2F979957" w14:textId="77777777" w:rsidR="003C0DCF" w:rsidRPr="00DB62D6" w:rsidRDefault="003C0DCF" w:rsidP="003C0DCF">
      <w:pPr>
        <w:spacing w:line="276" w:lineRule="auto"/>
        <w:rPr>
          <w:rFonts w:asciiTheme="minorHAnsi" w:hAnsiTheme="minorHAnsi" w:cstheme="minorHAnsi"/>
          <w:b/>
          <w:bCs/>
        </w:rPr>
      </w:pPr>
      <w:r w:rsidRPr="00DB62D6">
        <w:rPr>
          <w:rFonts w:asciiTheme="minorHAnsi" w:hAnsiTheme="minorHAnsi" w:cstheme="minorHAnsi"/>
          <w:b/>
          <w:bCs/>
        </w:rPr>
        <w:t>Last Review Date: 01-01-2026</w:t>
      </w:r>
      <w:r w:rsidRPr="00DB62D6">
        <w:rPr>
          <w:rFonts w:asciiTheme="minorHAnsi" w:hAnsiTheme="minorHAnsi" w:cstheme="minorHAnsi"/>
          <w:b/>
          <w:bCs/>
        </w:rPr>
        <w:br/>
        <w:t>Next Review Date: 01-01-2027</w:t>
      </w:r>
    </w:p>
    <w:p w14:paraId="65E273CC" w14:textId="77777777" w:rsidR="003C0DCF" w:rsidRPr="00DB62D6" w:rsidRDefault="003C0DCF" w:rsidP="003C0DCF">
      <w:pPr>
        <w:spacing w:line="276" w:lineRule="auto"/>
        <w:rPr>
          <w:rFonts w:asciiTheme="minorHAnsi" w:hAnsiTheme="minorHAnsi" w:cstheme="minorHAnsi"/>
          <w:b/>
          <w:bCs/>
        </w:rPr>
      </w:pPr>
      <w:r w:rsidRPr="00DB62D6">
        <w:rPr>
          <w:rFonts w:asciiTheme="minorHAnsi" w:hAnsiTheme="minorHAnsi" w:cstheme="minorHAnsi"/>
          <w:b/>
          <w:bCs/>
        </w:rPr>
        <w:t>Rev.No: 1.0</w:t>
      </w:r>
    </w:p>
    <w:p w14:paraId="6FC4735E" w14:textId="77777777" w:rsidR="00103D72" w:rsidRPr="00F43BA6" w:rsidRDefault="00103D72" w:rsidP="00B7314F">
      <w:pPr>
        <w:spacing w:line="276" w:lineRule="auto"/>
        <w:jc w:val="center"/>
        <w:rPr>
          <w:rFonts w:asciiTheme="minorHAnsi" w:hAnsiTheme="minorHAnsi" w:cstheme="minorHAnsi"/>
          <w:b/>
          <w:bCs/>
        </w:rPr>
      </w:pPr>
      <w:r w:rsidRPr="00F43BA6">
        <w:rPr>
          <w:rFonts w:asciiTheme="minorHAnsi" w:hAnsiTheme="minorHAnsi" w:cstheme="minorHAnsi"/>
          <w:b/>
          <w:bCs/>
        </w:rPr>
        <w:t xml:space="preserve">                                                                      </w:t>
      </w:r>
    </w:p>
    <w:p w14:paraId="5E8AD329" w14:textId="22BF5BC1" w:rsidR="00103D72" w:rsidRDefault="00103D72" w:rsidP="002A5680">
      <w:pPr>
        <w:spacing w:line="276" w:lineRule="auto"/>
        <w:jc w:val="right"/>
        <w:rPr>
          <w:rFonts w:asciiTheme="minorHAnsi" w:hAnsiTheme="minorHAnsi" w:cstheme="minorHAnsi"/>
          <w:b/>
          <w:bCs/>
        </w:rPr>
      </w:pPr>
      <w:r w:rsidRPr="00F43BA6">
        <w:rPr>
          <w:rFonts w:asciiTheme="minorHAnsi" w:hAnsiTheme="minorHAnsi" w:cstheme="minorHAnsi"/>
          <w:b/>
          <w:bCs/>
        </w:rPr>
        <w:t xml:space="preserve">                                               </w:t>
      </w:r>
      <w:r w:rsidR="00C964ED" w:rsidRPr="00F43BA6">
        <w:rPr>
          <w:rFonts w:asciiTheme="minorHAnsi" w:hAnsiTheme="minorHAnsi" w:cstheme="minorHAnsi"/>
          <w:b/>
          <w:bCs/>
        </w:rPr>
        <w:t xml:space="preserve">  </w:t>
      </w:r>
      <w:r w:rsidR="001D6244" w:rsidRPr="00F43BA6">
        <w:rPr>
          <w:rFonts w:asciiTheme="minorHAnsi" w:hAnsiTheme="minorHAnsi" w:cstheme="minorHAnsi"/>
          <w:b/>
          <w:bCs/>
        </w:rPr>
        <w:t xml:space="preserve">         </w:t>
      </w:r>
      <w:r w:rsidR="00C964ED" w:rsidRPr="00F43BA6">
        <w:rPr>
          <w:rFonts w:asciiTheme="minorHAnsi" w:hAnsiTheme="minorHAnsi" w:cstheme="minorHAnsi"/>
          <w:b/>
          <w:bCs/>
        </w:rPr>
        <w:t xml:space="preserve">      </w:t>
      </w:r>
      <w:r w:rsidRPr="00F43BA6">
        <w:rPr>
          <w:rFonts w:asciiTheme="minorHAnsi" w:hAnsiTheme="minorHAnsi" w:cstheme="minorHAnsi"/>
          <w:b/>
          <w:bCs/>
        </w:rPr>
        <w:t xml:space="preserve"> Approved By:</w:t>
      </w:r>
    </w:p>
    <w:p w14:paraId="49B696CB" w14:textId="77777777" w:rsidR="003C0DCF" w:rsidRDefault="003C0DCF" w:rsidP="002A5680">
      <w:pPr>
        <w:spacing w:line="276" w:lineRule="auto"/>
        <w:jc w:val="right"/>
        <w:rPr>
          <w:rFonts w:asciiTheme="minorHAnsi" w:hAnsiTheme="minorHAnsi" w:cstheme="minorHAnsi"/>
          <w:b/>
          <w:bCs/>
        </w:rPr>
      </w:pPr>
    </w:p>
    <w:p w14:paraId="59EAB31F" w14:textId="77777777" w:rsidR="002A5680" w:rsidRPr="00F43BA6" w:rsidRDefault="002A5680" w:rsidP="002A5680">
      <w:pPr>
        <w:spacing w:line="276" w:lineRule="auto"/>
        <w:jc w:val="right"/>
        <w:rPr>
          <w:rFonts w:asciiTheme="minorHAnsi" w:hAnsiTheme="minorHAnsi" w:cstheme="minorHAnsi"/>
          <w:b/>
          <w:bCs/>
        </w:rPr>
      </w:pPr>
    </w:p>
    <w:p w14:paraId="4B92B5E8" w14:textId="77777777" w:rsidR="00103D72" w:rsidRPr="00F43BA6" w:rsidRDefault="00103D72" w:rsidP="00B7314F">
      <w:pPr>
        <w:pStyle w:val="NormalWeb"/>
        <w:spacing w:line="276" w:lineRule="auto"/>
        <w:jc w:val="both"/>
        <w:rPr>
          <w:rFonts w:asciiTheme="minorHAnsi" w:hAnsiTheme="minorHAnsi" w:cstheme="minorHAnsi"/>
        </w:rPr>
      </w:pPr>
    </w:p>
    <w:p w14:paraId="040F74F3" w14:textId="77777777" w:rsidR="008F11B6" w:rsidRPr="00F43BA6" w:rsidRDefault="008F11B6" w:rsidP="00B7314F">
      <w:pPr>
        <w:spacing w:line="276" w:lineRule="auto"/>
        <w:jc w:val="both"/>
        <w:rPr>
          <w:rFonts w:asciiTheme="minorHAnsi" w:hAnsiTheme="minorHAnsi" w:cstheme="minorHAnsi"/>
        </w:rPr>
      </w:pPr>
    </w:p>
    <w:p w14:paraId="5E03E885" w14:textId="77777777" w:rsidR="00C54654" w:rsidRPr="00F43BA6" w:rsidRDefault="00C54654" w:rsidP="00B7314F">
      <w:pPr>
        <w:spacing w:line="276" w:lineRule="auto"/>
        <w:jc w:val="both"/>
        <w:rPr>
          <w:rFonts w:asciiTheme="minorHAnsi" w:hAnsiTheme="minorHAnsi" w:cstheme="minorHAnsi"/>
        </w:rPr>
      </w:pPr>
    </w:p>
    <w:p w14:paraId="4BBE1340" w14:textId="77777777" w:rsidR="00A642E2" w:rsidRPr="00F43BA6" w:rsidRDefault="00A642E2" w:rsidP="00B7314F">
      <w:pPr>
        <w:spacing w:line="276" w:lineRule="auto"/>
        <w:jc w:val="both"/>
        <w:rPr>
          <w:rFonts w:asciiTheme="minorHAnsi" w:hAnsiTheme="minorHAnsi" w:cstheme="minorHAnsi"/>
        </w:rPr>
      </w:pPr>
    </w:p>
    <w:p w14:paraId="3EF98AC5" w14:textId="77777777" w:rsidR="00A642E2" w:rsidRPr="00F43BA6" w:rsidRDefault="00A642E2" w:rsidP="00B7314F">
      <w:pPr>
        <w:spacing w:line="276" w:lineRule="auto"/>
        <w:jc w:val="both"/>
        <w:rPr>
          <w:rFonts w:asciiTheme="minorHAnsi" w:hAnsiTheme="minorHAnsi" w:cstheme="minorHAnsi"/>
        </w:rPr>
      </w:pPr>
    </w:p>
    <w:p w14:paraId="5493F1C9" w14:textId="77777777" w:rsidR="00A642E2" w:rsidRPr="00F43BA6" w:rsidRDefault="00A642E2" w:rsidP="00B7314F">
      <w:pPr>
        <w:spacing w:line="276" w:lineRule="auto"/>
        <w:jc w:val="both"/>
        <w:rPr>
          <w:rFonts w:asciiTheme="minorHAnsi" w:hAnsiTheme="minorHAnsi" w:cstheme="minorHAnsi"/>
        </w:rPr>
      </w:pPr>
    </w:p>
    <w:p w14:paraId="47980CF0" w14:textId="77777777" w:rsidR="00A642E2" w:rsidRPr="00F43BA6" w:rsidRDefault="00A642E2" w:rsidP="00B7314F">
      <w:pPr>
        <w:spacing w:line="276" w:lineRule="auto"/>
        <w:jc w:val="both"/>
        <w:rPr>
          <w:rFonts w:asciiTheme="minorHAnsi" w:hAnsiTheme="minorHAnsi" w:cstheme="minorHAnsi"/>
        </w:rPr>
      </w:pPr>
    </w:p>
    <w:p w14:paraId="02123590" w14:textId="77777777" w:rsidR="00A642E2" w:rsidRPr="00F43BA6" w:rsidRDefault="00A642E2" w:rsidP="00B7314F">
      <w:pPr>
        <w:spacing w:line="276" w:lineRule="auto"/>
        <w:jc w:val="both"/>
        <w:rPr>
          <w:rFonts w:asciiTheme="minorHAnsi" w:hAnsiTheme="minorHAnsi" w:cstheme="minorHAnsi"/>
        </w:rPr>
      </w:pPr>
    </w:p>
    <w:p w14:paraId="6C52E443" w14:textId="77777777" w:rsidR="00A642E2" w:rsidRPr="00F43BA6" w:rsidRDefault="00A642E2" w:rsidP="00B7314F">
      <w:pPr>
        <w:spacing w:line="276" w:lineRule="auto"/>
        <w:jc w:val="both"/>
        <w:rPr>
          <w:rFonts w:asciiTheme="minorHAnsi" w:hAnsiTheme="minorHAnsi" w:cstheme="minorHAnsi"/>
        </w:rPr>
      </w:pPr>
    </w:p>
    <w:p w14:paraId="4010EB59" w14:textId="77777777" w:rsidR="00A642E2" w:rsidRPr="00F43BA6" w:rsidRDefault="00A642E2" w:rsidP="00B7314F">
      <w:pPr>
        <w:spacing w:line="276" w:lineRule="auto"/>
        <w:jc w:val="both"/>
        <w:rPr>
          <w:rFonts w:asciiTheme="minorHAnsi" w:hAnsiTheme="minorHAnsi" w:cstheme="minorHAnsi"/>
        </w:rPr>
      </w:pPr>
    </w:p>
    <w:p w14:paraId="7E267471" w14:textId="77777777" w:rsidR="00A642E2" w:rsidRPr="00F43BA6" w:rsidRDefault="00A642E2" w:rsidP="00B7314F">
      <w:pPr>
        <w:spacing w:line="276" w:lineRule="auto"/>
        <w:jc w:val="both"/>
        <w:rPr>
          <w:rFonts w:asciiTheme="minorHAnsi" w:hAnsiTheme="minorHAnsi" w:cstheme="minorHAnsi"/>
        </w:rPr>
      </w:pPr>
    </w:p>
    <w:p w14:paraId="300CB0E5" w14:textId="77777777" w:rsidR="00A642E2" w:rsidRPr="00F43BA6" w:rsidRDefault="00A642E2" w:rsidP="00B7314F">
      <w:pPr>
        <w:spacing w:line="276" w:lineRule="auto"/>
        <w:jc w:val="both"/>
        <w:rPr>
          <w:rFonts w:asciiTheme="minorHAnsi" w:hAnsiTheme="minorHAnsi" w:cstheme="minorHAnsi"/>
        </w:rPr>
      </w:pPr>
    </w:p>
    <w:p w14:paraId="36746F45" w14:textId="77777777" w:rsidR="00A642E2" w:rsidRPr="00F43BA6" w:rsidRDefault="00A642E2" w:rsidP="00B7314F">
      <w:pPr>
        <w:spacing w:line="276" w:lineRule="auto"/>
        <w:jc w:val="both"/>
        <w:rPr>
          <w:rFonts w:asciiTheme="minorHAnsi" w:hAnsiTheme="minorHAnsi" w:cstheme="minorHAnsi"/>
        </w:rPr>
      </w:pPr>
    </w:p>
    <w:p w14:paraId="6D4D80A9" w14:textId="77777777" w:rsidR="00A642E2" w:rsidRPr="00F43BA6" w:rsidRDefault="00A642E2" w:rsidP="00B7314F">
      <w:pPr>
        <w:spacing w:line="276" w:lineRule="auto"/>
        <w:jc w:val="both"/>
        <w:rPr>
          <w:rFonts w:asciiTheme="minorHAnsi" w:hAnsiTheme="minorHAnsi" w:cstheme="minorHAnsi"/>
        </w:rPr>
      </w:pPr>
    </w:p>
    <w:p w14:paraId="69F027F9" w14:textId="77777777" w:rsidR="008F11B6" w:rsidRPr="00F43BA6" w:rsidRDefault="008F11B6" w:rsidP="00B7314F">
      <w:pPr>
        <w:pStyle w:val="Heading1"/>
        <w:spacing w:after="240" w:line="276" w:lineRule="auto"/>
        <w:jc w:val="center"/>
        <w:rPr>
          <w:rFonts w:asciiTheme="minorHAnsi" w:hAnsiTheme="minorHAnsi" w:cstheme="minorHAnsi"/>
          <w:b/>
          <w:bCs/>
          <w:sz w:val="28"/>
          <w:szCs w:val="28"/>
        </w:rPr>
      </w:pPr>
      <w:bookmarkStart w:id="11" w:name="_Toc229836804"/>
      <w:r w:rsidRPr="00F43BA6">
        <w:rPr>
          <w:rFonts w:asciiTheme="minorHAnsi" w:hAnsiTheme="minorHAnsi" w:cstheme="minorHAnsi"/>
          <w:b/>
          <w:bCs/>
          <w:sz w:val="28"/>
          <w:szCs w:val="28"/>
        </w:rPr>
        <w:lastRenderedPageBreak/>
        <w:t>Acknowledgement</w:t>
      </w:r>
      <w:bookmarkEnd w:id="11"/>
    </w:p>
    <w:p w14:paraId="30265223" w14:textId="77777777" w:rsidR="00F51E15"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I, the undersigned, acknowledge that I have received, read, and understood the Living Wage Policy of Parekh e-Com and Warehousing Services Private Limited.</w:t>
      </w:r>
    </w:p>
    <w:p w14:paraId="4929C7F4" w14:textId="77777777" w:rsidR="00F51E15"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I understand the Company’s commitment to fair compensation practices, employee welfare, lawful wage payments, and compliance with applicable labour laws and regulations.</w:t>
      </w:r>
    </w:p>
    <w:p w14:paraId="62E8C12B" w14:textId="77777777" w:rsidR="00F51E15"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I understand that:</w:t>
      </w:r>
    </w:p>
    <w:p w14:paraId="16476D2F" w14:textId="77777777" w:rsidR="00F51E15" w:rsidRPr="00F43BA6" w:rsidRDefault="00F51E15" w:rsidP="00B7314F">
      <w:pPr>
        <w:numPr>
          <w:ilvl w:val="0"/>
          <w:numId w:val="15"/>
        </w:numPr>
        <w:spacing w:line="276" w:lineRule="auto"/>
        <w:jc w:val="both"/>
        <w:rPr>
          <w:rFonts w:asciiTheme="minorHAnsi" w:hAnsiTheme="minorHAnsi" w:cstheme="minorHAnsi"/>
        </w:rPr>
      </w:pPr>
      <w:r w:rsidRPr="00F43BA6">
        <w:rPr>
          <w:rFonts w:asciiTheme="minorHAnsi" w:hAnsiTheme="minorHAnsi" w:cstheme="minorHAnsi"/>
        </w:rPr>
        <w:t xml:space="preserve">I am responsible for complying with the principles and requirements outlined in this Policy. </w:t>
      </w:r>
    </w:p>
    <w:p w14:paraId="4D346064" w14:textId="77777777" w:rsidR="00F51E15" w:rsidRPr="00F43BA6" w:rsidRDefault="00F51E15" w:rsidP="00B7314F">
      <w:pPr>
        <w:numPr>
          <w:ilvl w:val="0"/>
          <w:numId w:val="15"/>
        </w:numPr>
        <w:spacing w:line="276" w:lineRule="auto"/>
        <w:jc w:val="both"/>
        <w:rPr>
          <w:rFonts w:asciiTheme="minorHAnsi" w:hAnsiTheme="minorHAnsi" w:cstheme="minorHAnsi"/>
        </w:rPr>
      </w:pPr>
      <w:r w:rsidRPr="00F43BA6">
        <w:rPr>
          <w:rFonts w:asciiTheme="minorHAnsi" w:hAnsiTheme="minorHAnsi" w:cstheme="minorHAnsi"/>
        </w:rPr>
        <w:t xml:space="preserve">I am entitled to receive wages, benefits, and compensation in accordance with applicable laws and Company practices. </w:t>
      </w:r>
    </w:p>
    <w:p w14:paraId="6D62BEA2" w14:textId="77777777" w:rsidR="00F51E15" w:rsidRPr="00F43BA6" w:rsidRDefault="00F51E15" w:rsidP="00B7314F">
      <w:pPr>
        <w:numPr>
          <w:ilvl w:val="0"/>
          <w:numId w:val="15"/>
        </w:numPr>
        <w:spacing w:line="276" w:lineRule="auto"/>
        <w:jc w:val="both"/>
        <w:rPr>
          <w:rFonts w:asciiTheme="minorHAnsi" w:hAnsiTheme="minorHAnsi" w:cstheme="minorHAnsi"/>
        </w:rPr>
      </w:pPr>
      <w:r w:rsidRPr="00F43BA6">
        <w:rPr>
          <w:rFonts w:asciiTheme="minorHAnsi" w:hAnsiTheme="minorHAnsi" w:cstheme="minorHAnsi"/>
        </w:rPr>
        <w:t xml:space="preserve">I may raise concerns related to wages, payroll discrepancies, or compensation practices through designated reporting channels. </w:t>
      </w:r>
    </w:p>
    <w:p w14:paraId="003832AF" w14:textId="77777777" w:rsidR="00F51E15" w:rsidRPr="00F43BA6" w:rsidRDefault="00F51E15" w:rsidP="00B7314F">
      <w:pPr>
        <w:numPr>
          <w:ilvl w:val="0"/>
          <w:numId w:val="15"/>
        </w:numPr>
        <w:spacing w:line="276" w:lineRule="auto"/>
        <w:jc w:val="both"/>
        <w:rPr>
          <w:rFonts w:asciiTheme="minorHAnsi" w:hAnsiTheme="minorHAnsi" w:cstheme="minorHAnsi"/>
        </w:rPr>
      </w:pPr>
      <w:r w:rsidRPr="00F43BA6">
        <w:rPr>
          <w:rFonts w:asciiTheme="minorHAnsi" w:hAnsiTheme="minorHAnsi" w:cstheme="minorHAnsi"/>
        </w:rPr>
        <w:t xml:space="preserve">I must comply with attendance, working hour, and payroll-related procedures established by the Company. </w:t>
      </w:r>
    </w:p>
    <w:p w14:paraId="06FD115C" w14:textId="77777777" w:rsidR="00F51E15" w:rsidRPr="00F43BA6" w:rsidRDefault="00F51E15" w:rsidP="00B7314F">
      <w:pPr>
        <w:numPr>
          <w:ilvl w:val="0"/>
          <w:numId w:val="15"/>
        </w:numPr>
        <w:spacing w:line="276" w:lineRule="auto"/>
        <w:jc w:val="both"/>
        <w:rPr>
          <w:rFonts w:asciiTheme="minorHAnsi" w:hAnsiTheme="minorHAnsi" w:cstheme="minorHAnsi"/>
        </w:rPr>
      </w:pPr>
      <w:r w:rsidRPr="00F43BA6">
        <w:rPr>
          <w:rFonts w:asciiTheme="minorHAnsi" w:hAnsiTheme="minorHAnsi" w:cstheme="minorHAnsi"/>
        </w:rPr>
        <w:t xml:space="preserve">I am expected to support a fair, respectful, and ethical workplace environment. </w:t>
      </w:r>
    </w:p>
    <w:p w14:paraId="035D91A1" w14:textId="295AFD25" w:rsidR="0085137F" w:rsidRPr="00F43BA6" w:rsidRDefault="00F51E15" w:rsidP="00B7314F">
      <w:pPr>
        <w:spacing w:line="276" w:lineRule="auto"/>
        <w:jc w:val="both"/>
        <w:rPr>
          <w:rFonts w:asciiTheme="minorHAnsi" w:hAnsiTheme="minorHAnsi" w:cstheme="minorHAnsi"/>
        </w:rPr>
      </w:pPr>
      <w:r w:rsidRPr="00F43BA6">
        <w:rPr>
          <w:rFonts w:asciiTheme="minorHAnsi" w:hAnsiTheme="minorHAnsi" w:cstheme="minorHAnsi"/>
        </w:rPr>
        <w:t>By signing this acknowledgement, I confirm my understanding of and commitment to supporting the Company’s fair compensation and employee welfare principles.</w:t>
      </w:r>
    </w:p>
    <w:p w14:paraId="59F5417B" w14:textId="77777777" w:rsidR="00950952" w:rsidRPr="00F43BA6" w:rsidRDefault="00950952" w:rsidP="00B7314F">
      <w:pPr>
        <w:spacing w:line="276" w:lineRule="auto"/>
        <w:jc w:val="both"/>
        <w:rPr>
          <w:rFonts w:asciiTheme="minorHAnsi" w:hAnsiTheme="minorHAnsi" w:cstheme="minorHAnsi"/>
        </w:rPr>
      </w:pPr>
    </w:p>
    <w:p w14:paraId="0A9D6775" w14:textId="77777777" w:rsidR="009A311B" w:rsidRPr="00F43BA6" w:rsidRDefault="008F11B6" w:rsidP="00B7314F">
      <w:pPr>
        <w:spacing w:line="276" w:lineRule="auto"/>
        <w:jc w:val="both"/>
        <w:rPr>
          <w:rFonts w:asciiTheme="minorHAnsi" w:hAnsiTheme="minorHAnsi" w:cstheme="minorHAnsi"/>
        </w:rPr>
      </w:pPr>
      <w:r w:rsidRPr="00F43BA6">
        <w:rPr>
          <w:rFonts w:asciiTheme="minorHAnsi" w:hAnsiTheme="minorHAnsi" w:cstheme="minorHAnsi"/>
          <w:b/>
          <w:bCs/>
        </w:rPr>
        <w:t>Employee Name:</w:t>
      </w:r>
      <w:r w:rsidRPr="00F43BA6">
        <w:rPr>
          <w:rFonts w:asciiTheme="minorHAnsi" w:hAnsiTheme="minorHAnsi" w:cstheme="minorHAnsi"/>
        </w:rPr>
        <w:t xml:space="preserve"> ___________________</w:t>
      </w:r>
    </w:p>
    <w:p w14:paraId="31A7C8E5" w14:textId="4061FFC1" w:rsidR="008F11B6" w:rsidRPr="00F43BA6" w:rsidRDefault="008F11B6" w:rsidP="00B7314F">
      <w:pPr>
        <w:spacing w:line="276" w:lineRule="auto"/>
        <w:jc w:val="both"/>
        <w:rPr>
          <w:rFonts w:asciiTheme="minorHAnsi" w:hAnsiTheme="minorHAnsi" w:cstheme="minorHAnsi"/>
        </w:rPr>
      </w:pPr>
      <w:r w:rsidRPr="00F43BA6">
        <w:rPr>
          <w:rFonts w:asciiTheme="minorHAnsi" w:hAnsiTheme="minorHAnsi" w:cstheme="minorHAnsi"/>
          <w:b/>
          <w:bCs/>
        </w:rPr>
        <w:t>Designation:</w:t>
      </w:r>
      <w:r w:rsidRPr="00F43BA6">
        <w:rPr>
          <w:rFonts w:asciiTheme="minorHAnsi" w:hAnsiTheme="minorHAnsi" w:cstheme="minorHAnsi"/>
        </w:rPr>
        <w:t xml:space="preserve"> ______________________</w:t>
      </w:r>
    </w:p>
    <w:p w14:paraId="0CD2C373" w14:textId="77777777" w:rsidR="008F11B6" w:rsidRPr="00F43BA6" w:rsidRDefault="008F11B6" w:rsidP="00B7314F">
      <w:pPr>
        <w:spacing w:line="276" w:lineRule="auto"/>
        <w:jc w:val="both"/>
        <w:rPr>
          <w:rFonts w:asciiTheme="minorHAnsi" w:hAnsiTheme="minorHAnsi" w:cstheme="minorHAnsi"/>
        </w:rPr>
      </w:pPr>
      <w:r w:rsidRPr="00F43BA6">
        <w:rPr>
          <w:rFonts w:asciiTheme="minorHAnsi" w:hAnsiTheme="minorHAnsi" w:cstheme="minorHAnsi"/>
          <w:b/>
          <w:bCs/>
        </w:rPr>
        <w:t>Department:</w:t>
      </w:r>
      <w:r w:rsidRPr="00F43BA6">
        <w:rPr>
          <w:rFonts w:asciiTheme="minorHAnsi" w:hAnsiTheme="minorHAnsi" w:cstheme="minorHAnsi"/>
        </w:rPr>
        <w:t xml:space="preserve"> ______________________</w:t>
      </w:r>
    </w:p>
    <w:p w14:paraId="0CA0C67B" w14:textId="77777777" w:rsidR="008F11B6" w:rsidRPr="00F43BA6" w:rsidRDefault="008F11B6" w:rsidP="00B7314F">
      <w:pPr>
        <w:spacing w:line="276" w:lineRule="auto"/>
        <w:jc w:val="both"/>
        <w:rPr>
          <w:rFonts w:asciiTheme="minorHAnsi" w:hAnsiTheme="minorHAnsi" w:cstheme="minorHAnsi"/>
        </w:rPr>
      </w:pPr>
      <w:r w:rsidRPr="00F43BA6">
        <w:rPr>
          <w:rFonts w:asciiTheme="minorHAnsi" w:hAnsiTheme="minorHAnsi" w:cstheme="minorHAnsi"/>
          <w:b/>
          <w:bCs/>
        </w:rPr>
        <w:t>Date:</w:t>
      </w:r>
      <w:r w:rsidRPr="00F43BA6">
        <w:rPr>
          <w:rFonts w:asciiTheme="minorHAnsi" w:hAnsiTheme="minorHAnsi" w:cstheme="minorHAnsi"/>
        </w:rPr>
        <w:t xml:space="preserve"> ____________________________</w:t>
      </w:r>
    </w:p>
    <w:p w14:paraId="0EEB1CE7" w14:textId="77777777" w:rsidR="008F11B6" w:rsidRPr="00F43BA6" w:rsidRDefault="008F11B6" w:rsidP="00B7314F">
      <w:pPr>
        <w:spacing w:line="276" w:lineRule="auto"/>
        <w:jc w:val="both"/>
        <w:rPr>
          <w:rFonts w:asciiTheme="minorHAnsi" w:hAnsiTheme="minorHAnsi" w:cstheme="minorHAnsi"/>
        </w:rPr>
      </w:pPr>
      <w:r w:rsidRPr="00F43BA6">
        <w:rPr>
          <w:rFonts w:asciiTheme="minorHAnsi" w:hAnsiTheme="minorHAnsi" w:cstheme="minorHAnsi"/>
          <w:b/>
          <w:bCs/>
        </w:rPr>
        <w:t>Signature:</w:t>
      </w:r>
      <w:r w:rsidRPr="00F43BA6">
        <w:rPr>
          <w:rFonts w:asciiTheme="minorHAnsi" w:hAnsiTheme="minorHAnsi" w:cstheme="minorHAnsi"/>
        </w:rPr>
        <w:t xml:space="preserve"> ________________________</w:t>
      </w:r>
    </w:p>
    <w:p w14:paraId="6CC07094" w14:textId="77777777" w:rsidR="008F11B6" w:rsidRPr="00F43BA6" w:rsidRDefault="008F11B6" w:rsidP="00B7314F">
      <w:pPr>
        <w:spacing w:line="276" w:lineRule="auto"/>
        <w:jc w:val="both"/>
        <w:rPr>
          <w:rFonts w:asciiTheme="minorHAnsi" w:hAnsiTheme="minorHAnsi" w:cstheme="minorHAnsi"/>
        </w:rPr>
      </w:pPr>
    </w:p>
    <w:p w14:paraId="6139F911" w14:textId="77777777" w:rsidR="008F11B6" w:rsidRPr="00F43BA6" w:rsidRDefault="008F11B6" w:rsidP="00B7314F">
      <w:pPr>
        <w:pStyle w:val="NormalWeb"/>
        <w:spacing w:line="276" w:lineRule="auto"/>
        <w:jc w:val="both"/>
        <w:rPr>
          <w:rFonts w:asciiTheme="minorHAnsi" w:hAnsiTheme="minorHAnsi" w:cstheme="minorHAnsi"/>
        </w:rPr>
      </w:pPr>
    </w:p>
    <w:p w14:paraId="24E645D3" w14:textId="77777777" w:rsidR="008F11B6" w:rsidRPr="00F43BA6" w:rsidRDefault="008F11B6" w:rsidP="00B7314F">
      <w:pPr>
        <w:pStyle w:val="NormalWeb"/>
        <w:spacing w:line="276" w:lineRule="auto"/>
        <w:jc w:val="both"/>
        <w:rPr>
          <w:rFonts w:asciiTheme="minorHAnsi" w:hAnsiTheme="minorHAnsi" w:cstheme="minorHAnsi"/>
        </w:rPr>
      </w:pPr>
    </w:p>
    <w:p w14:paraId="03C9D284" w14:textId="77777777" w:rsidR="008F11B6" w:rsidRPr="00F43BA6" w:rsidRDefault="008F11B6" w:rsidP="00B7314F">
      <w:pPr>
        <w:pStyle w:val="NormalWeb"/>
        <w:spacing w:line="276" w:lineRule="auto"/>
        <w:jc w:val="both"/>
        <w:rPr>
          <w:rFonts w:asciiTheme="minorHAnsi" w:hAnsiTheme="minorHAnsi" w:cstheme="minorHAnsi"/>
        </w:rPr>
      </w:pPr>
    </w:p>
    <w:p w14:paraId="70F0B004" w14:textId="77777777" w:rsidR="008F11B6" w:rsidRPr="00F43BA6" w:rsidRDefault="008F11B6" w:rsidP="00B7314F">
      <w:pPr>
        <w:pStyle w:val="NormalWeb"/>
        <w:spacing w:line="276" w:lineRule="auto"/>
        <w:jc w:val="both"/>
        <w:rPr>
          <w:rFonts w:asciiTheme="minorHAnsi" w:hAnsiTheme="minorHAnsi" w:cstheme="minorHAnsi"/>
        </w:rPr>
      </w:pPr>
    </w:p>
    <w:p w14:paraId="21DC4D9C" w14:textId="77777777" w:rsidR="008F11B6" w:rsidRPr="00F43BA6" w:rsidRDefault="008F11B6" w:rsidP="00B7314F">
      <w:pPr>
        <w:pStyle w:val="NormalWeb"/>
        <w:spacing w:line="276" w:lineRule="auto"/>
        <w:jc w:val="both"/>
        <w:rPr>
          <w:rFonts w:asciiTheme="minorHAnsi" w:hAnsiTheme="minorHAnsi" w:cstheme="minorHAnsi"/>
        </w:rPr>
      </w:pPr>
    </w:p>
    <w:p w14:paraId="01E2C65E" w14:textId="77777777" w:rsidR="008F11B6" w:rsidRPr="00F43BA6" w:rsidRDefault="008F11B6" w:rsidP="00B7314F">
      <w:pPr>
        <w:pStyle w:val="NormalWeb"/>
        <w:spacing w:line="276" w:lineRule="auto"/>
        <w:jc w:val="both"/>
        <w:rPr>
          <w:rFonts w:asciiTheme="minorHAnsi" w:hAnsiTheme="minorHAnsi" w:cstheme="minorHAnsi"/>
        </w:rPr>
      </w:pPr>
    </w:p>
    <w:p w14:paraId="0CC0C005" w14:textId="77777777" w:rsidR="008F11B6" w:rsidRPr="00F43BA6" w:rsidRDefault="008F11B6" w:rsidP="00B7314F">
      <w:pPr>
        <w:pStyle w:val="NormalWeb"/>
        <w:spacing w:line="276" w:lineRule="auto"/>
        <w:jc w:val="both"/>
        <w:rPr>
          <w:rFonts w:asciiTheme="minorHAnsi" w:hAnsiTheme="minorHAnsi" w:cstheme="minorHAnsi"/>
        </w:rPr>
      </w:pPr>
    </w:p>
    <w:p w14:paraId="0237327D" w14:textId="77777777" w:rsidR="008F11B6" w:rsidRPr="00F43BA6" w:rsidRDefault="008F11B6" w:rsidP="00B7314F">
      <w:pPr>
        <w:pStyle w:val="NormalWeb"/>
        <w:spacing w:line="276" w:lineRule="auto"/>
        <w:jc w:val="both"/>
        <w:rPr>
          <w:rFonts w:asciiTheme="minorHAnsi" w:hAnsiTheme="minorHAnsi" w:cstheme="minorHAnsi"/>
        </w:rPr>
      </w:pPr>
    </w:p>
    <w:p w14:paraId="689EABA0" w14:textId="77777777" w:rsidR="008F11B6" w:rsidRPr="00F43BA6" w:rsidRDefault="008F11B6" w:rsidP="00B7314F">
      <w:pPr>
        <w:pStyle w:val="NormalWeb"/>
        <w:spacing w:line="276" w:lineRule="auto"/>
        <w:jc w:val="both"/>
        <w:rPr>
          <w:rFonts w:asciiTheme="minorHAnsi" w:hAnsiTheme="minorHAnsi" w:cstheme="minorHAnsi"/>
        </w:rPr>
      </w:pPr>
    </w:p>
    <w:p w14:paraId="4D2D9A19" w14:textId="77777777" w:rsidR="008F11B6" w:rsidRPr="00F43BA6" w:rsidRDefault="008F11B6" w:rsidP="00B7314F">
      <w:pPr>
        <w:pStyle w:val="NormalWeb"/>
        <w:spacing w:line="276" w:lineRule="auto"/>
        <w:jc w:val="both"/>
        <w:rPr>
          <w:rFonts w:asciiTheme="minorHAnsi" w:hAnsiTheme="minorHAnsi" w:cstheme="minorHAnsi"/>
        </w:rPr>
      </w:pPr>
    </w:p>
    <w:p w14:paraId="2B9625A5" w14:textId="77777777" w:rsidR="00742B05" w:rsidRPr="00F43BA6" w:rsidRDefault="00742B05" w:rsidP="00B7314F">
      <w:pPr>
        <w:spacing w:line="276" w:lineRule="auto"/>
        <w:jc w:val="both"/>
        <w:rPr>
          <w:rFonts w:asciiTheme="minorHAnsi" w:hAnsiTheme="minorHAnsi" w:cstheme="minorHAnsi"/>
        </w:rPr>
      </w:pPr>
    </w:p>
    <w:sectPr w:rsidR="00742B05" w:rsidRPr="00F43BA6" w:rsidSect="001F239D">
      <w:headerReference w:type="default" r:id="rId12"/>
      <w:footerReference w:type="default" r:id="rId13"/>
      <w:pgSz w:w="11906" w:h="16838"/>
      <w:pgMar w:top="1440" w:right="1440" w:bottom="1440" w:left="1440" w:header="850" w:footer="737"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D101" w14:textId="77777777" w:rsidR="00831F49" w:rsidRDefault="00831F49" w:rsidP="0065213C">
      <w:r>
        <w:separator/>
      </w:r>
    </w:p>
  </w:endnote>
  <w:endnote w:type="continuationSeparator" w:id="0">
    <w:p w14:paraId="23C645A8" w14:textId="77777777" w:rsidR="00831F49" w:rsidRDefault="00831F49" w:rsidP="0065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332426760"/>
      <w:docPartObj>
        <w:docPartGallery w:val="Page Numbers (Bottom of Page)"/>
        <w:docPartUnique/>
      </w:docPartObj>
    </w:sdtPr>
    <w:sdtEndPr>
      <w:rPr>
        <w:color w:val="7F7F7F" w:themeColor="background1" w:themeShade="7F"/>
        <w:spacing w:val="60"/>
      </w:rPr>
    </w:sdtEndPr>
    <w:sdtContent>
      <w:p w14:paraId="592A9956" w14:textId="42E30554" w:rsidR="00103D72" w:rsidRPr="00103D72" w:rsidRDefault="00103D72" w:rsidP="00103D72">
        <w:pPr>
          <w:pStyle w:val="Footer"/>
          <w:pBdr>
            <w:top w:val="single" w:sz="4" w:space="1" w:color="D9D9D9" w:themeColor="background1" w:themeShade="D9"/>
          </w:pBdr>
          <w:ind w:firstLine="720"/>
          <w:jc w:val="right"/>
          <w:rPr>
            <w:rFonts w:asciiTheme="minorHAnsi" w:hAnsiTheme="minorHAnsi" w:cstheme="minorHAnsi"/>
          </w:rPr>
        </w:pPr>
        <w:r w:rsidRPr="00103D72">
          <w:rPr>
            <w:rFonts w:asciiTheme="minorHAnsi" w:hAnsiTheme="minorHAnsi" w:cstheme="minorHAnsi"/>
          </w:rPr>
          <w:t>DOC.PEWSPL.POL.0</w:t>
        </w:r>
        <w:r w:rsidR="007853D0">
          <w:rPr>
            <w:rFonts w:asciiTheme="minorHAnsi" w:hAnsiTheme="minorHAnsi" w:cstheme="minorHAnsi"/>
          </w:rPr>
          <w:t>5</w:t>
        </w:r>
        <w:r w:rsidRPr="00103D72">
          <w:rPr>
            <w:rFonts w:asciiTheme="minorHAnsi" w:hAnsiTheme="minorHAnsi" w:cstheme="minorHAnsi"/>
          </w:rPr>
          <w:t xml:space="preserve">        </w:t>
        </w:r>
        <w:r>
          <w:rPr>
            <w:rFonts w:asciiTheme="minorHAnsi" w:hAnsiTheme="minorHAnsi" w:cstheme="minorHAnsi"/>
          </w:rPr>
          <w:t xml:space="preserve">             </w:t>
        </w:r>
        <w:r w:rsidRPr="00103D72">
          <w:rPr>
            <w:rFonts w:asciiTheme="minorHAnsi" w:hAnsiTheme="minorHAnsi" w:cstheme="minorHAnsi"/>
          </w:rPr>
          <w:t xml:space="preserve">                                                                          </w:t>
        </w:r>
        <w:r w:rsidRPr="00103D72">
          <w:rPr>
            <w:rFonts w:asciiTheme="minorHAnsi" w:hAnsiTheme="minorHAnsi" w:cstheme="minorHAnsi"/>
          </w:rPr>
          <w:fldChar w:fldCharType="begin"/>
        </w:r>
        <w:r w:rsidRPr="00103D72">
          <w:rPr>
            <w:rFonts w:asciiTheme="minorHAnsi" w:hAnsiTheme="minorHAnsi" w:cstheme="minorHAnsi"/>
          </w:rPr>
          <w:instrText xml:space="preserve"> PAGE   \* MERGEFORMAT </w:instrText>
        </w:r>
        <w:r w:rsidRPr="00103D72">
          <w:rPr>
            <w:rFonts w:asciiTheme="minorHAnsi" w:hAnsiTheme="minorHAnsi" w:cstheme="minorHAnsi"/>
          </w:rPr>
          <w:fldChar w:fldCharType="separate"/>
        </w:r>
        <w:r w:rsidRPr="00103D72">
          <w:rPr>
            <w:rFonts w:asciiTheme="minorHAnsi" w:hAnsiTheme="minorHAnsi" w:cstheme="minorHAnsi"/>
            <w:noProof/>
          </w:rPr>
          <w:t>2</w:t>
        </w:r>
        <w:r w:rsidRPr="00103D72">
          <w:rPr>
            <w:rFonts w:asciiTheme="minorHAnsi" w:hAnsiTheme="minorHAnsi" w:cstheme="minorHAnsi"/>
            <w:noProof/>
          </w:rPr>
          <w:fldChar w:fldCharType="end"/>
        </w:r>
        <w:r w:rsidRPr="00103D72">
          <w:rPr>
            <w:rFonts w:asciiTheme="minorHAnsi" w:hAnsiTheme="minorHAnsi" w:cstheme="minorHAnsi"/>
          </w:rPr>
          <w:t xml:space="preserve"> | </w:t>
        </w:r>
        <w:r w:rsidRPr="00103D72">
          <w:rPr>
            <w:rFonts w:asciiTheme="minorHAnsi" w:hAnsiTheme="minorHAnsi" w:cstheme="minorHAnsi"/>
            <w:color w:val="7F7F7F" w:themeColor="background1" w:themeShade="7F"/>
            <w:spacing w:val="60"/>
          </w:rPr>
          <w:t>Page</w:t>
        </w:r>
      </w:p>
    </w:sdtContent>
  </w:sdt>
  <w:p w14:paraId="6B847789" w14:textId="77777777" w:rsidR="00103D72" w:rsidRDefault="00103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ACD6" w14:textId="77777777" w:rsidR="00831F49" w:rsidRDefault="00831F49" w:rsidP="0065213C">
      <w:r>
        <w:separator/>
      </w:r>
    </w:p>
  </w:footnote>
  <w:footnote w:type="continuationSeparator" w:id="0">
    <w:p w14:paraId="3CF63DFF" w14:textId="77777777" w:rsidR="00831F49" w:rsidRDefault="00831F49" w:rsidP="0065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6851" w14:textId="4F74DA48" w:rsidR="0065213C" w:rsidRPr="00103D72" w:rsidRDefault="00103D72" w:rsidP="00D96078">
    <w:pPr>
      <w:pStyle w:val="Header"/>
      <w:jc w:val="center"/>
      <w:rPr>
        <w:rFonts w:asciiTheme="minorHAnsi" w:hAnsiTheme="minorHAnsi" w:cstheme="minorHAnsi"/>
        <w:color w:val="00B0F0"/>
        <w:sz w:val="44"/>
        <w:szCs w:val="44"/>
        <w:lang w:val="en-US"/>
      </w:rPr>
    </w:pPr>
    <w:r w:rsidRPr="00103D72">
      <w:rPr>
        <w:noProof/>
      </w:rPr>
      <w:drawing>
        <wp:anchor distT="0" distB="0" distL="114300" distR="114300" simplePos="0" relativeHeight="251658240" behindDoc="0" locked="0" layoutInCell="1" allowOverlap="1" wp14:anchorId="6EBC5B8E" wp14:editId="3CCB8EFD">
          <wp:simplePos x="0" y="0"/>
          <wp:positionH relativeFrom="column">
            <wp:posOffset>5280660</wp:posOffset>
          </wp:positionH>
          <wp:positionV relativeFrom="page">
            <wp:posOffset>213360</wp:posOffset>
          </wp:positionV>
          <wp:extent cx="1066800" cy="1066800"/>
          <wp:effectExtent l="0" t="0" r="0" b="0"/>
          <wp:wrapSquare wrapText="bothSides"/>
          <wp:docPr id="123391183"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 (225×2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6078">
      <w:rPr>
        <w:rFonts w:asciiTheme="minorHAnsi" w:hAnsiTheme="minorHAnsi" w:cstheme="minorHAnsi"/>
        <w:color w:val="00B0F0"/>
        <w:sz w:val="44"/>
        <w:szCs w:val="44"/>
        <w:lang w:val="en-US"/>
      </w:rPr>
      <w:t xml:space="preserve">LIVING WAGE </w:t>
    </w:r>
    <w:r w:rsidRPr="00103D72">
      <w:rPr>
        <w:rFonts w:asciiTheme="minorHAnsi" w:hAnsiTheme="minorHAnsi" w:cstheme="minorHAnsi"/>
        <w:color w:val="00B0F0"/>
        <w:sz w:val="44"/>
        <w:szCs w:val="44"/>
        <w:lang w:val="en-US"/>
      </w:rPr>
      <w:t>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FA1"/>
    <w:multiLevelType w:val="hybridMultilevel"/>
    <w:tmpl w:val="E66AF4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C00732"/>
    <w:multiLevelType w:val="multilevel"/>
    <w:tmpl w:val="82D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87850"/>
    <w:multiLevelType w:val="multilevel"/>
    <w:tmpl w:val="B53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B6B23"/>
    <w:multiLevelType w:val="multilevel"/>
    <w:tmpl w:val="DE0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7220C"/>
    <w:multiLevelType w:val="multilevel"/>
    <w:tmpl w:val="AB8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E0B90"/>
    <w:multiLevelType w:val="multilevel"/>
    <w:tmpl w:val="831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F1F"/>
    <w:multiLevelType w:val="multilevel"/>
    <w:tmpl w:val="7A7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D056C"/>
    <w:multiLevelType w:val="multilevel"/>
    <w:tmpl w:val="6C9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64D8D"/>
    <w:multiLevelType w:val="hybridMultilevel"/>
    <w:tmpl w:val="8D6CF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3A2C90"/>
    <w:multiLevelType w:val="multilevel"/>
    <w:tmpl w:val="B3A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4021D"/>
    <w:multiLevelType w:val="multilevel"/>
    <w:tmpl w:val="8D0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8520D"/>
    <w:multiLevelType w:val="multilevel"/>
    <w:tmpl w:val="0F60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12A44"/>
    <w:multiLevelType w:val="multilevel"/>
    <w:tmpl w:val="758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A5EEE"/>
    <w:multiLevelType w:val="multilevel"/>
    <w:tmpl w:val="2C2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F0AEC"/>
    <w:multiLevelType w:val="multilevel"/>
    <w:tmpl w:val="842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32F6A"/>
    <w:multiLevelType w:val="multilevel"/>
    <w:tmpl w:val="890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454B2"/>
    <w:multiLevelType w:val="multilevel"/>
    <w:tmpl w:val="F6B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E2FC5"/>
    <w:multiLevelType w:val="multilevel"/>
    <w:tmpl w:val="840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15F7E"/>
    <w:multiLevelType w:val="hybridMultilevel"/>
    <w:tmpl w:val="76C62C0C"/>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19" w15:restartNumberingAfterBreak="0">
    <w:nsid w:val="4C97087D"/>
    <w:multiLevelType w:val="multilevel"/>
    <w:tmpl w:val="C27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523C6"/>
    <w:multiLevelType w:val="multilevel"/>
    <w:tmpl w:val="2B2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84076"/>
    <w:multiLevelType w:val="multilevel"/>
    <w:tmpl w:val="44D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813B5"/>
    <w:multiLevelType w:val="multilevel"/>
    <w:tmpl w:val="513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55FFA"/>
    <w:multiLevelType w:val="multilevel"/>
    <w:tmpl w:val="76E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12003"/>
    <w:multiLevelType w:val="hybridMultilevel"/>
    <w:tmpl w:val="F5C4E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3B6F5E"/>
    <w:multiLevelType w:val="multilevel"/>
    <w:tmpl w:val="8A7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90E13"/>
    <w:multiLevelType w:val="multilevel"/>
    <w:tmpl w:val="47B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626A2"/>
    <w:multiLevelType w:val="multilevel"/>
    <w:tmpl w:val="A99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80C63"/>
    <w:multiLevelType w:val="multilevel"/>
    <w:tmpl w:val="C7E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7120F"/>
    <w:multiLevelType w:val="multilevel"/>
    <w:tmpl w:val="0FBA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13471"/>
    <w:multiLevelType w:val="multilevel"/>
    <w:tmpl w:val="371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74E7A"/>
    <w:multiLevelType w:val="multilevel"/>
    <w:tmpl w:val="E2D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2589E"/>
    <w:multiLevelType w:val="hybridMultilevel"/>
    <w:tmpl w:val="E0FE2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71508A"/>
    <w:multiLevelType w:val="multilevel"/>
    <w:tmpl w:val="AE349560"/>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69577D"/>
    <w:multiLevelType w:val="multilevel"/>
    <w:tmpl w:val="3B3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B31E8"/>
    <w:multiLevelType w:val="hybridMultilevel"/>
    <w:tmpl w:val="76C62C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0214350">
    <w:abstractNumId w:val="20"/>
  </w:num>
  <w:num w:numId="2" w16cid:durableId="541327470">
    <w:abstractNumId w:val="35"/>
  </w:num>
  <w:num w:numId="3" w16cid:durableId="290132847">
    <w:abstractNumId w:val="33"/>
  </w:num>
  <w:num w:numId="4" w16cid:durableId="703094993">
    <w:abstractNumId w:val="18"/>
  </w:num>
  <w:num w:numId="5" w16cid:durableId="1123384678">
    <w:abstractNumId w:val="32"/>
  </w:num>
  <w:num w:numId="6" w16cid:durableId="384765391">
    <w:abstractNumId w:val="0"/>
  </w:num>
  <w:num w:numId="7" w16cid:durableId="1760788459">
    <w:abstractNumId w:val="22"/>
  </w:num>
  <w:num w:numId="8" w16cid:durableId="524447266">
    <w:abstractNumId w:val="7"/>
  </w:num>
  <w:num w:numId="9" w16cid:durableId="1909881436">
    <w:abstractNumId w:val="28"/>
  </w:num>
  <w:num w:numId="10" w16cid:durableId="397830525">
    <w:abstractNumId w:val="31"/>
  </w:num>
  <w:num w:numId="11" w16cid:durableId="1306086871">
    <w:abstractNumId w:val="10"/>
  </w:num>
  <w:num w:numId="12" w16cid:durableId="970133574">
    <w:abstractNumId w:val="24"/>
  </w:num>
  <w:num w:numId="13" w16cid:durableId="918519287">
    <w:abstractNumId w:val="12"/>
  </w:num>
  <w:num w:numId="14" w16cid:durableId="2010477411">
    <w:abstractNumId w:val="21"/>
  </w:num>
  <w:num w:numId="15" w16cid:durableId="845941931">
    <w:abstractNumId w:val="15"/>
  </w:num>
  <w:num w:numId="16" w16cid:durableId="30885291">
    <w:abstractNumId w:val="16"/>
  </w:num>
  <w:num w:numId="17" w16cid:durableId="595790981">
    <w:abstractNumId w:val="5"/>
  </w:num>
  <w:num w:numId="18" w16cid:durableId="403530093">
    <w:abstractNumId w:val="25"/>
  </w:num>
  <w:num w:numId="19" w16cid:durableId="484784500">
    <w:abstractNumId w:val="23"/>
  </w:num>
  <w:num w:numId="20" w16cid:durableId="1002775753">
    <w:abstractNumId w:val="27"/>
  </w:num>
  <w:num w:numId="21" w16cid:durableId="1708720663">
    <w:abstractNumId w:val="26"/>
  </w:num>
  <w:num w:numId="22" w16cid:durableId="880439304">
    <w:abstractNumId w:val="19"/>
  </w:num>
  <w:num w:numId="23" w16cid:durableId="1268612613">
    <w:abstractNumId w:val="14"/>
  </w:num>
  <w:num w:numId="24" w16cid:durableId="394402448">
    <w:abstractNumId w:val="8"/>
  </w:num>
  <w:num w:numId="25" w16cid:durableId="834883150">
    <w:abstractNumId w:val="3"/>
  </w:num>
  <w:num w:numId="26" w16cid:durableId="358356096">
    <w:abstractNumId w:val="1"/>
  </w:num>
  <w:num w:numId="27" w16cid:durableId="792334333">
    <w:abstractNumId w:val="9"/>
  </w:num>
  <w:num w:numId="28" w16cid:durableId="1246111501">
    <w:abstractNumId w:val="4"/>
  </w:num>
  <w:num w:numId="29" w16cid:durableId="754328723">
    <w:abstractNumId w:val="30"/>
  </w:num>
  <w:num w:numId="30" w16cid:durableId="998656845">
    <w:abstractNumId w:val="29"/>
  </w:num>
  <w:num w:numId="31" w16cid:durableId="2074157419">
    <w:abstractNumId w:val="17"/>
  </w:num>
  <w:num w:numId="32" w16cid:durableId="1914003560">
    <w:abstractNumId w:val="11"/>
  </w:num>
  <w:num w:numId="33" w16cid:durableId="224924031">
    <w:abstractNumId w:val="13"/>
  </w:num>
  <w:num w:numId="34" w16cid:durableId="1641228968">
    <w:abstractNumId w:val="34"/>
  </w:num>
  <w:num w:numId="35" w16cid:durableId="1128740908">
    <w:abstractNumId w:val="6"/>
  </w:num>
  <w:num w:numId="36" w16cid:durableId="184130814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BD"/>
    <w:rsid w:val="000257BC"/>
    <w:rsid w:val="000C2527"/>
    <w:rsid w:val="00103D72"/>
    <w:rsid w:val="00141B52"/>
    <w:rsid w:val="001838E6"/>
    <w:rsid w:val="001B50BF"/>
    <w:rsid w:val="001D6244"/>
    <w:rsid w:val="001E0AAC"/>
    <w:rsid w:val="001E5600"/>
    <w:rsid w:val="001F239D"/>
    <w:rsid w:val="00235AA5"/>
    <w:rsid w:val="002750CD"/>
    <w:rsid w:val="00282D7A"/>
    <w:rsid w:val="00284DB6"/>
    <w:rsid w:val="002865BE"/>
    <w:rsid w:val="002926EE"/>
    <w:rsid w:val="002A05CB"/>
    <w:rsid w:val="002A5680"/>
    <w:rsid w:val="002C6D4B"/>
    <w:rsid w:val="002E5D40"/>
    <w:rsid w:val="002F4AC6"/>
    <w:rsid w:val="003207DF"/>
    <w:rsid w:val="00350404"/>
    <w:rsid w:val="00374374"/>
    <w:rsid w:val="00387DEF"/>
    <w:rsid w:val="00392BF5"/>
    <w:rsid w:val="00394164"/>
    <w:rsid w:val="003C0DCF"/>
    <w:rsid w:val="00401A29"/>
    <w:rsid w:val="0042442B"/>
    <w:rsid w:val="004340AA"/>
    <w:rsid w:val="0044206D"/>
    <w:rsid w:val="00444FFA"/>
    <w:rsid w:val="00453EAB"/>
    <w:rsid w:val="00497658"/>
    <w:rsid w:val="004D09F5"/>
    <w:rsid w:val="005567B5"/>
    <w:rsid w:val="005B4F68"/>
    <w:rsid w:val="005C49F7"/>
    <w:rsid w:val="005E1401"/>
    <w:rsid w:val="006503F6"/>
    <w:rsid w:val="0065213C"/>
    <w:rsid w:val="00672C7C"/>
    <w:rsid w:val="006808FA"/>
    <w:rsid w:val="006F0CD3"/>
    <w:rsid w:val="006F5EA0"/>
    <w:rsid w:val="0070740A"/>
    <w:rsid w:val="00722CAB"/>
    <w:rsid w:val="00742B05"/>
    <w:rsid w:val="00752BD1"/>
    <w:rsid w:val="00756C92"/>
    <w:rsid w:val="007853D0"/>
    <w:rsid w:val="007A2D4D"/>
    <w:rsid w:val="008047FA"/>
    <w:rsid w:val="008177E6"/>
    <w:rsid w:val="00831F49"/>
    <w:rsid w:val="00840F45"/>
    <w:rsid w:val="0085137F"/>
    <w:rsid w:val="008F11B6"/>
    <w:rsid w:val="009217F2"/>
    <w:rsid w:val="00950952"/>
    <w:rsid w:val="00984C7A"/>
    <w:rsid w:val="009A311B"/>
    <w:rsid w:val="009C2B0F"/>
    <w:rsid w:val="00A27A55"/>
    <w:rsid w:val="00A54969"/>
    <w:rsid w:val="00A62ED1"/>
    <w:rsid w:val="00A642E2"/>
    <w:rsid w:val="00AC107F"/>
    <w:rsid w:val="00B10386"/>
    <w:rsid w:val="00B135C6"/>
    <w:rsid w:val="00B13E35"/>
    <w:rsid w:val="00B150D7"/>
    <w:rsid w:val="00B53EEA"/>
    <w:rsid w:val="00B7314F"/>
    <w:rsid w:val="00B745E2"/>
    <w:rsid w:val="00B84BA8"/>
    <w:rsid w:val="00B9534E"/>
    <w:rsid w:val="00BF5CD7"/>
    <w:rsid w:val="00C26D05"/>
    <w:rsid w:val="00C54654"/>
    <w:rsid w:val="00C964ED"/>
    <w:rsid w:val="00CA2521"/>
    <w:rsid w:val="00CB1ABD"/>
    <w:rsid w:val="00CD0056"/>
    <w:rsid w:val="00CE79CE"/>
    <w:rsid w:val="00D16C12"/>
    <w:rsid w:val="00D55C00"/>
    <w:rsid w:val="00D66350"/>
    <w:rsid w:val="00D947C9"/>
    <w:rsid w:val="00D96078"/>
    <w:rsid w:val="00DD14D2"/>
    <w:rsid w:val="00DE39CF"/>
    <w:rsid w:val="00E074A9"/>
    <w:rsid w:val="00E37FC2"/>
    <w:rsid w:val="00E60AFB"/>
    <w:rsid w:val="00E60B02"/>
    <w:rsid w:val="00E759EF"/>
    <w:rsid w:val="00EB45F1"/>
    <w:rsid w:val="00ED1E44"/>
    <w:rsid w:val="00ED2842"/>
    <w:rsid w:val="00F20A7D"/>
    <w:rsid w:val="00F27E6A"/>
    <w:rsid w:val="00F43BA6"/>
    <w:rsid w:val="00F51E15"/>
    <w:rsid w:val="00F67027"/>
    <w:rsid w:val="00F87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E064"/>
  <w15:chartTrackingRefBased/>
  <w15:docId w15:val="{0B085460-C36C-4F0F-99BF-668F2801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E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B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BD"/>
    <w:rPr>
      <w:rFonts w:eastAsiaTheme="majorEastAsia" w:cstheme="majorBidi"/>
      <w:color w:val="272727" w:themeColor="text1" w:themeTint="D8"/>
    </w:rPr>
  </w:style>
  <w:style w:type="paragraph" w:styleId="Title">
    <w:name w:val="Title"/>
    <w:basedOn w:val="Normal"/>
    <w:next w:val="Normal"/>
    <w:link w:val="TitleChar"/>
    <w:uiPriority w:val="10"/>
    <w:qFormat/>
    <w:rsid w:val="00CB1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ABD"/>
    <w:rPr>
      <w:i/>
      <w:iCs/>
      <w:color w:val="404040" w:themeColor="text1" w:themeTint="BF"/>
    </w:rPr>
  </w:style>
  <w:style w:type="paragraph" w:styleId="ListParagraph">
    <w:name w:val="List Paragraph"/>
    <w:basedOn w:val="Normal"/>
    <w:uiPriority w:val="34"/>
    <w:qFormat/>
    <w:rsid w:val="00CB1ABD"/>
    <w:pPr>
      <w:ind w:left="720"/>
      <w:contextualSpacing/>
    </w:pPr>
  </w:style>
  <w:style w:type="character" w:styleId="IntenseEmphasis">
    <w:name w:val="Intense Emphasis"/>
    <w:basedOn w:val="DefaultParagraphFont"/>
    <w:uiPriority w:val="21"/>
    <w:qFormat/>
    <w:rsid w:val="00CB1ABD"/>
    <w:rPr>
      <w:i/>
      <w:iCs/>
      <w:color w:val="2F5496" w:themeColor="accent1" w:themeShade="BF"/>
    </w:rPr>
  </w:style>
  <w:style w:type="paragraph" w:styleId="IntenseQuote">
    <w:name w:val="Intense Quote"/>
    <w:basedOn w:val="Normal"/>
    <w:next w:val="Normal"/>
    <w:link w:val="IntenseQuoteChar"/>
    <w:uiPriority w:val="30"/>
    <w:qFormat/>
    <w:rsid w:val="00CB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ABD"/>
    <w:rPr>
      <w:i/>
      <w:iCs/>
      <w:color w:val="2F5496" w:themeColor="accent1" w:themeShade="BF"/>
    </w:rPr>
  </w:style>
  <w:style w:type="character" w:styleId="IntenseReference">
    <w:name w:val="Intense Reference"/>
    <w:basedOn w:val="DefaultParagraphFont"/>
    <w:uiPriority w:val="32"/>
    <w:qFormat/>
    <w:rsid w:val="00CB1ABD"/>
    <w:rPr>
      <w:b/>
      <w:bCs/>
      <w:smallCaps/>
      <w:color w:val="2F5496" w:themeColor="accent1" w:themeShade="BF"/>
      <w:spacing w:val="5"/>
    </w:rPr>
  </w:style>
  <w:style w:type="paragraph" w:styleId="NormalWeb">
    <w:name w:val="Normal (Web)"/>
    <w:basedOn w:val="Normal"/>
    <w:uiPriority w:val="99"/>
    <w:unhideWhenUsed/>
    <w:rsid w:val="009217F2"/>
  </w:style>
  <w:style w:type="table" w:styleId="TableGrid">
    <w:name w:val="Table Grid"/>
    <w:basedOn w:val="TableNormal"/>
    <w:uiPriority w:val="39"/>
    <w:rsid w:val="00235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3C"/>
    <w:pPr>
      <w:tabs>
        <w:tab w:val="center" w:pos="4513"/>
        <w:tab w:val="right" w:pos="9026"/>
      </w:tabs>
    </w:pPr>
  </w:style>
  <w:style w:type="character" w:customStyle="1" w:styleId="HeaderChar">
    <w:name w:val="Header Char"/>
    <w:basedOn w:val="DefaultParagraphFont"/>
    <w:link w:val="Header"/>
    <w:uiPriority w:val="99"/>
    <w:rsid w:val="0065213C"/>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65213C"/>
    <w:pPr>
      <w:tabs>
        <w:tab w:val="center" w:pos="4513"/>
        <w:tab w:val="right" w:pos="9026"/>
      </w:tabs>
    </w:pPr>
  </w:style>
  <w:style w:type="character" w:customStyle="1" w:styleId="FooterChar">
    <w:name w:val="Footer Char"/>
    <w:basedOn w:val="DefaultParagraphFont"/>
    <w:link w:val="Footer"/>
    <w:uiPriority w:val="99"/>
    <w:rsid w:val="0065213C"/>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52B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52BD1"/>
    <w:pPr>
      <w:spacing w:after="100"/>
    </w:pPr>
  </w:style>
  <w:style w:type="character" w:styleId="Hyperlink">
    <w:name w:val="Hyperlink"/>
    <w:basedOn w:val="DefaultParagraphFont"/>
    <w:uiPriority w:val="99"/>
    <w:unhideWhenUsed/>
    <w:rsid w:val="00752BD1"/>
    <w:rPr>
      <w:color w:val="0563C1" w:themeColor="hyperlink"/>
      <w:u w:val="single"/>
    </w:rPr>
  </w:style>
  <w:style w:type="paragraph" w:styleId="NoSpacing">
    <w:name w:val="No Spacing"/>
    <w:uiPriority w:val="1"/>
    <w:qFormat/>
    <w:rsid w:val="00756C92"/>
    <w:pPr>
      <w:spacing w:after="0"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3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40DE-8FEC-40BF-B380-1C3C3E38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11</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Anamika Bhartiya</cp:lastModifiedBy>
  <cp:revision>124</cp:revision>
  <dcterms:created xsi:type="dcterms:W3CDTF">2026-05-11T09:34:00Z</dcterms:created>
  <dcterms:modified xsi:type="dcterms:W3CDTF">2026-05-25T08:41:00Z</dcterms:modified>
</cp:coreProperties>
</file>